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4FC0" w14:textId="77777777" w:rsidR="007957AB" w:rsidRP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C536EE9" w14:textId="77777777" w:rsidR="007957AB" w:rsidRP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7957A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PENNSYLVANIA</w:t>
          </w:r>
        </w:smartTag>
      </w:smartTag>
      <w:r w:rsidRPr="007957AB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 UTILITY COMMISSION</w:t>
      </w:r>
    </w:p>
    <w:p w14:paraId="37D2CBA5" w14:textId="77777777" w:rsidR="007957AB" w:rsidRP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DB3B1B" w14:textId="77777777" w:rsid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CAB2B" w14:textId="77777777" w:rsidR="00A5481E" w:rsidRPr="007957AB" w:rsidRDefault="00A5481E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73D31" w14:textId="2AD494F2" w:rsidR="007957AB" w:rsidRPr="007957AB" w:rsidRDefault="003E3558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8B4FF1">
        <w:rPr>
          <w:rFonts w:ascii="Times New Roman" w:eastAsia="Times New Roman" w:hAnsi="Times New Roman" w:cs="Times New Roman"/>
          <w:sz w:val="24"/>
          <w:szCs w:val="24"/>
        </w:rPr>
        <w:t>oanna Pierce</w:t>
      </w:r>
      <w:r w:rsidR="008B4FF1">
        <w:rPr>
          <w:rFonts w:ascii="Times New Roman" w:eastAsia="Times New Roman" w:hAnsi="Times New Roman" w:cs="Times New Roman"/>
          <w:sz w:val="24"/>
          <w:szCs w:val="24"/>
        </w:rPr>
        <w:tab/>
      </w:r>
      <w:r w:rsidR="008B4FF1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6737E76" w14:textId="77777777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7C71983" w14:textId="71C7F368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8B4FF1" w:rsidRPr="008B4FF1">
        <w:rPr>
          <w:rFonts w:ascii="Times New Roman" w:eastAsia="Times New Roman" w:hAnsi="Times New Roman" w:cs="Times New Roman"/>
          <w:sz w:val="24"/>
          <w:szCs w:val="24"/>
        </w:rPr>
        <w:t>C-2023-3040631</w:t>
      </w:r>
    </w:p>
    <w:p w14:paraId="4C2A633F" w14:textId="77777777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AB0D52C" w14:textId="11F32D3A" w:rsidR="00072511" w:rsidRPr="007957AB" w:rsidRDefault="008B4FF1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="00175EB7">
        <w:rPr>
          <w:rFonts w:ascii="Times New Roman" w:eastAsia="Times New Roman" w:hAnsi="Times New Roman" w:cs="Times New Roman"/>
          <w:sz w:val="24"/>
          <w:szCs w:val="24"/>
        </w:rPr>
        <w:tab/>
      </w:r>
      <w:r w:rsidR="00175EB7">
        <w:rPr>
          <w:rFonts w:ascii="Times New Roman" w:eastAsia="Times New Roman" w:hAnsi="Times New Roman" w:cs="Times New Roman"/>
          <w:sz w:val="24"/>
          <w:szCs w:val="24"/>
        </w:rPr>
        <w:tab/>
      </w:r>
      <w:r w:rsidR="00175EB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3A20763" w14:textId="77777777" w:rsidR="005D0240" w:rsidRDefault="005D0240" w:rsidP="00A5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5B932" w14:textId="77777777" w:rsidR="005D0240" w:rsidRDefault="005D0240" w:rsidP="00A5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5E3EF" w14:textId="77777777" w:rsidR="00A5481E" w:rsidRDefault="00A5481E" w:rsidP="00A5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0AF24" w14:textId="77777777" w:rsidR="006A7B1E" w:rsidRPr="006A7B1E" w:rsidRDefault="00490907" w:rsidP="006A7B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7B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</w:t>
      </w:r>
      <w:r w:rsidR="007C206F" w:rsidRPr="006A7B1E">
        <w:rPr>
          <w:rFonts w:ascii="Times New Roman" w:hAnsi="Times New Roman" w:cs="Times New Roman"/>
          <w:b/>
          <w:bCs/>
          <w:sz w:val="24"/>
          <w:szCs w:val="24"/>
          <w:u w:val="single"/>
        </w:rPr>
        <w:t>HOLDING IN ABEYANCE</w:t>
      </w:r>
    </w:p>
    <w:p w14:paraId="3369E04C" w14:textId="5D7BE1A7" w:rsidR="005D0240" w:rsidRPr="006A7B1E" w:rsidRDefault="007C206F" w:rsidP="006A7B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7B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RULING ON </w:t>
      </w:r>
      <w:r w:rsidR="00490907" w:rsidRPr="006A7B1E">
        <w:rPr>
          <w:rFonts w:ascii="Times New Roman" w:hAnsi="Times New Roman" w:cs="Times New Roman"/>
          <w:b/>
          <w:bCs/>
          <w:sz w:val="24"/>
          <w:szCs w:val="24"/>
          <w:u w:val="single"/>
        </w:rPr>
        <w:t>PRELIMINARY OB</w:t>
      </w:r>
      <w:r w:rsidR="008B4449" w:rsidRPr="006A7B1E">
        <w:rPr>
          <w:rFonts w:ascii="Times New Roman" w:hAnsi="Times New Roman" w:cs="Times New Roman"/>
          <w:b/>
          <w:bCs/>
          <w:sz w:val="24"/>
          <w:szCs w:val="24"/>
          <w:u w:val="single"/>
        </w:rPr>
        <w:t>JECTION</w:t>
      </w:r>
      <w:r w:rsidR="001652F2" w:rsidRPr="006A7B1E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35A8E8DF" w14:textId="6D48470A" w:rsidR="005D0240" w:rsidRDefault="005D0240">
      <w:pPr>
        <w:rPr>
          <w:rFonts w:ascii="Times New Roman" w:hAnsi="Times New Roman" w:cs="Times New Roman"/>
          <w:sz w:val="24"/>
          <w:szCs w:val="24"/>
        </w:rPr>
      </w:pPr>
    </w:p>
    <w:p w14:paraId="08DA4AB0" w14:textId="5EB9761A" w:rsidR="00160C69" w:rsidRDefault="00160C69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15C">
        <w:rPr>
          <w:rFonts w:ascii="Times New Roman" w:hAnsi="Times New Roman" w:cs="Times New Roman"/>
          <w:sz w:val="24"/>
          <w:szCs w:val="24"/>
        </w:rPr>
        <w:t xml:space="preserve">This Order </w:t>
      </w:r>
      <w:r w:rsidR="0058508B">
        <w:rPr>
          <w:rFonts w:ascii="Times New Roman" w:hAnsi="Times New Roman" w:cs="Times New Roman"/>
          <w:sz w:val="24"/>
          <w:szCs w:val="24"/>
        </w:rPr>
        <w:t xml:space="preserve">holds in abeyance a ruling on </w:t>
      </w:r>
      <w:r w:rsidR="00B0215C">
        <w:rPr>
          <w:rFonts w:ascii="Times New Roman" w:hAnsi="Times New Roman" w:cs="Times New Roman"/>
          <w:sz w:val="24"/>
          <w:szCs w:val="24"/>
        </w:rPr>
        <w:t xml:space="preserve">the Preliminary Objections </w:t>
      </w:r>
      <w:r w:rsidR="00366E0B">
        <w:rPr>
          <w:rFonts w:ascii="Times New Roman" w:hAnsi="Times New Roman" w:cs="Times New Roman"/>
          <w:sz w:val="24"/>
          <w:szCs w:val="24"/>
        </w:rPr>
        <w:t xml:space="preserve">of </w:t>
      </w:r>
      <w:bookmarkStart w:id="0" w:name="_Hlk121811940"/>
      <w:r w:rsidR="00436D63">
        <w:rPr>
          <w:rFonts w:ascii="Times New Roman" w:hAnsi="Times New Roman" w:cs="Times New Roman"/>
          <w:sz w:val="24"/>
          <w:szCs w:val="24"/>
        </w:rPr>
        <w:t>Philadelphia Ga</w:t>
      </w:r>
      <w:r w:rsidR="006A7B1E">
        <w:rPr>
          <w:rFonts w:ascii="Times New Roman" w:hAnsi="Times New Roman" w:cs="Times New Roman"/>
          <w:sz w:val="24"/>
          <w:szCs w:val="24"/>
        </w:rPr>
        <w:t>s</w:t>
      </w:r>
      <w:r w:rsidR="00436D63">
        <w:rPr>
          <w:rFonts w:ascii="Times New Roman" w:hAnsi="Times New Roman" w:cs="Times New Roman"/>
          <w:sz w:val="24"/>
          <w:szCs w:val="24"/>
        </w:rPr>
        <w:t xml:space="preserve"> Works (PGW)</w:t>
      </w:r>
      <w:bookmarkEnd w:id="0"/>
      <w:r w:rsidR="003E3558">
        <w:rPr>
          <w:rFonts w:ascii="Times New Roman" w:hAnsi="Times New Roman" w:cs="Times New Roman"/>
          <w:sz w:val="24"/>
          <w:szCs w:val="24"/>
        </w:rPr>
        <w:t xml:space="preserve"> </w:t>
      </w:r>
      <w:r w:rsidR="00B91C37">
        <w:rPr>
          <w:rFonts w:ascii="Times New Roman" w:hAnsi="Times New Roman" w:cs="Times New Roman"/>
          <w:sz w:val="24"/>
          <w:szCs w:val="24"/>
        </w:rPr>
        <w:t xml:space="preserve">filed on May 30, 3023, </w:t>
      </w:r>
      <w:r w:rsidR="00B0215C">
        <w:rPr>
          <w:rFonts w:ascii="Times New Roman" w:hAnsi="Times New Roman" w:cs="Times New Roman"/>
          <w:sz w:val="24"/>
          <w:szCs w:val="24"/>
        </w:rPr>
        <w:t>to the request for the award of damages</w:t>
      </w:r>
      <w:r w:rsidR="00366E0B">
        <w:rPr>
          <w:rFonts w:ascii="Times New Roman" w:hAnsi="Times New Roman" w:cs="Times New Roman"/>
          <w:sz w:val="24"/>
          <w:szCs w:val="24"/>
        </w:rPr>
        <w:t xml:space="preserve"> made </w:t>
      </w:r>
      <w:r w:rsidR="00342ED9">
        <w:rPr>
          <w:rFonts w:ascii="Times New Roman" w:hAnsi="Times New Roman" w:cs="Times New Roman"/>
          <w:sz w:val="24"/>
          <w:szCs w:val="24"/>
        </w:rPr>
        <w:t xml:space="preserve">in the formal Complaint filed by </w:t>
      </w:r>
      <w:r w:rsidR="003E3558">
        <w:rPr>
          <w:rFonts w:ascii="Times New Roman" w:hAnsi="Times New Roman" w:cs="Times New Roman"/>
          <w:sz w:val="24"/>
          <w:szCs w:val="24"/>
        </w:rPr>
        <w:t>J</w:t>
      </w:r>
      <w:r w:rsidR="00401679">
        <w:rPr>
          <w:rFonts w:ascii="Times New Roman" w:hAnsi="Times New Roman" w:cs="Times New Roman"/>
          <w:sz w:val="24"/>
          <w:szCs w:val="24"/>
        </w:rPr>
        <w:t>oanna Pierce</w:t>
      </w:r>
      <w:r w:rsidR="00093CCB">
        <w:rPr>
          <w:rFonts w:ascii="Times New Roman" w:hAnsi="Times New Roman" w:cs="Times New Roman"/>
          <w:sz w:val="24"/>
          <w:szCs w:val="24"/>
        </w:rPr>
        <w:t xml:space="preserve"> </w:t>
      </w:r>
      <w:r w:rsidR="00A82913">
        <w:rPr>
          <w:rFonts w:ascii="Times New Roman" w:hAnsi="Times New Roman" w:cs="Times New Roman"/>
          <w:sz w:val="24"/>
          <w:szCs w:val="24"/>
        </w:rPr>
        <w:t xml:space="preserve">(Complainant).  </w:t>
      </w:r>
      <w:r w:rsidR="00093CCB">
        <w:rPr>
          <w:rFonts w:ascii="Times New Roman" w:hAnsi="Times New Roman" w:cs="Times New Roman"/>
          <w:sz w:val="24"/>
          <w:szCs w:val="24"/>
        </w:rPr>
        <w:t xml:space="preserve"> As explained below, </w:t>
      </w:r>
      <w:r w:rsidR="000C32BD">
        <w:rPr>
          <w:rFonts w:ascii="Times New Roman" w:hAnsi="Times New Roman" w:cs="Times New Roman"/>
          <w:sz w:val="24"/>
          <w:szCs w:val="24"/>
        </w:rPr>
        <w:t xml:space="preserve">while </w:t>
      </w:r>
      <w:r w:rsidR="00093CCB">
        <w:rPr>
          <w:rFonts w:ascii="Times New Roman" w:hAnsi="Times New Roman" w:cs="Times New Roman"/>
          <w:sz w:val="24"/>
          <w:szCs w:val="24"/>
        </w:rPr>
        <w:t xml:space="preserve">the Commission has no </w:t>
      </w:r>
      <w:r w:rsidR="004728EE">
        <w:rPr>
          <w:rFonts w:ascii="Times New Roman" w:hAnsi="Times New Roman" w:cs="Times New Roman"/>
          <w:sz w:val="24"/>
          <w:szCs w:val="24"/>
        </w:rPr>
        <w:t>authority to award damages</w:t>
      </w:r>
      <w:r w:rsidR="0058508B">
        <w:rPr>
          <w:rFonts w:ascii="Times New Roman" w:hAnsi="Times New Roman" w:cs="Times New Roman"/>
          <w:sz w:val="24"/>
          <w:szCs w:val="24"/>
        </w:rPr>
        <w:t xml:space="preserve">, it is </w:t>
      </w:r>
      <w:r w:rsidR="00893821">
        <w:rPr>
          <w:rFonts w:ascii="Times New Roman" w:hAnsi="Times New Roman" w:cs="Times New Roman"/>
          <w:sz w:val="24"/>
          <w:szCs w:val="24"/>
        </w:rPr>
        <w:t>unclear</w:t>
      </w:r>
      <w:r w:rsidR="0058508B">
        <w:rPr>
          <w:rFonts w:ascii="Times New Roman" w:hAnsi="Times New Roman" w:cs="Times New Roman"/>
          <w:sz w:val="24"/>
          <w:szCs w:val="24"/>
        </w:rPr>
        <w:t xml:space="preserve"> whether </w:t>
      </w:r>
      <w:r w:rsidR="00893821">
        <w:rPr>
          <w:rFonts w:ascii="Times New Roman" w:hAnsi="Times New Roman" w:cs="Times New Roman"/>
          <w:sz w:val="24"/>
          <w:szCs w:val="24"/>
        </w:rPr>
        <w:t>Ms. Pierce has the requisite standing to bring the present Complaint</w:t>
      </w:r>
      <w:r w:rsidR="004728EE">
        <w:rPr>
          <w:rFonts w:ascii="Times New Roman" w:hAnsi="Times New Roman" w:cs="Times New Roman"/>
          <w:sz w:val="24"/>
          <w:szCs w:val="24"/>
        </w:rPr>
        <w:t>.</w:t>
      </w:r>
      <w:r w:rsidR="006A7B1E">
        <w:rPr>
          <w:rFonts w:ascii="Times New Roman" w:hAnsi="Times New Roman" w:cs="Times New Roman"/>
          <w:sz w:val="24"/>
          <w:szCs w:val="24"/>
        </w:rPr>
        <w:t xml:space="preserve">  This Order also defines the scope of the </w:t>
      </w:r>
      <w:r w:rsidR="00474225">
        <w:rPr>
          <w:rFonts w:ascii="Times New Roman" w:hAnsi="Times New Roman" w:cs="Times New Roman"/>
          <w:sz w:val="24"/>
          <w:szCs w:val="24"/>
        </w:rPr>
        <w:t xml:space="preserve">telephonic </w:t>
      </w:r>
      <w:r w:rsidR="006A7B1E">
        <w:rPr>
          <w:rFonts w:ascii="Times New Roman" w:hAnsi="Times New Roman" w:cs="Times New Roman"/>
          <w:sz w:val="24"/>
          <w:szCs w:val="24"/>
        </w:rPr>
        <w:t>hearing scheduled for September 5</w:t>
      </w:r>
      <w:r w:rsidR="00474225">
        <w:rPr>
          <w:rFonts w:ascii="Times New Roman" w:hAnsi="Times New Roman" w:cs="Times New Roman"/>
          <w:sz w:val="24"/>
          <w:szCs w:val="24"/>
        </w:rPr>
        <w:t xml:space="preserve">, </w:t>
      </w:r>
      <w:r w:rsidR="006A7B1E">
        <w:rPr>
          <w:rFonts w:ascii="Times New Roman" w:hAnsi="Times New Roman" w:cs="Times New Roman"/>
          <w:sz w:val="24"/>
          <w:szCs w:val="24"/>
        </w:rPr>
        <w:t>2023</w:t>
      </w:r>
      <w:r w:rsidR="00AD41A4">
        <w:rPr>
          <w:rFonts w:ascii="Times New Roman" w:hAnsi="Times New Roman" w:cs="Times New Roman"/>
          <w:sz w:val="24"/>
          <w:szCs w:val="24"/>
        </w:rPr>
        <w:t xml:space="preserve">, given this fundamental jurisdictional </w:t>
      </w:r>
      <w:proofErr w:type="gramStart"/>
      <w:r w:rsidR="00AD41A4">
        <w:rPr>
          <w:rFonts w:ascii="Times New Roman" w:hAnsi="Times New Roman" w:cs="Times New Roman"/>
          <w:sz w:val="24"/>
          <w:szCs w:val="24"/>
        </w:rPr>
        <w:t>issue.</w:t>
      </w:r>
      <w:r w:rsidR="006A7B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8F0B65" w14:textId="77777777" w:rsidR="006A7B1E" w:rsidRDefault="006A7B1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0376BC" w14:textId="2577FA4B" w:rsidR="00DB365F" w:rsidRDefault="00DB365F" w:rsidP="00A548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HISTORY</w:t>
      </w:r>
    </w:p>
    <w:p w14:paraId="55C35B5B" w14:textId="77777777" w:rsidR="00A5481E" w:rsidRPr="00DB365F" w:rsidRDefault="00A5481E" w:rsidP="00A548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C3C75A7" w14:textId="3545207F" w:rsidR="005B76EA" w:rsidRDefault="00DB365F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65F">
        <w:rPr>
          <w:rFonts w:ascii="Times New Roman" w:hAnsi="Times New Roman" w:cs="Times New Roman"/>
          <w:sz w:val="24"/>
          <w:szCs w:val="24"/>
        </w:rPr>
        <w:t xml:space="preserve">On </w:t>
      </w:r>
      <w:r w:rsidR="00424FEF">
        <w:rPr>
          <w:rFonts w:ascii="Times New Roman" w:hAnsi="Times New Roman" w:cs="Times New Roman"/>
          <w:sz w:val="24"/>
          <w:szCs w:val="24"/>
        </w:rPr>
        <w:t>May 5, 2023</w:t>
      </w:r>
      <w:r w:rsidRPr="00DB365F">
        <w:rPr>
          <w:rFonts w:ascii="Times New Roman" w:hAnsi="Times New Roman" w:cs="Times New Roman"/>
          <w:sz w:val="24"/>
          <w:szCs w:val="24"/>
        </w:rPr>
        <w:t>, Complainant filed a formal Complaint with the Commission at this docket alleging misbilling</w:t>
      </w:r>
      <w:r w:rsidR="00D253BF">
        <w:rPr>
          <w:rFonts w:ascii="Times New Roman" w:hAnsi="Times New Roman" w:cs="Times New Roman"/>
          <w:sz w:val="24"/>
          <w:szCs w:val="24"/>
        </w:rPr>
        <w:t xml:space="preserve"> and damage to </w:t>
      </w:r>
      <w:r w:rsidR="00875178">
        <w:rPr>
          <w:rFonts w:ascii="Times New Roman" w:hAnsi="Times New Roman" w:cs="Times New Roman"/>
          <w:sz w:val="24"/>
          <w:szCs w:val="24"/>
        </w:rPr>
        <w:t xml:space="preserve">a </w:t>
      </w:r>
      <w:r w:rsidR="00D253BF">
        <w:rPr>
          <w:rFonts w:ascii="Times New Roman" w:hAnsi="Times New Roman" w:cs="Times New Roman"/>
          <w:sz w:val="24"/>
          <w:szCs w:val="24"/>
        </w:rPr>
        <w:t xml:space="preserve">boiler-heater </w:t>
      </w:r>
      <w:r w:rsidR="00875178">
        <w:rPr>
          <w:rFonts w:ascii="Times New Roman" w:hAnsi="Times New Roman" w:cs="Times New Roman"/>
          <w:sz w:val="24"/>
          <w:szCs w:val="24"/>
        </w:rPr>
        <w:t xml:space="preserve">in the residence of her deceased brother </w:t>
      </w:r>
      <w:r w:rsidR="00C4000E">
        <w:rPr>
          <w:rFonts w:ascii="Times New Roman" w:hAnsi="Times New Roman" w:cs="Times New Roman"/>
          <w:sz w:val="24"/>
          <w:szCs w:val="24"/>
        </w:rPr>
        <w:t xml:space="preserve">because of the actions of PGW.  Complainant requests that the Commission order PGW to pay </w:t>
      </w:r>
      <w:r w:rsidR="0070134D">
        <w:rPr>
          <w:rFonts w:ascii="Times New Roman" w:hAnsi="Times New Roman" w:cs="Times New Roman"/>
          <w:sz w:val="24"/>
          <w:szCs w:val="24"/>
        </w:rPr>
        <w:t>$5,000 to Complainant, which Complainant contends is the cost of replacing the boiler-heater</w:t>
      </w:r>
      <w:r w:rsidRPr="00DB365F">
        <w:rPr>
          <w:rFonts w:ascii="Times New Roman" w:hAnsi="Times New Roman" w:cs="Times New Roman"/>
          <w:sz w:val="24"/>
          <w:szCs w:val="24"/>
        </w:rPr>
        <w:t>.</w:t>
      </w:r>
    </w:p>
    <w:p w14:paraId="211D4B21" w14:textId="77777777" w:rsidR="00A5481E" w:rsidRDefault="00A5481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F5783A" w14:textId="416F16CC" w:rsidR="00EF77C2" w:rsidRDefault="005B76EA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1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Complainant </w:t>
      </w:r>
      <w:r w:rsidR="007279D7">
        <w:rPr>
          <w:rFonts w:ascii="Times New Roman" w:hAnsi="Times New Roman" w:cs="Times New Roman"/>
          <w:sz w:val="24"/>
          <w:szCs w:val="24"/>
        </w:rPr>
        <w:t xml:space="preserve">alludes to </w:t>
      </w:r>
      <w:r>
        <w:rPr>
          <w:rFonts w:ascii="Times New Roman" w:hAnsi="Times New Roman" w:cs="Times New Roman"/>
          <w:sz w:val="24"/>
          <w:szCs w:val="24"/>
        </w:rPr>
        <w:t>an underlying proce</w:t>
      </w:r>
      <w:r w:rsidR="00C56B2C">
        <w:rPr>
          <w:rFonts w:ascii="Times New Roman" w:hAnsi="Times New Roman" w:cs="Times New Roman"/>
          <w:sz w:val="24"/>
          <w:szCs w:val="24"/>
        </w:rPr>
        <w:t xml:space="preserve">eding which appears to be a </w:t>
      </w:r>
      <w:r w:rsidR="00DB365F" w:rsidRPr="00DB365F">
        <w:rPr>
          <w:rFonts w:ascii="Times New Roman" w:hAnsi="Times New Roman" w:cs="Times New Roman"/>
          <w:sz w:val="24"/>
          <w:szCs w:val="24"/>
        </w:rPr>
        <w:t>determination of the Commission’s Bureau of Consumer Services (BCS)</w:t>
      </w:r>
      <w:r w:rsidR="00EF77C2">
        <w:rPr>
          <w:rFonts w:ascii="Times New Roman" w:hAnsi="Times New Roman" w:cs="Times New Roman"/>
          <w:sz w:val="24"/>
          <w:szCs w:val="24"/>
        </w:rPr>
        <w:t>, but no Case Number has been provided, and this Complaint is not an appeal from a BCS determination.</w:t>
      </w:r>
      <w:r w:rsidR="007279D7">
        <w:rPr>
          <w:rFonts w:ascii="Times New Roman" w:hAnsi="Times New Roman" w:cs="Times New Roman"/>
          <w:sz w:val="24"/>
          <w:szCs w:val="24"/>
        </w:rPr>
        <w:t xml:space="preserve">  Further, to the extent that Complainant is </w:t>
      </w:r>
      <w:r w:rsidR="008E6210">
        <w:rPr>
          <w:rFonts w:ascii="Times New Roman" w:hAnsi="Times New Roman" w:cs="Times New Roman"/>
          <w:sz w:val="24"/>
          <w:szCs w:val="24"/>
        </w:rPr>
        <w:t xml:space="preserve">complaining about the actions of a Commission employee (and this is not altogether clear), the formal Complaint process is not the forum in which </w:t>
      </w:r>
      <w:r w:rsidR="00467372">
        <w:rPr>
          <w:rFonts w:ascii="Times New Roman" w:hAnsi="Times New Roman" w:cs="Times New Roman"/>
          <w:sz w:val="24"/>
          <w:szCs w:val="24"/>
        </w:rPr>
        <w:t>to</w:t>
      </w:r>
      <w:r w:rsidR="008E6210">
        <w:rPr>
          <w:rFonts w:ascii="Times New Roman" w:hAnsi="Times New Roman" w:cs="Times New Roman"/>
          <w:sz w:val="24"/>
          <w:szCs w:val="24"/>
        </w:rPr>
        <w:t xml:space="preserve"> make such </w:t>
      </w:r>
      <w:r w:rsidR="008E6210">
        <w:rPr>
          <w:rFonts w:ascii="Times New Roman" w:hAnsi="Times New Roman" w:cs="Times New Roman"/>
          <w:sz w:val="24"/>
          <w:szCs w:val="24"/>
        </w:rPr>
        <w:lastRenderedPageBreak/>
        <w:t>a Complaint.</w:t>
      </w:r>
      <w:r w:rsidR="00467372">
        <w:rPr>
          <w:rFonts w:ascii="Times New Roman" w:hAnsi="Times New Roman" w:cs="Times New Roman"/>
          <w:sz w:val="24"/>
          <w:szCs w:val="24"/>
        </w:rPr>
        <w:t xml:space="preserve">  While a Commission Administrative Law Judge </w:t>
      </w:r>
      <w:r w:rsidR="00A26D7C">
        <w:rPr>
          <w:rFonts w:ascii="Times New Roman" w:hAnsi="Times New Roman" w:cs="Times New Roman"/>
          <w:sz w:val="24"/>
          <w:szCs w:val="24"/>
        </w:rPr>
        <w:t xml:space="preserve">(ALJ) </w:t>
      </w:r>
      <w:r w:rsidR="00467372">
        <w:rPr>
          <w:rFonts w:ascii="Times New Roman" w:hAnsi="Times New Roman" w:cs="Times New Roman"/>
          <w:sz w:val="24"/>
          <w:szCs w:val="24"/>
        </w:rPr>
        <w:t>may rule on disputes between cust</w:t>
      </w:r>
      <w:r w:rsidR="00A132F0">
        <w:rPr>
          <w:rFonts w:ascii="Times New Roman" w:hAnsi="Times New Roman" w:cs="Times New Roman"/>
          <w:sz w:val="24"/>
          <w:szCs w:val="24"/>
        </w:rPr>
        <w:t>omers and utilities, ALJs have no jurisdiction whatsoever in matter</w:t>
      </w:r>
      <w:r w:rsidR="005E7793">
        <w:rPr>
          <w:rFonts w:ascii="Times New Roman" w:hAnsi="Times New Roman" w:cs="Times New Roman"/>
          <w:sz w:val="24"/>
          <w:szCs w:val="24"/>
        </w:rPr>
        <w:t>s</w:t>
      </w:r>
      <w:r w:rsidR="00A132F0">
        <w:rPr>
          <w:rFonts w:ascii="Times New Roman" w:hAnsi="Times New Roman" w:cs="Times New Roman"/>
          <w:sz w:val="24"/>
          <w:szCs w:val="24"/>
        </w:rPr>
        <w:t xml:space="preserve"> involving Commission employees.</w:t>
      </w:r>
    </w:p>
    <w:p w14:paraId="2904C59F" w14:textId="77777777" w:rsidR="00A5481E" w:rsidRDefault="00A5481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3AF4F8" w14:textId="176D32D2" w:rsidR="00B502E7" w:rsidRDefault="004728E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120E">
        <w:rPr>
          <w:rFonts w:ascii="Times New Roman" w:hAnsi="Times New Roman" w:cs="Times New Roman"/>
          <w:sz w:val="24"/>
          <w:szCs w:val="24"/>
        </w:rPr>
        <w:t>O</w:t>
      </w:r>
      <w:r w:rsidR="00E27DE9">
        <w:rPr>
          <w:rFonts w:ascii="Times New Roman" w:hAnsi="Times New Roman" w:cs="Times New Roman"/>
          <w:sz w:val="24"/>
          <w:szCs w:val="24"/>
        </w:rPr>
        <w:t>f even greater concern is that o</w:t>
      </w:r>
      <w:r w:rsidR="00D8120E">
        <w:rPr>
          <w:rFonts w:ascii="Times New Roman" w:hAnsi="Times New Roman" w:cs="Times New Roman"/>
          <w:sz w:val="24"/>
          <w:szCs w:val="24"/>
        </w:rPr>
        <w:t xml:space="preserve">n </w:t>
      </w:r>
      <w:r w:rsidR="00F52FD1">
        <w:rPr>
          <w:rFonts w:ascii="Times New Roman" w:hAnsi="Times New Roman" w:cs="Times New Roman"/>
          <w:sz w:val="24"/>
          <w:szCs w:val="24"/>
        </w:rPr>
        <w:t xml:space="preserve">May 30, 2023, PGW filed an Answer </w:t>
      </w:r>
      <w:r w:rsidR="00B465C2">
        <w:rPr>
          <w:rFonts w:ascii="Times New Roman" w:hAnsi="Times New Roman" w:cs="Times New Roman"/>
          <w:sz w:val="24"/>
          <w:szCs w:val="24"/>
        </w:rPr>
        <w:t xml:space="preserve">and New Matter </w:t>
      </w:r>
      <w:r w:rsidR="00F52FD1">
        <w:rPr>
          <w:rFonts w:ascii="Times New Roman" w:hAnsi="Times New Roman" w:cs="Times New Roman"/>
          <w:sz w:val="24"/>
          <w:szCs w:val="24"/>
        </w:rPr>
        <w:t xml:space="preserve">to the Complaint in which it averred that Complainant is not a customer of record with PGW, and that </w:t>
      </w:r>
      <w:r w:rsidR="00A41D0E">
        <w:rPr>
          <w:rFonts w:ascii="Times New Roman" w:hAnsi="Times New Roman" w:cs="Times New Roman"/>
          <w:sz w:val="24"/>
          <w:szCs w:val="24"/>
        </w:rPr>
        <w:t>PGW is not providing service to Complainant</w:t>
      </w:r>
      <w:r w:rsidR="00B465C2">
        <w:rPr>
          <w:rFonts w:ascii="Times New Roman" w:hAnsi="Times New Roman" w:cs="Times New Roman"/>
          <w:sz w:val="24"/>
          <w:szCs w:val="24"/>
        </w:rPr>
        <w:t>, the service having been disconnected at Complaina</w:t>
      </w:r>
      <w:r w:rsidR="00B502E7">
        <w:rPr>
          <w:rFonts w:ascii="Times New Roman" w:hAnsi="Times New Roman" w:cs="Times New Roman"/>
          <w:sz w:val="24"/>
          <w:szCs w:val="24"/>
        </w:rPr>
        <w:t>nt’s request</w:t>
      </w:r>
      <w:r w:rsidR="006A7B1E">
        <w:rPr>
          <w:rFonts w:ascii="Times New Roman" w:hAnsi="Times New Roman" w:cs="Times New Roman"/>
          <w:sz w:val="24"/>
          <w:szCs w:val="24"/>
        </w:rPr>
        <w:t xml:space="preserve"> after the death of her brother</w:t>
      </w:r>
      <w:r w:rsidR="00B502E7">
        <w:rPr>
          <w:rFonts w:ascii="Times New Roman" w:hAnsi="Times New Roman" w:cs="Times New Roman"/>
          <w:sz w:val="24"/>
          <w:szCs w:val="24"/>
        </w:rPr>
        <w:t xml:space="preserve">.  The New Matter was properly endorsed with a Notice to Plead, but </w:t>
      </w:r>
      <w:bookmarkStart w:id="1" w:name="_Hlk143785036"/>
      <w:r w:rsidR="00B502E7">
        <w:rPr>
          <w:rFonts w:ascii="Times New Roman" w:hAnsi="Times New Roman" w:cs="Times New Roman"/>
          <w:sz w:val="24"/>
          <w:szCs w:val="24"/>
        </w:rPr>
        <w:t xml:space="preserve">to date Complainant has filed no Answer </w:t>
      </w:r>
      <w:r w:rsidR="00420C22">
        <w:rPr>
          <w:rFonts w:ascii="Times New Roman" w:hAnsi="Times New Roman" w:cs="Times New Roman"/>
          <w:sz w:val="24"/>
          <w:szCs w:val="24"/>
        </w:rPr>
        <w:t>or responsive pleading to the New Matter.</w:t>
      </w:r>
    </w:p>
    <w:p w14:paraId="1CCD7D35" w14:textId="77777777" w:rsidR="00A5481E" w:rsidRDefault="00A5481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1227E562" w14:textId="41E403CE" w:rsidR="00DC5ABD" w:rsidRDefault="00DC5ABD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6500">
        <w:rPr>
          <w:rFonts w:ascii="Times New Roman" w:hAnsi="Times New Roman" w:cs="Times New Roman"/>
          <w:sz w:val="24"/>
          <w:szCs w:val="24"/>
        </w:rPr>
        <w:t>Also on May 30, 2023</w:t>
      </w:r>
      <w:r>
        <w:rPr>
          <w:rFonts w:ascii="Times New Roman" w:hAnsi="Times New Roman" w:cs="Times New Roman"/>
          <w:sz w:val="24"/>
          <w:szCs w:val="24"/>
        </w:rPr>
        <w:t>, PGW filed Preliminary Objections to the Complainant, again endorsed with a Notice to Plead, in which PGW asserted that the Commission is without jurisdiction to award damages</w:t>
      </w:r>
      <w:r w:rsidR="0022662C">
        <w:rPr>
          <w:rFonts w:ascii="Times New Roman" w:hAnsi="Times New Roman" w:cs="Times New Roman"/>
          <w:sz w:val="24"/>
          <w:szCs w:val="24"/>
        </w:rPr>
        <w:t xml:space="preserve"> and asked that the Complaint be dismissed.  T</w:t>
      </w:r>
      <w:r w:rsidR="0022662C" w:rsidRPr="0022662C">
        <w:rPr>
          <w:rFonts w:ascii="Times New Roman" w:hAnsi="Times New Roman" w:cs="Times New Roman"/>
          <w:sz w:val="24"/>
          <w:szCs w:val="24"/>
        </w:rPr>
        <w:t xml:space="preserve">o date Complainant has filed no Answer or responsive pleading to the </w:t>
      </w:r>
      <w:r w:rsidR="0022662C">
        <w:rPr>
          <w:rFonts w:ascii="Times New Roman" w:hAnsi="Times New Roman" w:cs="Times New Roman"/>
          <w:sz w:val="24"/>
          <w:szCs w:val="24"/>
        </w:rPr>
        <w:t>Preliminary Objections</w:t>
      </w:r>
      <w:r w:rsidR="0022662C" w:rsidRPr="0022662C">
        <w:rPr>
          <w:rFonts w:ascii="Times New Roman" w:hAnsi="Times New Roman" w:cs="Times New Roman"/>
          <w:sz w:val="24"/>
          <w:szCs w:val="24"/>
        </w:rPr>
        <w:t>.</w:t>
      </w:r>
    </w:p>
    <w:p w14:paraId="10D2F9C7" w14:textId="77777777" w:rsidR="00D2170D" w:rsidRDefault="00D2170D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41E1CC" w14:textId="57531364" w:rsidR="00D2170D" w:rsidRDefault="004D23AD" w:rsidP="00A548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487A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4AAD764C" w14:textId="77777777" w:rsidR="00A5481E" w:rsidRPr="0036487A" w:rsidRDefault="00A5481E" w:rsidP="00A548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F0E816" w14:textId="14C31B09" w:rsidR="00E33395" w:rsidRDefault="004D23AD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1821">
        <w:rPr>
          <w:rFonts w:ascii="Times New Roman" w:hAnsi="Times New Roman" w:cs="Times New Roman"/>
          <w:sz w:val="24"/>
          <w:szCs w:val="24"/>
        </w:rPr>
        <w:t xml:space="preserve">While this Order does not </w:t>
      </w:r>
      <w:r w:rsidR="000F41EC">
        <w:rPr>
          <w:rFonts w:ascii="Times New Roman" w:hAnsi="Times New Roman" w:cs="Times New Roman"/>
          <w:sz w:val="24"/>
          <w:szCs w:val="24"/>
        </w:rPr>
        <w:t>formally dispose of PGW’s Preliminary Objection, PGW</w:t>
      </w:r>
      <w:r w:rsidR="00D656B4">
        <w:rPr>
          <w:rFonts w:ascii="Times New Roman" w:hAnsi="Times New Roman" w:cs="Times New Roman"/>
          <w:sz w:val="24"/>
          <w:szCs w:val="24"/>
        </w:rPr>
        <w:t xml:space="preserve"> is correct that the Commission is without authority to award </w:t>
      </w:r>
      <w:r w:rsidR="005C60A1">
        <w:rPr>
          <w:rFonts w:ascii="Times New Roman" w:hAnsi="Times New Roman" w:cs="Times New Roman"/>
          <w:sz w:val="24"/>
          <w:szCs w:val="24"/>
        </w:rPr>
        <w:t xml:space="preserve">damages.  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It is well established </w:t>
      </w:r>
      <w:r w:rsidR="004B5D2F">
        <w:rPr>
          <w:rFonts w:ascii="Times New Roman" w:hAnsi="Times New Roman" w:cs="Times New Roman"/>
          <w:sz w:val="24"/>
          <w:szCs w:val="24"/>
        </w:rPr>
        <w:t xml:space="preserve">as a matter of law 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that the Commission does not have the authority to order a public utility to pay monetary </w:t>
      </w:r>
      <w:r w:rsidR="00E33395" w:rsidRPr="00E33395">
        <w:rPr>
          <w:rFonts w:ascii="Times New Roman" w:hAnsi="Times New Roman" w:cs="Times New Roman"/>
          <w:bCs/>
          <w:sz w:val="24"/>
          <w:szCs w:val="24"/>
        </w:rPr>
        <w:t>damages.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 </w:t>
      </w:r>
      <w:r w:rsidR="00E33395" w:rsidRPr="00E33395">
        <w:rPr>
          <w:rFonts w:ascii="Times New Roman" w:hAnsi="Times New Roman" w:cs="Times New Roman"/>
          <w:iCs/>
          <w:sz w:val="24"/>
          <w:szCs w:val="24"/>
        </w:rPr>
        <w:t xml:space="preserve">See </w:t>
      </w:r>
      <w:r w:rsidR="00E33395" w:rsidRPr="00E33395">
        <w:rPr>
          <w:rFonts w:ascii="Times New Roman" w:hAnsi="Times New Roman" w:cs="Times New Roman"/>
          <w:i/>
          <w:iCs/>
          <w:sz w:val="24"/>
          <w:szCs w:val="24"/>
        </w:rPr>
        <w:t>Byer v. Peoples Natural Gas Co.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380 A.2d 383 (Pa. Super. 1977) (holding that the Commission does not have the authority to award </w:t>
      </w:r>
      <w:r w:rsidR="00E33395" w:rsidRPr="00E33395">
        <w:rPr>
          <w:rFonts w:ascii="Times New Roman" w:hAnsi="Times New Roman" w:cs="Times New Roman"/>
          <w:bCs/>
          <w:sz w:val="24"/>
          <w:szCs w:val="24"/>
        </w:rPr>
        <w:t>damages)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; </w:t>
      </w:r>
      <w:r w:rsidR="00E33395" w:rsidRPr="00E33395">
        <w:rPr>
          <w:rFonts w:ascii="Times New Roman" w:hAnsi="Times New Roman" w:cs="Times New Roman"/>
          <w:i/>
          <w:iCs/>
          <w:sz w:val="24"/>
          <w:szCs w:val="24"/>
        </w:rPr>
        <w:t>Feingold v. Bell of Pennsylvania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477 Pa. 1, 383 A.2d 791 (1977) (holding that the Commission does not have the authority to award </w:t>
      </w:r>
      <w:r w:rsidR="00E33395" w:rsidRPr="00E33395">
        <w:rPr>
          <w:rFonts w:ascii="Times New Roman" w:hAnsi="Times New Roman" w:cs="Times New Roman"/>
          <w:bCs/>
          <w:sz w:val="24"/>
          <w:szCs w:val="24"/>
        </w:rPr>
        <w:t>damages)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</w:t>
      </w:r>
      <w:r w:rsidR="00E33395" w:rsidRPr="00E33395">
        <w:rPr>
          <w:rFonts w:ascii="Times New Roman" w:hAnsi="Times New Roman" w:cs="Times New Roman"/>
          <w:i/>
          <w:iCs/>
          <w:sz w:val="24"/>
          <w:szCs w:val="24"/>
        </w:rPr>
        <w:t>DeFrancesco v. Western Pennsylvania Water Company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499 Pa. 374, 453 A.2d 595 (1982); </w:t>
      </w:r>
      <w:r w:rsidR="00E33395" w:rsidRPr="00E33395">
        <w:rPr>
          <w:rFonts w:ascii="Times New Roman" w:hAnsi="Times New Roman" w:cs="Times New Roman"/>
          <w:i/>
          <w:iCs/>
          <w:sz w:val="24"/>
          <w:szCs w:val="24"/>
        </w:rPr>
        <w:t>Elkin v. Bell of Pa.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491 Pa. 123, 420 A.2d 371 (1980).  </w:t>
      </w:r>
      <w:r w:rsidR="0066382D">
        <w:rPr>
          <w:rFonts w:ascii="Times New Roman" w:hAnsi="Times New Roman" w:cs="Times New Roman"/>
          <w:sz w:val="24"/>
          <w:szCs w:val="24"/>
        </w:rPr>
        <w:t>A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 Commission Administrative Law Judge may </w:t>
      </w:r>
      <w:r w:rsidR="0066382D">
        <w:rPr>
          <w:rFonts w:ascii="Times New Roman" w:hAnsi="Times New Roman" w:cs="Times New Roman"/>
          <w:sz w:val="24"/>
          <w:szCs w:val="24"/>
        </w:rPr>
        <w:t xml:space="preserve">only </w:t>
      </w:r>
      <w:r w:rsidR="00E33395" w:rsidRPr="00E33395">
        <w:rPr>
          <w:rFonts w:ascii="Times New Roman" w:hAnsi="Times New Roman" w:cs="Times New Roman"/>
          <w:sz w:val="24"/>
          <w:szCs w:val="24"/>
        </w:rPr>
        <w:t>impose a civil penalty on a utility</w:t>
      </w:r>
      <w:r w:rsidR="00B664BD">
        <w:rPr>
          <w:rFonts w:ascii="Times New Roman" w:hAnsi="Times New Roman" w:cs="Times New Roman"/>
          <w:sz w:val="24"/>
          <w:szCs w:val="24"/>
        </w:rPr>
        <w:t xml:space="preserve"> and,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 if warranted, those funds will go to the state General Fund, not to </w:t>
      </w:r>
      <w:r w:rsidR="00BA148E">
        <w:rPr>
          <w:rFonts w:ascii="Times New Roman" w:hAnsi="Times New Roman" w:cs="Times New Roman"/>
          <w:sz w:val="24"/>
          <w:szCs w:val="24"/>
        </w:rPr>
        <w:t xml:space="preserve">a </w:t>
      </w:r>
      <w:r w:rsidR="00E33395" w:rsidRPr="00E33395">
        <w:rPr>
          <w:rFonts w:ascii="Times New Roman" w:hAnsi="Times New Roman" w:cs="Times New Roman"/>
          <w:sz w:val="24"/>
          <w:szCs w:val="24"/>
        </w:rPr>
        <w:t>Complainant.</w:t>
      </w:r>
    </w:p>
    <w:p w14:paraId="6E67B536" w14:textId="77777777" w:rsidR="00A5481E" w:rsidRDefault="00A5481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E13556" w14:textId="370DC40B" w:rsidR="00D24569" w:rsidRDefault="000848C1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B6B">
        <w:rPr>
          <w:rFonts w:ascii="Times New Roman" w:hAnsi="Times New Roman" w:cs="Times New Roman"/>
          <w:sz w:val="24"/>
          <w:szCs w:val="24"/>
        </w:rPr>
        <w:t xml:space="preserve">As stated, above, of </w:t>
      </w:r>
      <w:r w:rsidR="00C45DE5">
        <w:rPr>
          <w:rFonts w:ascii="Times New Roman" w:hAnsi="Times New Roman" w:cs="Times New Roman"/>
          <w:sz w:val="24"/>
          <w:szCs w:val="24"/>
        </w:rPr>
        <w:t xml:space="preserve">greater concern is whether the Commission has the jurisdiction to hear this Complaint at all.  </w:t>
      </w:r>
      <w:r w:rsidR="00D24569">
        <w:rPr>
          <w:rFonts w:ascii="Times New Roman" w:hAnsi="Times New Roman" w:cs="Times New Roman"/>
          <w:sz w:val="24"/>
          <w:szCs w:val="24"/>
        </w:rPr>
        <w:t xml:space="preserve">If Complainant is not the customer of record, and if </w:t>
      </w:r>
      <w:r w:rsidR="00D24569">
        <w:rPr>
          <w:rFonts w:ascii="Times New Roman" w:hAnsi="Times New Roman" w:cs="Times New Roman"/>
          <w:sz w:val="24"/>
          <w:szCs w:val="24"/>
        </w:rPr>
        <w:lastRenderedPageBreak/>
        <w:t>Complainant is not receiving service from PGW (as claimed by PGW), then the question arises whether the Complainant has the standing to pursue a Complaint.</w:t>
      </w:r>
      <w:r w:rsidR="000D2B62">
        <w:rPr>
          <w:rFonts w:ascii="Times New Roman" w:hAnsi="Times New Roman" w:cs="Times New Roman"/>
          <w:sz w:val="24"/>
          <w:szCs w:val="24"/>
        </w:rPr>
        <w:t xml:space="preserve">  “Standing,” is</w:t>
      </w:r>
      <w:r w:rsidR="000D2B62" w:rsidRPr="000D2B62">
        <w:rPr>
          <w:rFonts w:ascii="Times New Roman" w:hAnsi="Times New Roman" w:cs="Times New Roman"/>
          <w:sz w:val="24"/>
          <w:szCs w:val="24"/>
        </w:rPr>
        <w:t xml:space="preserve"> a party's right to make a legal claim or seek judicial enforcement of a duty or right</w:t>
      </w:r>
      <w:r w:rsidR="000D2B62">
        <w:rPr>
          <w:rFonts w:ascii="Times New Roman" w:hAnsi="Times New Roman" w:cs="Times New Roman"/>
          <w:sz w:val="24"/>
          <w:szCs w:val="24"/>
        </w:rPr>
        <w:t>.</w:t>
      </w:r>
      <w:r w:rsidR="007C5E4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0D2B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F47A89" w14:textId="77777777" w:rsidR="00A5481E" w:rsidRDefault="00A5481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D5EF89" w14:textId="7C7A5064" w:rsidR="00D24569" w:rsidRDefault="00CB0081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 PGW stated in its Preliminary Objections, the Commission’s regulations at 52 Pa. Code </w:t>
      </w:r>
      <w:r w:rsidRPr="00CB0081">
        <w:rPr>
          <w:rFonts w:ascii="Times New Roman" w:hAnsi="Times New Roman" w:cs="Times New Roman"/>
          <w:sz w:val="24"/>
          <w:szCs w:val="24"/>
        </w:rPr>
        <w:t xml:space="preserve">Section 5.101(a) </w:t>
      </w:r>
      <w:r w:rsidR="00361CF0">
        <w:rPr>
          <w:rFonts w:ascii="Times New Roman" w:hAnsi="Times New Roman" w:cs="Times New Roman"/>
          <w:sz w:val="24"/>
          <w:szCs w:val="24"/>
        </w:rPr>
        <w:t xml:space="preserve">requires that the party filing Preliminary Objections </w:t>
      </w:r>
      <w:r w:rsidRPr="00CB0081">
        <w:rPr>
          <w:rFonts w:ascii="Times New Roman" w:hAnsi="Times New Roman" w:cs="Times New Roman"/>
          <w:sz w:val="24"/>
          <w:szCs w:val="24"/>
        </w:rPr>
        <w:t>specifically state the legal and factual grounds relied upon</w:t>
      </w:r>
      <w:r w:rsidR="00361CF0">
        <w:rPr>
          <w:rFonts w:ascii="Times New Roman" w:hAnsi="Times New Roman" w:cs="Times New Roman"/>
          <w:sz w:val="24"/>
          <w:szCs w:val="24"/>
        </w:rPr>
        <w:t>:</w:t>
      </w:r>
    </w:p>
    <w:p w14:paraId="7C571D59" w14:textId="77777777" w:rsidR="00A5481E" w:rsidRDefault="00A5481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BD173E" w14:textId="45A58BEC" w:rsidR="00EB0CCB" w:rsidRDefault="0020562E" w:rsidP="00C72D07">
      <w:pPr>
        <w:spacing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20562E">
        <w:rPr>
          <w:rFonts w:ascii="Times New Roman" w:hAnsi="Times New Roman" w:cs="Times New Roman"/>
          <w:sz w:val="24"/>
          <w:szCs w:val="24"/>
        </w:rPr>
        <w:t xml:space="preserve">(1) </w:t>
      </w:r>
      <w:r w:rsidR="00AF24E5">
        <w:rPr>
          <w:rFonts w:ascii="Times New Roman" w:hAnsi="Times New Roman" w:cs="Times New Roman"/>
          <w:sz w:val="24"/>
          <w:szCs w:val="24"/>
        </w:rPr>
        <w:tab/>
      </w:r>
      <w:r w:rsidRPr="0020562E">
        <w:rPr>
          <w:rFonts w:ascii="Times New Roman" w:hAnsi="Times New Roman" w:cs="Times New Roman"/>
          <w:sz w:val="24"/>
          <w:szCs w:val="24"/>
        </w:rPr>
        <w:t>Lack of Commission jurisdiction or improper service of the pleading initiating the proceeding;</w:t>
      </w:r>
    </w:p>
    <w:p w14:paraId="6BDC5A14" w14:textId="7AF5B320" w:rsidR="00EB0CCB" w:rsidRDefault="0020562E" w:rsidP="00C72D07">
      <w:pPr>
        <w:spacing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20562E">
        <w:rPr>
          <w:rFonts w:ascii="Times New Roman" w:hAnsi="Times New Roman" w:cs="Times New Roman"/>
          <w:sz w:val="24"/>
          <w:szCs w:val="24"/>
        </w:rPr>
        <w:t xml:space="preserve">(2) </w:t>
      </w:r>
      <w:r w:rsidR="00AF24E5">
        <w:rPr>
          <w:rFonts w:ascii="Times New Roman" w:hAnsi="Times New Roman" w:cs="Times New Roman"/>
          <w:sz w:val="24"/>
          <w:szCs w:val="24"/>
        </w:rPr>
        <w:tab/>
      </w:r>
      <w:r w:rsidRPr="0020562E">
        <w:rPr>
          <w:rFonts w:ascii="Times New Roman" w:hAnsi="Times New Roman" w:cs="Times New Roman"/>
          <w:sz w:val="24"/>
          <w:szCs w:val="24"/>
        </w:rPr>
        <w:t xml:space="preserve">Failure of a pleading to conform to this chapter or the inclusion of scandalous or impertinent matter; </w:t>
      </w:r>
    </w:p>
    <w:p w14:paraId="4FB98E54" w14:textId="3EE5BD06" w:rsidR="00EB0CCB" w:rsidRDefault="0020562E" w:rsidP="00C72D07">
      <w:pPr>
        <w:spacing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20562E">
        <w:rPr>
          <w:rFonts w:ascii="Times New Roman" w:hAnsi="Times New Roman" w:cs="Times New Roman"/>
          <w:sz w:val="24"/>
          <w:szCs w:val="24"/>
        </w:rPr>
        <w:t xml:space="preserve">(3) </w:t>
      </w:r>
      <w:r w:rsidR="00AF24E5">
        <w:rPr>
          <w:rFonts w:ascii="Times New Roman" w:hAnsi="Times New Roman" w:cs="Times New Roman"/>
          <w:sz w:val="24"/>
          <w:szCs w:val="24"/>
        </w:rPr>
        <w:tab/>
      </w:r>
      <w:r w:rsidRPr="0020562E">
        <w:rPr>
          <w:rFonts w:ascii="Times New Roman" w:hAnsi="Times New Roman" w:cs="Times New Roman"/>
          <w:sz w:val="24"/>
          <w:szCs w:val="24"/>
        </w:rPr>
        <w:t xml:space="preserve">Insufficient specificity of a pleading; </w:t>
      </w:r>
    </w:p>
    <w:p w14:paraId="4489CB31" w14:textId="7B0F3B24" w:rsidR="00EB0CCB" w:rsidRDefault="0020562E" w:rsidP="00C72D07">
      <w:pPr>
        <w:spacing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20562E">
        <w:rPr>
          <w:rFonts w:ascii="Times New Roman" w:hAnsi="Times New Roman" w:cs="Times New Roman"/>
          <w:sz w:val="24"/>
          <w:szCs w:val="24"/>
        </w:rPr>
        <w:t>(4)</w:t>
      </w:r>
      <w:r w:rsidR="00AF24E5">
        <w:rPr>
          <w:rFonts w:ascii="Times New Roman" w:hAnsi="Times New Roman" w:cs="Times New Roman"/>
          <w:sz w:val="24"/>
          <w:szCs w:val="24"/>
        </w:rPr>
        <w:tab/>
      </w:r>
      <w:r w:rsidRPr="0020562E">
        <w:rPr>
          <w:rFonts w:ascii="Times New Roman" w:hAnsi="Times New Roman" w:cs="Times New Roman"/>
          <w:sz w:val="24"/>
          <w:szCs w:val="24"/>
        </w:rPr>
        <w:t xml:space="preserve">Legal insufficiency of a pleading; </w:t>
      </w:r>
    </w:p>
    <w:p w14:paraId="32D0A55E" w14:textId="77777777" w:rsidR="00AF24E5" w:rsidRDefault="0020562E" w:rsidP="00C72D07">
      <w:pPr>
        <w:spacing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20562E">
        <w:rPr>
          <w:rFonts w:ascii="Times New Roman" w:hAnsi="Times New Roman" w:cs="Times New Roman"/>
          <w:sz w:val="24"/>
          <w:szCs w:val="24"/>
        </w:rPr>
        <w:t xml:space="preserve">(5) </w:t>
      </w:r>
      <w:r w:rsidR="00AF24E5">
        <w:rPr>
          <w:rFonts w:ascii="Times New Roman" w:hAnsi="Times New Roman" w:cs="Times New Roman"/>
          <w:sz w:val="24"/>
          <w:szCs w:val="24"/>
        </w:rPr>
        <w:tab/>
      </w:r>
      <w:r w:rsidRPr="0020562E">
        <w:rPr>
          <w:rFonts w:ascii="Times New Roman" w:hAnsi="Times New Roman" w:cs="Times New Roman"/>
          <w:sz w:val="24"/>
          <w:szCs w:val="24"/>
        </w:rPr>
        <w:t xml:space="preserve">Lack of capacity to sue, nonjoinder of a necessary party or misjoinder of a cause of action; </w:t>
      </w:r>
    </w:p>
    <w:p w14:paraId="2894AA5F" w14:textId="79FF23B1" w:rsidR="00AF24E5" w:rsidRDefault="0020562E" w:rsidP="00C72D07">
      <w:pPr>
        <w:spacing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20562E">
        <w:rPr>
          <w:rFonts w:ascii="Times New Roman" w:hAnsi="Times New Roman" w:cs="Times New Roman"/>
          <w:sz w:val="24"/>
          <w:szCs w:val="24"/>
        </w:rPr>
        <w:t xml:space="preserve">(6) </w:t>
      </w:r>
      <w:r w:rsidR="00B61ACA">
        <w:rPr>
          <w:rFonts w:ascii="Times New Roman" w:hAnsi="Times New Roman" w:cs="Times New Roman"/>
          <w:sz w:val="24"/>
          <w:szCs w:val="24"/>
        </w:rPr>
        <w:tab/>
      </w:r>
      <w:r w:rsidRPr="0020562E">
        <w:rPr>
          <w:rFonts w:ascii="Times New Roman" w:hAnsi="Times New Roman" w:cs="Times New Roman"/>
          <w:sz w:val="24"/>
          <w:szCs w:val="24"/>
        </w:rPr>
        <w:t xml:space="preserve">Pendency of a prior proceeding or agreement for alternative dispute resolution; and </w:t>
      </w:r>
    </w:p>
    <w:p w14:paraId="691298AC" w14:textId="77777777" w:rsidR="00AF24E5" w:rsidRDefault="0020562E" w:rsidP="00C72D07">
      <w:pPr>
        <w:spacing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20562E">
        <w:rPr>
          <w:rFonts w:ascii="Times New Roman" w:hAnsi="Times New Roman" w:cs="Times New Roman"/>
          <w:sz w:val="24"/>
          <w:szCs w:val="24"/>
        </w:rPr>
        <w:t xml:space="preserve">(7) Standing of a party to participate in the proceeding. </w:t>
      </w:r>
    </w:p>
    <w:p w14:paraId="7219E782" w14:textId="77777777" w:rsidR="00A5481E" w:rsidRDefault="00A5481E" w:rsidP="00C72D07">
      <w:pPr>
        <w:spacing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</w:p>
    <w:p w14:paraId="54D52ED7" w14:textId="6A58BB34" w:rsidR="00361CF0" w:rsidRDefault="0020562E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43785636"/>
      <w:r w:rsidRPr="0020562E">
        <w:rPr>
          <w:rFonts w:ascii="Times New Roman" w:hAnsi="Times New Roman" w:cs="Times New Roman"/>
          <w:sz w:val="24"/>
          <w:szCs w:val="24"/>
        </w:rPr>
        <w:t>52 Pa. Code § 5.101(a</w:t>
      </w:r>
      <w:proofErr w:type="gramStart"/>
      <w:r w:rsidRPr="0020562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0562E">
        <w:rPr>
          <w:rFonts w:ascii="Times New Roman" w:hAnsi="Times New Roman" w:cs="Times New Roman"/>
          <w:sz w:val="24"/>
          <w:szCs w:val="24"/>
        </w:rPr>
        <w:t>1-7).</w:t>
      </w:r>
    </w:p>
    <w:p w14:paraId="34996EE7" w14:textId="77777777" w:rsidR="00E64B05" w:rsidRDefault="00E64B05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7B9B5E83" w14:textId="1C30BCFF" w:rsidR="00361CF0" w:rsidRDefault="00F01696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While PGW’s Preliminary Objections cite </w:t>
      </w:r>
      <w:r w:rsidRPr="00F01696">
        <w:rPr>
          <w:rFonts w:ascii="Times New Roman" w:hAnsi="Times New Roman" w:cs="Times New Roman"/>
          <w:sz w:val="24"/>
          <w:szCs w:val="24"/>
        </w:rPr>
        <w:t>52 Pa. Code § 5.101(a)(1</w:t>
      </w:r>
      <w:r w:rsidR="00FD0E0D">
        <w:rPr>
          <w:rFonts w:ascii="Times New Roman" w:hAnsi="Times New Roman" w:cs="Times New Roman"/>
          <w:sz w:val="24"/>
          <w:szCs w:val="24"/>
        </w:rPr>
        <w:t>), lack of Commission jurisdiction to award damages</w:t>
      </w:r>
      <w:r w:rsidR="00833187">
        <w:rPr>
          <w:rFonts w:ascii="Times New Roman" w:hAnsi="Times New Roman" w:cs="Times New Roman"/>
          <w:sz w:val="24"/>
          <w:szCs w:val="24"/>
        </w:rPr>
        <w:t>,</w:t>
      </w:r>
      <w:r w:rsidR="00FD0E0D">
        <w:rPr>
          <w:rFonts w:ascii="Times New Roman" w:hAnsi="Times New Roman" w:cs="Times New Roman"/>
          <w:sz w:val="24"/>
          <w:szCs w:val="24"/>
        </w:rPr>
        <w:t xml:space="preserve"> as a basis for dismissing the Complaint, the issue </w:t>
      </w:r>
      <w:r w:rsidR="00833187">
        <w:rPr>
          <w:rFonts w:ascii="Times New Roman" w:hAnsi="Times New Roman" w:cs="Times New Roman"/>
          <w:sz w:val="24"/>
          <w:szCs w:val="24"/>
        </w:rPr>
        <w:t xml:space="preserve">of standing </w:t>
      </w:r>
      <w:r w:rsidR="00FD0E0D">
        <w:rPr>
          <w:rFonts w:ascii="Times New Roman" w:hAnsi="Times New Roman" w:cs="Times New Roman"/>
          <w:sz w:val="24"/>
          <w:szCs w:val="24"/>
        </w:rPr>
        <w:t xml:space="preserve">has also </w:t>
      </w:r>
      <w:r w:rsidR="00FE1E97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FD0E0D">
        <w:rPr>
          <w:rFonts w:ascii="Times New Roman" w:hAnsi="Times New Roman" w:cs="Times New Roman"/>
          <w:sz w:val="24"/>
          <w:szCs w:val="24"/>
        </w:rPr>
        <w:t xml:space="preserve">been raised </w:t>
      </w:r>
      <w:r w:rsidR="00FE1E97">
        <w:rPr>
          <w:rFonts w:ascii="Times New Roman" w:hAnsi="Times New Roman" w:cs="Times New Roman"/>
          <w:sz w:val="24"/>
          <w:szCs w:val="24"/>
        </w:rPr>
        <w:t xml:space="preserve">in PGWs pleading </w:t>
      </w:r>
      <w:r w:rsidR="008160CF">
        <w:rPr>
          <w:rFonts w:ascii="Times New Roman" w:hAnsi="Times New Roman" w:cs="Times New Roman"/>
          <w:sz w:val="24"/>
          <w:szCs w:val="24"/>
        </w:rPr>
        <w:t>(</w:t>
      </w:r>
      <w:r w:rsidR="00615331">
        <w:rPr>
          <w:rFonts w:ascii="Times New Roman" w:hAnsi="Times New Roman" w:cs="Times New Roman"/>
          <w:sz w:val="24"/>
          <w:szCs w:val="24"/>
        </w:rPr>
        <w:t xml:space="preserve">under </w:t>
      </w:r>
      <w:r w:rsidR="00615331" w:rsidRPr="00615331">
        <w:rPr>
          <w:rFonts w:ascii="Times New Roman" w:hAnsi="Times New Roman" w:cs="Times New Roman"/>
          <w:sz w:val="24"/>
          <w:szCs w:val="24"/>
        </w:rPr>
        <w:t>52 Pa. Code § 5.101(a)(</w:t>
      </w:r>
      <w:r w:rsidR="00615331">
        <w:rPr>
          <w:rFonts w:ascii="Times New Roman" w:hAnsi="Times New Roman" w:cs="Times New Roman"/>
          <w:sz w:val="24"/>
          <w:szCs w:val="24"/>
        </w:rPr>
        <w:t>7</w:t>
      </w:r>
      <w:r w:rsidR="00615331" w:rsidRPr="00615331">
        <w:rPr>
          <w:rFonts w:ascii="Times New Roman" w:hAnsi="Times New Roman" w:cs="Times New Roman"/>
          <w:sz w:val="24"/>
          <w:szCs w:val="24"/>
        </w:rPr>
        <w:t>)</w:t>
      </w:r>
      <w:r w:rsidR="008160CF">
        <w:rPr>
          <w:rFonts w:ascii="Times New Roman" w:hAnsi="Times New Roman" w:cs="Times New Roman"/>
          <w:sz w:val="24"/>
          <w:szCs w:val="24"/>
        </w:rPr>
        <w:t>)</w:t>
      </w:r>
      <w:r w:rsidR="008C2387">
        <w:rPr>
          <w:rFonts w:ascii="Times New Roman" w:hAnsi="Times New Roman" w:cs="Times New Roman"/>
          <w:sz w:val="24"/>
          <w:szCs w:val="24"/>
        </w:rPr>
        <w:t xml:space="preserve">.  </w:t>
      </w:r>
      <w:r w:rsidR="00EF3FCD">
        <w:rPr>
          <w:rFonts w:ascii="Times New Roman" w:hAnsi="Times New Roman" w:cs="Times New Roman"/>
          <w:sz w:val="24"/>
          <w:szCs w:val="24"/>
        </w:rPr>
        <w:t>The standing issue is critical because while the Commission lacks the jurisdiction to award damages</w:t>
      </w:r>
      <w:r w:rsidR="000A1CA1">
        <w:rPr>
          <w:rFonts w:ascii="Times New Roman" w:hAnsi="Times New Roman" w:cs="Times New Roman"/>
          <w:sz w:val="24"/>
          <w:szCs w:val="24"/>
        </w:rPr>
        <w:t xml:space="preserve">, a cause of action may </w:t>
      </w:r>
      <w:r w:rsidR="008160CF">
        <w:rPr>
          <w:rFonts w:ascii="Times New Roman" w:hAnsi="Times New Roman" w:cs="Times New Roman"/>
          <w:sz w:val="24"/>
          <w:szCs w:val="24"/>
        </w:rPr>
        <w:t xml:space="preserve">still </w:t>
      </w:r>
      <w:r w:rsidR="000A1CA1">
        <w:rPr>
          <w:rFonts w:ascii="Times New Roman" w:hAnsi="Times New Roman" w:cs="Times New Roman"/>
          <w:sz w:val="24"/>
          <w:szCs w:val="24"/>
        </w:rPr>
        <w:t>exist with respect to the quality of service provided by PGW</w:t>
      </w:r>
      <w:r w:rsidR="008160CF">
        <w:rPr>
          <w:rFonts w:ascii="Times New Roman" w:hAnsi="Times New Roman" w:cs="Times New Roman"/>
          <w:sz w:val="24"/>
          <w:szCs w:val="24"/>
        </w:rPr>
        <w:t xml:space="preserve"> under the Public Utility Code at 66 Pa. C.S. Section 1501</w:t>
      </w:r>
      <w:r w:rsidR="000A1CA1">
        <w:rPr>
          <w:rFonts w:ascii="Times New Roman" w:hAnsi="Times New Roman" w:cs="Times New Roman"/>
          <w:sz w:val="24"/>
          <w:szCs w:val="24"/>
        </w:rPr>
        <w:t xml:space="preserve"> </w:t>
      </w:r>
      <w:r w:rsidR="000A1CA1" w:rsidRPr="006A7115">
        <w:rPr>
          <w:rFonts w:ascii="Times New Roman" w:hAnsi="Times New Roman" w:cs="Times New Roman"/>
          <w:i/>
          <w:iCs/>
          <w:sz w:val="24"/>
          <w:szCs w:val="24"/>
        </w:rPr>
        <w:t>if</w:t>
      </w:r>
      <w:r w:rsidR="000A1CA1">
        <w:rPr>
          <w:rFonts w:ascii="Times New Roman" w:hAnsi="Times New Roman" w:cs="Times New Roman"/>
          <w:sz w:val="24"/>
          <w:szCs w:val="24"/>
        </w:rPr>
        <w:t xml:space="preserve"> the Complainant has the </w:t>
      </w:r>
      <w:r w:rsidR="006A7115">
        <w:rPr>
          <w:rFonts w:ascii="Times New Roman" w:hAnsi="Times New Roman" w:cs="Times New Roman"/>
          <w:sz w:val="24"/>
          <w:szCs w:val="24"/>
        </w:rPr>
        <w:t>necessary standing to bring a Complaint.</w:t>
      </w:r>
      <w:r w:rsidR="00917DB9">
        <w:rPr>
          <w:rFonts w:ascii="Times New Roman" w:hAnsi="Times New Roman" w:cs="Times New Roman"/>
          <w:sz w:val="24"/>
          <w:szCs w:val="24"/>
        </w:rPr>
        <w:t xml:space="preserve">  If the Complainant lacks standing, then the Complaint in its </w:t>
      </w:r>
      <w:r w:rsidR="00917DB9">
        <w:rPr>
          <w:rFonts w:ascii="Times New Roman" w:hAnsi="Times New Roman" w:cs="Times New Roman"/>
          <w:sz w:val="24"/>
          <w:szCs w:val="24"/>
        </w:rPr>
        <w:lastRenderedPageBreak/>
        <w:t>entirety must be dismissed.  These are factual determinations which, given Complainant’s failure to respond to PGW’s Preliminary Objections</w:t>
      </w:r>
      <w:r w:rsidR="00D3182A">
        <w:rPr>
          <w:rFonts w:ascii="Times New Roman" w:hAnsi="Times New Roman" w:cs="Times New Roman"/>
          <w:sz w:val="24"/>
          <w:szCs w:val="24"/>
        </w:rPr>
        <w:t>, must be established in an evidentiary hearing.</w:t>
      </w:r>
      <w:r w:rsidR="00021B3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2086C75C" w14:textId="77777777" w:rsidR="00E64B05" w:rsidRDefault="00E64B05" w:rsidP="00A5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236345" w14:textId="26B432D8" w:rsidR="00D139C2" w:rsidRDefault="009B7921" w:rsidP="00A548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THEREFORE,</w:t>
      </w:r>
    </w:p>
    <w:p w14:paraId="00A8B348" w14:textId="77777777" w:rsidR="00E64B05" w:rsidRDefault="00E64B05" w:rsidP="00A5481E">
      <w:pPr>
        <w:spacing w:after="0" w:line="360" w:lineRule="auto"/>
        <w:rPr>
          <w:rFonts w:ascii="Times New Roman" w:hAnsi="Times New Roman" w:cs="Times New Roman"/>
        </w:rPr>
      </w:pPr>
    </w:p>
    <w:p w14:paraId="58FC0E2D" w14:textId="69C2B34F" w:rsidR="009B7921" w:rsidRDefault="009B7921" w:rsidP="00A548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67AE2B37" w14:textId="1FBCD265" w:rsidR="009B7921" w:rsidRDefault="009B7921" w:rsidP="001C0812">
      <w:pPr>
        <w:spacing w:line="360" w:lineRule="auto"/>
        <w:rPr>
          <w:rFonts w:ascii="Times New Roman" w:hAnsi="Times New Roman" w:cs="Times New Roman"/>
        </w:rPr>
      </w:pPr>
    </w:p>
    <w:p w14:paraId="51DEAF30" w14:textId="62C1B18D" w:rsidR="00266814" w:rsidRDefault="009B7921" w:rsidP="001C08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 w:rsidR="00B0027C">
        <w:rPr>
          <w:rFonts w:ascii="Times New Roman" w:hAnsi="Times New Roman" w:cs="Times New Roman"/>
        </w:rPr>
        <w:t xml:space="preserve">That the Preliminary Objections filed by </w:t>
      </w:r>
      <w:r w:rsidR="00F26084">
        <w:rPr>
          <w:rFonts w:ascii="Times New Roman" w:hAnsi="Times New Roman" w:cs="Times New Roman"/>
        </w:rPr>
        <w:t>Philadelphia Ga</w:t>
      </w:r>
      <w:r w:rsidR="00D9213D">
        <w:rPr>
          <w:rFonts w:ascii="Times New Roman" w:hAnsi="Times New Roman" w:cs="Times New Roman"/>
        </w:rPr>
        <w:t>s</w:t>
      </w:r>
      <w:r w:rsidR="00F26084">
        <w:rPr>
          <w:rFonts w:ascii="Times New Roman" w:hAnsi="Times New Roman" w:cs="Times New Roman"/>
        </w:rPr>
        <w:t xml:space="preserve"> Works </w:t>
      </w:r>
      <w:r w:rsidR="00430F7A">
        <w:rPr>
          <w:rFonts w:ascii="Times New Roman" w:hAnsi="Times New Roman" w:cs="Times New Roman"/>
        </w:rPr>
        <w:t xml:space="preserve">are </w:t>
      </w:r>
      <w:r w:rsidR="00DB2B6F">
        <w:rPr>
          <w:rFonts w:ascii="Times New Roman" w:hAnsi="Times New Roman" w:cs="Times New Roman"/>
        </w:rPr>
        <w:t>held in abeyance pending an evidentiary hearing limited to a determination with respect to Complainant’s standing to bring the present Complaint.</w:t>
      </w:r>
    </w:p>
    <w:p w14:paraId="1BE469E8" w14:textId="77777777" w:rsidR="00694312" w:rsidRDefault="00694312" w:rsidP="001C0812">
      <w:pPr>
        <w:spacing w:line="360" w:lineRule="auto"/>
        <w:rPr>
          <w:rFonts w:ascii="Times New Roman" w:hAnsi="Times New Roman" w:cs="Times New Roman"/>
        </w:rPr>
      </w:pPr>
    </w:p>
    <w:p w14:paraId="4C7C353C" w14:textId="280533F3" w:rsidR="0068181B" w:rsidRDefault="00266814" w:rsidP="001C08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 xml:space="preserve">That the hearing in this case now scheduled for September 5, 2023, </w:t>
      </w:r>
      <w:r w:rsidR="00015235">
        <w:rPr>
          <w:rFonts w:ascii="Times New Roman" w:hAnsi="Times New Roman" w:cs="Times New Roman"/>
        </w:rPr>
        <w:t xml:space="preserve">will be </w:t>
      </w:r>
      <w:r w:rsidR="0068181B">
        <w:rPr>
          <w:rFonts w:ascii="Times New Roman" w:hAnsi="Times New Roman" w:cs="Times New Roman"/>
        </w:rPr>
        <w:t xml:space="preserve">strictly </w:t>
      </w:r>
      <w:r w:rsidR="00015235">
        <w:rPr>
          <w:rFonts w:ascii="Times New Roman" w:hAnsi="Times New Roman" w:cs="Times New Roman"/>
        </w:rPr>
        <w:t>limited in scope to ascertaining whether Complainant has th</w:t>
      </w:r>
      <w:r w:rsidR="00AB4778">
        <w:rPr>
          <w:rFonts w:ascii="Times New Roman" w:hAnsi="Times New Roman" w:cs="Times New Roman"/>
        </w:rPr>
        <w:t xml:space="preserve">e standing to bring the present </w:t>
      </w:r>
      <w:r w:rsidR="0068181B">
        <w:rPr>
          <w:rFonts w:ascii="Times New Roman" w:hAnsi="Times New Roman" w:cs="Times New Roman"/>
        </w:rPr>
        <w:t>Complainant.  No evidence will be taken or received with respect to the merits of the Complaint at that hearing.</w:t>
      </w:r>
    </w:p>
    <w:p w14:paraId="21D13EE5" w14:textId="57931B93" w:rsidR="00B07D3F" w:rsidRPr="00B07D3F" w:rsidRDefault="00430F7A" w:rsidP="00BF0C30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14:paraId="7366A5DD" w14:textId="596025F5" w:rsidR="00B07D3F" w:rsidRPr="00B07D3F" w:rsidRDefault="00B07D3F" w:rsidP="00B07D3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8181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August 2</w:t>
      </w:r>
      <w:r w:rsidR="000610C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6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202</w:t>
      </w:r>
      <w:r w:rsidR="0029735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3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______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</w:t>
      </w:r>
    </w:p>
    <w:p w14:paraId="43F604D9" w14:textId="77777777" w:rsidR="00B07D3F" w:rsidRPr="00B07D3F" w:rsidRDefault="00B07D3F" w:rsidP="00B07D3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Dennis J. Buckley</w:t>
      </w:r>
    </w:p>
    <w:p w14:paraId="1A7E99D5" w14:textId="232F11C8" w:rsidR="00B07D3F" w:rsidRDefault="00B07D3F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3F13409F" w14:textId="77777777" w:rsidR="00E64B05" w:rsidRDefault="00E64B05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</w:rPr>
        <w:sectPr w:rsidR="00E64B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A44747" w14:textId="77777777" w:rsidR="00E64B05" w:rsidRPr="00E64B05" w:rsidRDefault="00E64B05" w:rsidP="00E64B05">
      <w:pPr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</w:pPr>
      <w:r w:rsidRPr="00E64B05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C-2023-3040631 - JOANNA PIERCE v. PHILADELPHIA GAS WORKS</w:t>
      </w:r>
      <w:r w:rsidRPr="00E64B05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E64B05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JOANNA PIERCE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943 RUNDALE AVE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ab/>
        <w:t>NUE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YEADON PA  19050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E64B05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267.530.9092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hyperlink r:id="rId7" w:history="1">
        <w:r w:rsidRPr="00E64B05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u w:val="single"/>
            <w14:ligatures w14:val="standardContextual"/>
          </w:rPr>
          <w:t>empreanna@gmail.com</w:t>
        </w:r>
      </w:hyperlink>
    </w:p>
    <w:p w14:paraId="0B4A5E60" w14:textId="104F3D8C" w:rsidR="00E64B05" w:rsidRDefault="00E64B05" w:rsidP="00E64B05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GRACIELA CHRISTLIEB ESQUIRE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GAS WORKS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800 WEST MONTGOMERY AVENUE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19122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E64B05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215.684.6164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graciela.christlieb@pgworks.com</w:t>
      </w:r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 xml:space="preserve">Accepts </w:t>
      </w:r>
      <w:proofErr w:type="gramStart"/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eService</w:t>
      </w:r>
      <w:proofErr w:type="gramEnd"/>
      <w:r w:rsidRPr="00E64B0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sectPr w:rsidR="00E64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1854" w14:textId="77777777" w:rsidR="007318C6" w:rsidRDefault="007318C6" w:rsidP="003729EE">
      <w:pPr>
        <w:spacing w:after="0" w:line="240" w:lineRule="auto"/>
      </w:pPr>
      <w:r>
        <w:separator/>
      </w:r>
    </w:p>
  </w:endnote>
  <w:endnote w:type="continuationSeparator" w:id="0">
    <w:p w14:paraId="7DC433AD" w14:textId="77777777" w:rsidR="007318C6" w:rsidRDefault="007318C6" w:rsidP="0037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AFC1" w14:textId="77777777" w:rsidR="007318C6" w:rsidRDefault="007318C6" w:rsidP="003729EE">
      <w:pPr>
        <w:spacing w:after="0" w:line="240" w:lineRule="auto"/>
      </w:pPr>
      <w:r>
        <w:separator/>
      </w:r>
    </w:p>
  </w:footnote>
  <w:footnote w:type="continuationSeparator" w:id="0">
    <w:p w14:paraId="14232EC0" w14:textId="77777777" w:rsidR="007318C6" w:rsidRDefault="007318C6" w:rsidP="003729EE">
      <w:pPr>
        <w:spacing w:after="0" w:line="240" w:lineRule="auto"/>
      </w:pPr>
      <w:r>
        <w:continuationSeparator/>
      </w:r>
    </w:p>
  </w:footnote>
  <w:footnote w:id="1">
    <w:p w14:paraId="2626B842" w14:textId="01536760" w:rsidR="007C5E48" w:rsidRPr="004A4EAA" w:rsidRDefault="007C5E48">
      <w:pPr>
        <w:pStyle w:val="FootnoteText"/>
        <w:rPr>
          <w:rFonts w:ascii="Times New Roman" w:hAnsi="Times New Roman" w:cs="Times New Roman"/>
        </w:rPr>
      </w:pPr>
      <w:r w:rsidRPr="004A4EAA">
        <w:rPr>
          <w:rStyle w:val="FootnoteReference"/>
          <w:rFonts w:ascii="Times New Roman" w:hAnsi="Times New Roman" w:cs="Times New Roman"/>
        </w:rPr>
        <w:footnoteRef/>
      </w:r>
      <w:r w:rsidRPr="004A4EAA">
        <w:rPr>
          <w:rFonts w:ascii="Times New Roman" w:hAnsi="Times New Roman" w:cs="Times New Roman"/>
        </w:rPr>
        <w:t xml:space="preserve"> </w:t>
      </w:r>
      <w:r w:rsidR="004A4EAA" w:rsidRPr="004A4EAA">
        <w:rPr>
          <w:rFonts w:ascii="Times New Roman" w:hAnsi="Times New Roman" w:cs="Times New Roman"/>
        </w:rPr>
        <w:tab/>
        <w:t xml:space="preserve">Although PGW has not objected to the Complaint </w:t>
      </w:r>
      <w:proofErr w:type="gramStart"/>
      <w:r w:rsidR="004A4EAA" w:rsidRPr="004A4EAA">
        <w:rPr>
          <w:rFonts w:ascii="Times New Roman" w:hAnsi="Times New Roman" w:cs="Times New Roman"/>
        </w:rPr>
        <w:t>on the basis of</w:t>
      </w:r>
      <w:proofErr w:type="gramEnd"/>
      <w:r w:rsidR="004A4EAA" w:rsidRPr="004A4EAA">
        <w:rPr>
          <w:rFonts w:ascii="Times New Roman" w:hAnsi="Times New Roman" w:cs="Times New Roman"/>
        </w:rPr>
        <w:t xml:space="preserve"> standing, this is a fundamental jurisdictional issue that must be resolved before the case may be heard.</w:t>
      </w:r>
    </w:p>
    <w:p w14:paraId="70714338" w14:textId="77777777" w:rsidR="004A4EAA" w:rsidRDefault="004A4EAA">
      <w:pPr>
        <w:pStyle w:val="FootnoteText"/>
      </w:pPr>
    </w:p>
  </w:footnote>
  <w:footnote w:id="2">
    <w:p w14:paraId="26CC4D7E" w14:textId="3E72E2AF" w:rsidR="00021B35" w:rsidRPr="00E87AC1" w:rsidRDefault="00021B35" w:rsidP="00021B35">
      <w:pPr>
        <w:pStyle w:val="FootnoteText"/>
        <w:rPr>
          <w:rFonts w:ascii="Times New Roman" w:hAnsi="Times New Roman" w:cs="Times New Roman"/>
        </w:rPr>
      </w:pPr>
      <w:r w:rsidRPr="00E87AC1">
        <w:rPr>
          <w:rStyle w:val="FootnoteReference"/>
          <w:rFonts w:ascii="Times New Roman" w:hAnsi="Times New Roman" w:cs="Times New Roman"/>
        </w:rPr>
        <w:footnoteRef/>
      </w:r>
      <w:r w:rsidRPr="00E87AC1">
        <w:rPr>
          <w:rFonts w:ascii="Times New Roman" w:hAnsi="Times New Roman" w:cs="Times New Roman"/>
        </w:rPr>
        <w:t xml:space="preserve"> </w:t>
      </w:r>
      <w:r w:rsidR="00E87AC1" w:rsidRPr="00E87AC1">
        <w:rPr>
          <w:rFonts w:ascii="Times New Roman" w:hAnsi="Times New Roman" w:cs="Times New Roman"/>
        </w:rPr>
        <w:tab/>
      </w:r>
      <w:r w:rsidR="0068181B">
        <w:rPr>
          <w:rFonts w:ascii="Times New Roman" w:hAnsi="Times New Roman" w:cs="Times New Roman"/>
        </w:rPr>
        <w:t xml:space="preserve">As stated by PGW in its Preliminary Objections, </w:t>
      </w:r>
      <w:r w:rsidR="00774B93">
        <w:rPr>
          <w:rFonts w:ascii="Times New Roman" w:hAnsi="Times New Roman" w:cs="Times New Roman"/>
        </w:rPr>
        <w:t>t</w:t>
      </w:r>
      <w:r w:rsidRPr="00E87AC1">
        <w:rPr>
          <w:rFonts w:ascii="Times New Roman" w:hAnsi="Times New Roman" w:cs="Times New Roman"/>
        </w:rPr>
        <w:t>he moving party may not rely on its own factual assertions but must accept for the</w:t>
      </w:r>
      <w:r w:rsidR="00774B93">
        <w:rPr>
          <w:rFonts w:ascii="Times New Roman" w:hAnsi="Times New Roman" w:cs="Times New Roman"/>
        </w:rPr>
        <w:t xml:space="preserve"> </w:t>
      </w:r>
      <w:r w:rsidRPr="00E87AC1">
        <w:rPr>
          <w:rFonts w:ascii="Times New Roman" w:hAnsi="Times New Roman" w:cs="Times New Roman"/>
        </w:rPr>
        <w:t>purposes of disposition of the preliminary objections, all well-pleaded, material facts of the other</w:t>
      </w:r>
      <w:r w:rsidR="00774B93">
        <w:rPr>
          <w:rFonts w:ascii="Times New Roman" w:hAnsi="Times New Roman" w:cs="Times New Roman"/>
        </w:rPr>
        <w:t xml:space="preserve"> </w:t>
      </w:r>
      <w:r w:rsidRPr="00E87AC1">
        <w:rPr>
          <w:rFonts w:ascii="Times New Roman" w:hAnsi="Times New Roman" w:cs="Times New Roman"/>
        </w:rPr>
        <w:t xml:space="preserve">party, as well as every inference </w:t>
      </w:r>
      <w:proofErr w:type="gramStart"/>
      <w:r w:rsidRPr="00E87AC1">
        <w:rPr>
          <w:rFonts w:ascii="Times New Roman" w:hAnsi="Times New Roman" w:cs="Times New Roman"/>
        </w:rPr>
        <w:t>fairly deducible</w:t>
      </w:r>
      <w:proofErr w:type="gramEnd"/>
      <w:r w:rsidRPr="00E87AC1">
        <w:rPr>
          <w:rFonts w:ascii="Times New Roman" w:hAnsi="Times New Roman" w:cs="Times New Roman"/>
        </w:rPr>
        <w:t xml:space="preserve"> from those facts</w:t>
      </w:r>
      <w:r w:rsidR="00E87AC1" w:rsidRPr="00E87AC1">
        <w:rPr>
          <w:rFonts w:ascii="Times New Roman" w:hAnsi="Times New Roman" w:cs="Times New Roman"/>
        </w:rPr>
        <w:t xml:space="preserve">.  </w:t>
      </w:r>
      <w:r w:rsidR="00E87AC1" w:rsidRPr="00E87AC1">
        <w:rPr>
          <w:rFonts w:ascii="Times New Roman" w:hAnsi="Times New Roman" w:cs="Times New Roman"/>
          <w:i/>
          <w:iCs/>
        </w:rPr>
        <w:t xml:space="preserve">County of Allegheny v. </w:t>
      </w:r>
      <w:proofErr w:type="spellStart"/>
      <w:r w:rsidR="00E87AC1" w:rsidRPr="00E87AC1">
        <w:rPr>
          <w:rFonts w:ascii="Times New Roman" w:hAnsi="Times New Roman" w:cs="Times New Roman"/>
          <w:i/>
          <w:iCs/>
        </w:rPr>
        <w:t>Cmwlth</w:t>
      </w:r>
      <w:proofErr w:type="spellEnd"/>
      <w:r w:rsidR="00E87AC1" w:rsidRPr="00E87AC1">
        <w:rPr>
          <w:rFonts w:ascii="Times New Roman" w:hAnsi="Times New Roman" w:cs="Times New Roman"/>
          <w:i/>
          <w:iCs/>
        </w:rPr>
        <w:t>. of Pa</w:t>
      </w:r>
      <w:r w:rsidR="00E87AC1" w:rsidRPr="00E87AC1">
        <w:rPr>
          <w:rFonts w:ascii="Times New Roman" w:hAnsi="Times New Roman" w:cs="Times New Roman"/>
        </w:rPr>
        <w:t>., 490 A.2d 402 (Pa. 1985)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84"/>
    <w:rsid w:val="000024DC"/>
    <w:rsid w:val="000143F9"/>
    <w:rsid w:val="00015235"/>
    <w:rsid w:val="00021B35"/>
    <w:rsid w:val="00025AC3"/>
    <w:rsid w:val="000277EC"/>
    <w:rsid w:val="00030FD8"/>
    <w:rsid w:val="000570F9"/>
    <w:rsid w:val="000610C9"/>
    <w:rsid w:val="00065046"/>
    <w:rsid w:val="00072511"/>
    <w:rsid w:val="000848C1"/>
    <w:rsid w:val="00093CCB"/>
    <w:rsid w:val="00094FDC"/>
    <w:rsid w:val="000A1CA1"/>
    <w:rsid w:val="000B08D6"/>
    <w:rsid w:val="000B3FAD"/>
    <w:rsid w:val="000B6938"/>
    <w:rsid w:val="000B759D"/>
    <w:rsid w:val="000C32BD"/>
    <w:rsid w:val="000D2B62"/>
    <w:rsid w:val="000F41EC"/>
    <w:rsid w:val="001015AF"/>
    <w:rsid w:val="00110F0F"/>
    <w:rsid w:val="00122065"/>
    <w:rsid w:val="00132713"/>
    <w:rsid w:val="00136F1D"/>
    <w:rsid w:val="001432B8"/>
    <w:rsid w:val="00146FBE"/>
    <w:rsid w:val="00160C69"/>
    <w:rsid w:val="001652F2"/>
    <w:rsid w:val="00175EB7"/>
    <w:rsid w:val="00176500"/>
    <w:rsid w:val="001A7812"/>
    <w:rsid w:val="001C0812"/>
    <w:rsid w:val="001C2C4E"/>
    <w:rsid w:val="00200859"/>
    <w:rsid w:val="0020523A"/>
    <w:rsid w:val="0020562E"/>
    <w:rsid w:val="0022662C"/>
    <w:rsid w:val="002277D7"/>
    <w:rsid w:val="00236637"/>
    <w:rsid w:val="00266814"/>
    <w:rsid w:val="00274A4F"/>
    <w:rsid w:val="00275C8F"/>
    <w:rsid w:val="0029522F"/>
    <w:rsid w:val="00295DF1"/>
    <w:rsid w:val="00297354"/>
    <w:rsid w:val="002A5AC8"/>
    <w:rsid w:val="002B3DC4"/>
    <w:rsid w:val="002C0965"/>
    <w:rsid w:val="002D28F3"/>
    <w:rsid w:val="002E56B8"/>
    <w:rsid w:val="002F046A"/>
    <w:rsid w:val="002F071C"/>
    <w:rsid w:val="00302393"/>
    <w:rsid w:val="00305799"/>
    <w:rsid w:val="0031127A"/>
    <w:rsid w:val="003375AC"/>
    <w:rsid w:val="00342ED9"/>
    <w:rsid w:val="00361CF0"/>
    <w:rsid w:val="0036487A"/>
    <w:rsid w:val="00366E0B"/>
    <w:rsid w:val="003729EE"/>
    <w:rsid w:val="00381B83"/>
    <w:rsid w:val="003A0359"/>
    <w:rsid w:val="003B1813"/>
    <w:rsid w:val="003D64E0"/>
    <w:rsid w:val="003E3558"/>
    <w:rsid w:val="0040093D"/>
    <w:rsid w:val="00401679"/>
    <w:rsid w:val="00412D28"/>
    <w:rsid w:val="00420C22"/>
    <w:rsid w:val="00424FEF"/>
    <w:rsid w:val="00430F7A"/>
    <w:rsid w:val="0043436F"/>
    <w:rsid w:val="00436D63"/>
    <w:rsid w:val="00440DC2"/>
    <w:rsid w:val="00445DB0"/>
    <w:rsid w:val="00447265"/>
    <w:rsid w:val="0046018F"/>
    <w:rsid w:val="00461A90"/>
    <w:rsid w:val="00463861"/>
    <w:rsid w:val="00466B1C"/>
    <w:rsid w:val="00467229"/>
    <w:rsid w:val="00467372"/>
    <w:rsid w:val="00472004"/>
    <w:rsid w:val="004728EE"/>
    <w:rsid w:val="00474225"/>
    <w:rsid w:val="00475343"/>
    <w:rsid w:val="00490907"/>
    <w:rsid w:val="00495F8E"/>
    <w:rsid w:val="004A4EAA"/>
    <w:rsid w:val="004A6F8C"/>
    <w:rsid w:val="004B2392"/>
    <w:rsid w:val="004B4A0A"/>
    <w:rsid w:val="004B5D2F"/>
    <w:rsid w:val="004B6EED"/>
    <w:rsid w:val="004D23AD"/>
    <w:rsid w:val="004F5952"/>
    <w:rsid w:val="0051506C"/>
    <w:rsid w:val="00515641"/>
    <w:rsid w:val="00515DA4"/>
    <w:rsid w:val="0051739F"/>
    <w:rsid w:val="00526B85"/>
    <w:rsid w:val="0053216A"/>
    <w:rsid w:val="0053717B"/>
    <w:rsid w:val="00554191"/>
    <w:rsid w:val="005555BC"/>
    <w:rsid w:val="0058508B"/>
    <w:rsid w:val="00586C37"/>
    <w:rsid w:val="005B4DBA"/>
    <w:rsid w:val="005B76EA"/>
    <w:rsid w:val="005C08A2"/>
    <w:rsid w:val="005C60A1"/>
    <w:rsid w:val="005D0240"/>
    <w:rsid w:val="005E662B"/>
    <w:rsid w:val="005E7793"/>
    <w:rsid w:val="005F230C"/>
    <w:rsid w:val="00606482"/>
    <w:rsid w:val="00615331"/>
    <w:rsid w:val="0062308B"/>
    <w:rsid w:val="006243C7"/>
    <w:rsid w:val="00625184"/>
    <w:rsid w:val="00640AFF"/>
    <w:rsid w:val="00643766"/>
    <w:rsid w:val="00644EDE"/>
    <w:rsid w:val="0066382D"/>
    <w:rsid w:val="006668F2"/>
    <w:rsid w:val="0068181B"/>
    <w:rsid w:val="00694312"/>
    <w:rsid w:val="006A0492"/>
    <w:rsid w:val="006A7115"/>
    <w:rsid w:val="006A7B1E"/>
    <w:rsid w:val="006B2F78"/>
    <w:rsid w:val="006D69AA"/>
    <w:rsid w:val="006D7EA2"/>
    <w:rsid w:val="0070134D"/>
    <w:rsid w:val="00714C34"/>
    <w:rsid w:val="007279D7"/>
    <w:rsid w:val="007318C6"/>
    <w:rsid w:val="0073793E"/>
    <w:rsid w:val="0076359A"/>
    <w:rsid w:val="00774B93"/>
    <w:rsid w:val="00777258"/>
    <w:rsid w:val="0079360F"/>
    <w:rsid w:val="007957AB"/>
    <w:rsid w:val="007A1A83"/>
    <w:rsid w:val="007C206F"/>
    <w:rsid w:val="007C5E48"/>
    <w:rsid w:val="007D5EBD"/>
    <w:rsid w:val="007E24B5"/>
    <w:rsid w:val="007E3203"/>
    <w:rsid w:val="007E5AD2"/>
    <w:rsid w:val="00810270"/>
    <w:rsid w:val="008160CF"/>
    <w:rsid w:val="00833187"/>
    <w:rsid w:val="008348B9"/>
    <w:rsid w:val="008375CC"/>
    <w:rsid w:val="00875178"/>
    <w:rsid w:val="008814FF"/>
    <w:rsid w:val="00881AD9"/>
    <w:rsid w:val="008926F0"/>
    <w:rsid w:val="00893821"/>
    <w:rsid w:val="00895092"/>
    <w:rsid w:val="00897D33"/>
    <w:rsid w:val="008A11BB"/>
    <w:rsid w:val="008B3EA5"/>
    <w:rsid w:val="008B4449"/>
    <w:rsid w:val="008B4FF1"/>
    <w:rsid w:val="008B738F"/>
    <w:rsid w:val="008B797B"/>
    <w:rsid w:val="008C2387"/>
    <w:rsid w:val="008D7A6D"/>
    <w:rsid w:val="008E6210"/>
    <w:rsid w:val="009026CA"/>
    <w:rsid w:val="00917DB9"/>
    <w:rsid w:val="0092245B"/>
    <w:rsid w:val="009414B0"/>
    <w:rsid w:val="009546F9"/>
    <w:rsid w:val="00970F7C"/>
    <w:rsid w:val="00980464"/>
    <w:rsid w:val="009919D6"/>
    <w:rsid w:val="009A47A4"/>
    <w:rsid w:val="009B29C8"/>
    <w:rsid w:val="009B7921"/>
    <w:rsid w:val="009C6F13"/>
    <w:rsid w:val="009C7AD9"/>
    <w:rsid w:val="009E6D4B"/>
    <w:rsid w:val="009F7916"/>
    <w:rsid w:val="00A00C2C"/>
    <w:rsid w:val="00A132F0"/>
    <w:rsid w:val="00A26D7C"/>
    <w:rsid w:val="00A33170"/>
    <w:rsid w:val="00A41D0E"/>
    <w:rsid w:val="00A50AD9"/>
    <w:rsid w:val="00A50D64"/>
    <w:rsid w:val="00A5481E"/>
    <w:rsid w:val="00A5690D"/>
    <w:rsid w:val="00A82913"/>
    <w:rsid w:val="00A867D8"/>
    <w:rsid w:val="00AB4778"/>
    <w:rsid w:val="00AB5B39"/>
    <w:rsid w:val="00AC4430"/>
    <w:rsid w:val="00AD41A4"/>
    <w:rsid w:val="00AD702D"/>
    <w:rsid w:val="00AE2C0C"/>
    <w:rsid w:val="00AF24E5"/>
    <w:rsid w:val="00B0027C"/>
    <w:rsid w:val="00B0215C"/>
    <w:rsid w:val="00B07D3F"/>
    <w:rsid w:val="00B10A96"/>
    <w:rsid w:val="00B11111"/>
    <w:rsid w:val="00B14AFB"/>
    <w:rsid w:val="00B15639"/>
    <w:rsid w:val="00B16D86"/>
    <w:rsid w:val="00B206FF"/>
    <w:rsid w:val="00B25427"/>
    <w:rsid w:val="00B31D4F"/>
    <w:rsid w:val="00B37C19"/>
    <w:rsid w:val="00B465C2"/>
    <w:rsid w:val="00B502E7"/>
    <w:rsid w:val="00B57878"/>
    <w:rsid w:val="00B61ACA"/>
    <w:rsid w:val="00B664BD"/>
    <w:rsid w:val="00B77420"/>
    <w:rsid w:val="00B847F5"/>
    <w:rsid w:val="00B91C37"/>
    <w:rsid w:val="00BA148E"/>
    <w:rsid w:val="00BA29FE"/>
    <w:rsid w:val="00BA2F91"/>
    <w:rsid w:val="00BB0065"/>
    <w:rsid w:val="00BB31BC"/>
    <w:rsid w:val="00BE5092"/>
    <w:rsid w:val="00BE7791"/>
    <w:rsid w:val="00BF0C30"/>
    <w:rsid w:val="00C117BE"/>
    <w:rsid w:val="00C1400F"/>
    <w:rsid w:val="00C14070"/>
    <w:rsid w:val="00C26760"/>
    <w:rsid w:val="00C2725B"/>
    <w:rsid w:val="00C272A7"/>
    <w:rsid w:val="00C32D9D"/>
    <w:rsid w:val="00C33430"/>
    <w:rsid w:val="00C4000E"/>
    <w:rsid w:val="00C45DE5"/>
    <w:rsid w:val="00C56B2C"/>
    <w:rsid w:val="00C67D40"/>
    <w:rsid w:val="00C72D07"/>
    <w:rsid w:val="00C733CA"/>
    <w:rsid w:val="00C93A9D"/>
    <w:rsid w:val="00C94C5D"/>
    <w:rsid w:val="00CA5AC5"/>
    <w:rsid w:val="00CB0081"/>
    <w:rsid w:val="00CB4A56"/>
    <w:rsid w:val="00CD6EB1"/>
    <w:rsid w:val="00CE2230"/>
    <w:rsid w:val="00CF674A"/>
    <w:rsid w:val="00D139C2"/>
    <w:rsid w:val="00D2091D"/>
    <w:rsid w:val="00D2170D"/>
    <w:rsid w:val="00D23DFA"/>
    <w:rsid w:val="00D24569"/>
    <w:rsid w:val="00D253BF"/>
    <w:rsid w:val="00D3182A"/>
    <w:rsid w:val="00D442CC"/>
    <w:rsid w:val="00D46007"/>
    <w:rsid w:val="00D575E5"/>
    <w:rsid w:val="00D656B4"/>
    <w:rsid w:val="00D70EC7"/>
    <w:rsid w:val="00D741B2"/>
    <w:rsid w:val="00D8120E"/>
    <w:rsid w:val="00D854AE"/>
    <w:rsid w:val="00D9213D"/>
    <w:rsid w:val="00DA3CE1"/>
    <w:rsid w:val="00DA422E"/>
    <w:rsid w:val="00DB2B6F"/>
    <w:rsid w:val="00DB365F"/>
    <w:rsid w:val="00DC5ABD"/>
    <w:rsid w:val="00DC67D2"/>
    <w:rsid w:val="00DE2F25"/>
    <w:rsid w:val="00E20DCF"/>
    <w:rsid w:val="00E21B0F"/>
    <w:rsid w:val="00E27DE9"/>
    <w:rsid w:val="00E33395"/>
    <w:rsid w:val="00E570B6"/>
    <w:rsid w:val="00E64B05"/>
    <w:rsid w:val="00E85AFA"/>
    <w:rsid w:val="00E87AC1"/>
    <w:rsid w:val="00E92B44"/>
    <w:rsid w:val="00EA2EC9"/>
    <w:rsid w:val="00EA3B6B"/>
    <w:rsid w:val="00EB0CCB"/>
    <w:rsid w:val="00EE3595"/>
    <w:rsid w:val="00EE645C"/>
    <w:rsid w:val="00EF3FCD"/>
    <w:rsid w:val="00EF77C2"/>
    <w:rsid w:val="00F01696"/>
    <w:rsid w:val="00F0595B"/>
    <w:rsid w:val="00F145EB"/>
    <w:rsid w:val="00F17D77"/>
    <w:rsid w:val="00F26084"/>
    <w:rsid w:val="00F31CAF"/>
    <w:rsid w:val="00F41821"/>
    <w:rsid w:val="00F52FD1"/>
    <w:rsid w:val="00F578BF"/>
    <w:rsid w:val="00F72218"/>
    <w:rsid w:val="00F773B9"/>
    <w:rsid w:val="00F81757"/>
    <w:rsid w:val="00F911FE"/>
    <w:rsid w:val="00FA069D"/>
    <w:rsid w:val="00FA2222"/>
    <w:rsid w:val="00FB7792"/>
    <w:rsid w:val="00FC6A5E"/>
    <w:rsid w:val="00FD0E0D"/>
    <w:rsid w:val="00FE1E97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80CDDFA"/>
  <w15:chartTrackingRefBased/>
  <w15:docId w15:val="{DADE4A6E-2EEE-4918-A26B-1BA69A01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72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9EE"/>
    <w:rPr>
      <w:vertAlign w:val="superscript"/>
    </w:rPr>
  </w:style>
  <w:style w:type="paragraph" w:customStyle="1" w:styleId="NoSpacing1">
    <w:name w:val="No Spacing1"/>
    <w:next w:val="NoSpacing"/>
    <w:uiPriority w:val="1"/>
    <w:qFormat/>
    <w:rsid w:val="007D5EBD"/>
    <w:pPr>
      <w:spacing w:after="0" w:line="240" w:lineRule="auto"/>
    </w:pPr>
  </w:style>
  <w:style w:type="paragraph" w:styleId="NoSpacing">
    <w:name w:val="No Spacing"/>
    <w:uiPriority w:val="1"/>
    <w:qFormat/>
    <w:rsid w:val="007D5E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7C"/>
  </w:style>
  <w:style w:type="paragraph" w:styleId="Footer">
    <w:name w:val="footer"/>
    <w:basedOn w:val="Normal"/>
    <w:link w:val="FooterChar"/>
    <w:uiPriority w:val="99"/>
    <w:unhideWhenUsed/>
    <w:rsid w:val="00A2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preann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C087-821D-4707-8267-CDBBC9B3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978</Words>
  <Characters>5576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Dennis</dc:creator>
  <cp:keywords/>
  <dc:description/>
  <cp:lastModifiedBy>Williams, Bobbie Jo</cp:lastModifiedBy>
  <cp:revision>2</cp:revision>
  <dcterms:created xsi:type="dcterms:W3CDTF">2023-08-25T12:23:00Z</dcterms:created>
  <dcterms:modified xsi:type="dcterms:W3CDTF">2023-08-25T12:23:00Z</dcterms:modified>
</cp:coreProperties>
</file>