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1344" w14:textId="77777777" w:rsidR="00A051F7" w:rsidRPr="00A051F7" w:rsidRDefault="00A051F7" w:rsidP="00C86921">
      <w:pPr>
        <w:tabs>
          <w:tab w:val="center" w:pos="4680"/>
        </w:tabs>
        <w:spacing w:line="240" w:lineRule="auto"/>
        <w:jc w:val="center"/>
        <w:rPr>
          <w:b/>
          <w:szCs w:val="24"/>
        </w:rPr>
      </w:pPr>
      <w:r w:rsidRPr="00A051F7">
        <w:rPr>
          <w:b/>
          <w:szCs w:val="24"/>
        </w:rPr>
        <w:t>BEFORE THE</w:t>
      </w:r>
    </w:p>
    <w:p w14:paraId="6C23DBE3" w14:textId="77777777" w:rsidR="00A051F7" w:rsidRPr="00A051F7" w:rsidRDefault="00A051F7" w:rsidP="00C86921">
      <w:pPr>
        <w:tabs>
          <w:tab w:val="center" w:pos="4680"/>
        </w:tabs>
        <w:spacing w:line="240" w:lineRule="auto"/>
        <w:jc w:val="center"/>
        <w:rPr>
          <w:szCs w:val="24"/>
        </w:rPr>
      </w:pPr>
      <w:r w:rsidRPr="00A051F7">
        <w:rPr>
          <w:b/>
          <w:szCs w:val="24"/>
        </w:rPr>
        <w:t>PENNSYLVANIA PUBLIC UTILITY COMMISSION</w:t>
      </w:r>
    </w:p>
    <w:p w14:paraId="36B7788B" w14:textId="77777777" w:rsidR="00A051F7" w:rsidRPr="00A051F7" w:rsidRDefault="00A051F7" w:rsidP="00C86921">
      <w:pPr>
        <w:spacing w:line="240" w:lineRule="auto"/>
        <w:jc w:val="both"/>
        <w:rPr>
          <w:szCs w:val="24"/>
        </w:rPr>
      </w:pPr>
    </w:p>
    <w:p w14:paraId="379847AF" w14:textId="77777777" w:rsidR="00A051F7" w:rsidRPr="00A051F7" w:rsidRDefault="00A051F7" w:rsidP="00C86921">
      <w:pPr>
        <w:spacing w:line="240" w:lineRule="auto"/>
        <w:jc w:val="both"/>
        <w:rPr>
          <w:szCs w:val="24"/>
        </w:rPr>
      </w:pPr>
    </w:p>
    <w:p w14:paraId="6802E096" w14:textId="77777777" w:rsidR="00A051F7" w:rsidRPr="00A051F7" w:rsidRDefault="00A051F7" w:rsidP="00C86921">
      <w:pPr>
        <w:spacing w:line="240" w:lineRule="auto"/>
        <w:jc w:val="both"/>
        <w:rPr>
          <w:szCs w:val="24"/>
        </w:rPr>
      </w:pPr>
    </w:p>
    <w:p w14:paraId="4D3E440D" w14:textId="77777777" w:rsidR="00476B2D" w:rsidRPr="00476B2D" w:rsidRDefault="00476B2D" w:rsidP="00C86921">
      <w:pPr>
        <w:spacing w:line="240" w:lineRule="auto"/>
        <w:rPr>
          <w:color w:val="000000"/>
          <w:szCs w:val="24"/>
        </w:rPr>
      </w:pPr>
      <w:bookmarkStart w:id="0" w:name="_Hlk143068552"/>
      <w:r w:rsidRPr="00476B2D">
        <w:rPr>
          <w:color w:val="000000"/>
          <w:szCs w:val="24"/>
        </w:rPr>
        <w:t>Joint Application Of American Transmission</w:t>
      </w:r>
      <w:r w:rsidRPr="00476B2D">
        <w:rPr>
          <w:color w:val="000000"/>
          <w:szCs w:val="24"/>
        </w:rPr>
        <w:tab/>
        <w:t xml:space="preserve">: </w:t>
      </w:r>
      <w:r w:rsidRPr="00476B2D">
        <w:rPr>
          <w:color w:val="000000"/>
          <w:szCs w:val="24"/>
        </w:rPr>
        <w:tab/>
        <w:t>A-2023-3040481</w:t>
      </w:r>
    </w:p>
    <w:p w14:paraId="68C57E80" w14:textId="77777777" w:rsidR="00476B2D" w:rsidRPr="00476B2D" w:rsidRDefault="00476B2D" w:rsidP="00C86921">
      <w:pPr>
        <w:spacing w:line="240" w:lineRule="auto"/>
        <w:rPr>
          <w:color w:val="000000"/>
          <w:szCs w:val="24"/>
        </w:rPr>
      </w:pPr>
      <w:r w:rsidRPr="00476B2D">
        <w:rPr>
          <w:color w:val="000000"/>
          <w:szCs w:val="24"/>
        </w:rPr>
        <w:t xml:space="preserve">Systems, Incorporated, MidAtlantic Interstate </w:t>
      </w:r>
      <w:r w:rsidRPr="00476B2D">
        <w:rPr>
          <w:color w:val="000000"/>
          <w:szCs w:val="24"/>
        </w:rPr>
        <w:tab/>
        <w:t xml:space="preserve">: </w:t>
      </w:r>
      <w:r w:rsidRPr="00476B2D">
        <w:rPr>
          <w:color w:val="000000"/>
          <w:szCs w:val="24"/>
        </w:rPr>
        <w:tab/>
        <w:t>A-2023-3040482</w:t>
      </w:r>
    </w:p>
    <w:p w14:paraId="7B92D980" w14:textId="77777777" w:rsidR="00476B2D" w:rsidRPr="00476B2D" w:rsidRDefault="00476B2D" w:rsidP="00C86921">
      <w:pPr>
        <w:spacing w:line="240" w:lineRule="auto"/>
        <w:rPr>
          <w:color w:val="000000"/>
          <w:szCs w:val="24"/>
        </w:rPr>
      </w:pPr>
      <w:r w:rsidRPr="00476B2D">
        <w:rPr>
          <w:color w:val="000000"/>
          <w:szCs w:val="24"/>
        </w:rPr>
        <w:t xml:space="preserve">Transmission, LLC, And Trans-Allegheny </w:t>
      </w:r>
      <w:r w:rsidRPr="00476B2D">
        <w:rPr>
          <w:color w:val="000000"/>
          <w:szCs w:val="24"/>
        </w:rPr>
        <w:tab/>
      </w:r>
      <w:r w:rsidRPr="00476B2D">
        <w:rPr>
          <w:color w:val="000000"/>
          <w:szCs w:val="24"/>
        </w:rPr>
        <w:tab/>
        <w:t xml:space="preserve">: </w:t>
      </w:r>
      <w:r w:rsidRPr="00476B2D">
        <w:rPr>
          <w:color w:val="000000"/>
          <w:szCs w:val="24"/>
        </w:rPr>
        <w:tab/>
        <w:t>A-2023-3040483</w:t>
      </w:r>
    </w:p>
    <w:p w14:paraId="4BAEFE02" w14:textId="77777777" w:rsidR="00476B2D" w:rsidRPr="00476B2D" w:rsidRDefault="00476B2D" w:rsidP="00C86921">
      <w:pPr>
        <w:spacing w:line="240" w:lineRule="auto"/>
        <w:rPr>
          <w:color w:val="000000"/>
          <w:szCs w:val="24"/>
        </w:rPr>
      </w:pPr>
      <w:r w:rsidRPr="00476B2D">
        <w:rPr>
          <w:color w:val="000000"/>
          <w:szCs w:val="24"/>
        </w:rPr>
        <w:t xml:space="preserve">Interstate Line Company For All Of The </w:t>
      </w:r>
      <w:r w:rsidRPr="00476B2D">
        <w:rPr>
          <w:color w:val="000000"/>
          <w:szCs w:val="24"/>
        </w:rPr>
        <w:tab/>
      </w:r>
      <w:r w:rsidRPr="00476B2D">
        <w:rPr>
          <w:color w:val="000000"/>
          <w:szCs w:val="24"/>
        </w:rPr>
        <w:tab/>
        <w:t xml:space="preserve">: </w:t>
      </w:r>
      <w:r w:rsidRPr="00476B2D">
        <w:rPr>
          <w:color w:val="000000"/>
          <w:szCs w:val="24"/>
        </w:rPr>
        <w:tab/>
        <w:t>G-2023-3040484</w:t>
      </w:r>
    </w:p>
    <w:p w14:paraId="13536BF8" w14:textId="77777777" w:rsidR="00476B2D" w:rsidRPr="00476B2D" w:rsidRDefault="00476B2D" w:rsidP="00C86921">
      <w:pPr>
        <w:spacing w:line="240" w:lineRule="auto"/>
        <w:rPr>
          <w:color w:val="000000"/>
          <w:szCs w:val="24"/>
        </w:rPr>
      </w:pPr>
      <w:r w:rsidRPr="00476B2D">
        <w:rPr>
          <w:color w:val="000000"/>
          <w:szCs w:val="24"/>
        </w:rPr>
        <w:t>Necessary Authority, Approvals, And Certificates</w:t>
      </w:r>
      <w:r w:rsidRPr="00476B2D">
        <w:rPr>
          <w:color w:val="000000"/>
          <w:szCs w:val="24"/>
        </w:rPr>
        <w:tab/>
        <w:t xml:space="preserve">: </w:t>
      </w:r>
      <w:r w:rsidRPr="00476B2D">
        <w:rPr>
          <w:color w:val="000000"/>
          <w:szCs w:val="24"/>
        </w:rPr>
        <w:tab/>
        <w:t>G-2023-3040485</w:t>
      </w:r>
    </w:p>
    <w:p w14:paraId="0261C963" w14:textId="77777777" w:rsidR="00476B2D" w:rsidRPr="00476B2D" w:rsidRDefault="00476B2D" w:rsidP="00C86921">
      <w:pPr>
        <w:spacing w:line="240" w:lineRule="auto"/>
        <w:rPr>
          <w:color w:val="000000"/>
          <w:szCs w:val="24"/>
        </w:rPr>
      </w:pPr>
      <w:r w:rsidRPr="00476B2D">
        <w:rPr>
          <w:color w:val="000000"/>
          <w:szCs w:val="24"/>
        </w:rPr>
        <w:t>Of Public Convenience Required To Lawfully</w:t>
      </w:r>
      <w:r w:rsidRPr="00476B2D">
        <w:rPr>
          <w:color w:val="000000"/>
          <w:szCs w:val="24"/>
        </w:rPr>
        <w:tab/>
        <w:t xml:space="preserve">: </w:t>
      </w:r>
      <w:r w:rsidRPr="00476B2D">
        <w:rPr>
          <w:color w:val="000000"/>
          <w:szCs w:val="24"/>
        </w:rPr>
        <w:tab/>
        <w:t>G-2023-3040486</w:t>
      </w:r>
    </w:p>
    <w:p w14:paraId="7C778898" w14:textId="77777777" w:rsidR="00476B2D" w:rsidRPr="00476B2D" w:rsidRDefault="00476B2D" w:rsidP="00C86921">
      <w:pPr>
        <w:spacing w:line="240" w:lineRule="auto"/>
        <w:rPr>
          <w:color w:val="000000"/>
          <w:szCs w:val="24"/>
        </w:rPr>
      </w:pPr>
      <w:r w:rsidRPr="00476B2D">
        <w:rPr>
          <w:color w:val="000000"/>
          <w:szCs w:val="24"/>
        </w:rPr>
        <w:t>Effectuate (1) The Purchase And Sale Agreement</w:t>
      </w:r>
      <w:r w:rsidRPr="00476B2D">
        <w:rPr>
          <w:color w:val="000000"/>
          <w:szCs w:val="24"/>
        </w:rPr>
        <w:tab/>
        <w:t xml:space="preserve">: </w:t>
      </w:r>
      <w:r w:rsidRPr="00476B2D">
        <w:rPr>
          <w:color w:val="000000"/>
          <w:szCs w:val="24"/>
        </w:rPr>
        <w:tab/>
      </w:r>
    </w:p>
    <w:p w14:paraId="10C020D1" w14:textId="77777777" w:rsidR="00476B2D" w:rsidRPr="00476B2D" w:rsidRDefault="00476B2D" w:rsidP="00C86921">
      <w:pPr>
        <w:spacing w:line="240" w:lineRule="auto"/>
        <w:rPr>
          <w:color w:val="000000"/>
          <w:szCs w:val="24"/>
        </w:rPr>
      </w:pPr>
      <w:r w:rsidRPr="00476B2D">
        <w:rPr>
          <w:color w:val="000000"/>
          <w:szCs w:val="24"/>
        </w:rPr>
        <w:t>Of An Incremental Thirty Percent Equity Interest</w:t>
      </w:r>
      <w:r w:rsidRPr="00476B2D">
        <w:rPr>
          <w:color w:val="000000"/>
          <w:szCs w:val="24"/>
        </w:rPr>
        <w:tab/>
        <w:t>:</w:t>
      </w:r>
      <w:r w:rsidRPr="00476B2D">
        <w:rPr>
          <w:color w:val="000000"/>
          <w:szCs w:val="24"/>
        </w:rPr>
        <w:tab/>
      </w:r>
    </w:p>
    <w:p w14:paraId="35B7A434" w14:textId="77777777" w:rsidR="00476B2D" w:rsidRPr="00476B2D" w:rsidRDefault="00476B2D" w:rsidP="00C86921">
      <w:pPr>
        <w:spacing w:line="240" w:lineRule="auto"/>
        <w:rPr>
          <w:color w:val="000000"/>
          <w:szCs w:val="24"/>
        </w:rPr>
      </w:pPr>
      <w:r w:rsidRPr="00476B2D">
        <w:rPr>
          <w:color w:val="000000"/>
          <w:szCs w:val="24"/>
        </w:rPr>
        <w:t>In FirstEnergy</w:t>
      </w:r>
      <w:r w:rsidRPr="00476B2D">
        <w:rPr>
          <w:color w:val="000000"/>
          <w:szCs w:val="24"/>
        </w:rPr>
        <w:tab/>
        <w:t>Transmission, LLC By North</w:t>
      </w:r>
      <w:r w:rsidRPr="00476B2D">
        <w:rPr>
          <w:color w:val="000000"/>
          <w:szCs w:val="24"/>
        </w:rPr>
        <w:tab/>
      </w:r>
      <w:r w:rsidRPr="00476B2D">
        <w:rPr>
          <w:color w:val="000000"/>
          <w:szCs w:val="24"/>
        </w:rPr>
        <w:tab/>
        <w:t xml:space="preserve">: </w:t>
      </w:r>
      <w:r w:rsidRPr="00476B2D">
        <w:rPr>
          <w:color w:val="000000"/>
          <w:szCs w:val="24"/>
        </w:rPr>
        <w:tab/>
      </w:r>
    </w:p>
    <w:p w14:paraId="61233428" w14:textId="77777777" w:rsidR="00476B2D" w:rsidRPr="00476B2D" w:rsidRDefault="00476B2D" w:rsidP="00C86921">
      <w:pPr>
        <w:spacing w:line="240" w:lineRule="auto"/>
        <w:rPr>
          <w:color w:val="000000"/>
          <w:szCs w:val="24"/>
        </w:rPr>
      </w:pPr>
      <w:r w:rsidRPr="00476B2D">
        <w:rPr>
          <w:color w:val="000000"/>
          <w:szCs w:val="24"/>
        </w:rPr>
        <w:t>American Transmission Company II L.P.; (2) The</w:t>
      </w:r>
      <w:r w:rsidRPr="00476B2D">
        <w:rPr>
          <w:color w:val="000000"/>
          <w:szCs w:val="24"/>
        </w:rPr>
        <w:tab/>
        <w:t>:</w:t>
      </w:r>
    </w:p>
    <w:p w14:paraId="1E94D77F" w14:textId="77777777" w:rsidR="00476B2D" w:rsidRPr="00476B2D" w:rsidRDefault="00476B2D" w:rsidP="00C86921">
      <w:pPr>
        <w:spacing w:line="240" w:lineRule="auto"/>
        <w:rPr>
          <w:color w:val="000000"/>
          <w:szCs w:val="24"/>
        </w:rPr>
      </w:pPr>
      <w:r w:rsidRPr="00476B2D">
        <w:rPr>
          <w:color w:val="000000"/>
          <w:szCs w:val="24"/>
        </w:rPr>
        <w:t>Transfer Of Class B Membership Interests In</w:t>
      </w:r>
      <w:r w:rsidRPr="00476B2D">
        <w:rPr>
          <w:color w:val="000000"/>
          <w:szCs w:val="24"/>
        </w:rPr>
        <w:tab/>
        <w:t>:</w:t>
      </w:r>
    </w:p>
    <w:p w14:paraId="4F1BEB5E" w14:textId="77777777" w:rsidR="00476B2D" w:rsidRPr="00476B2D" w:rsidRDefault="00476B2D" w:rsidP="00C86921">
      <w:pPr>
        <w:spacing w:line="240" w:lineRule="auto"/>
        <w:rPr>
          <w:color w:val="000000"/>
          <w:szCs w:val="24"/>
        </w:rPr>
      </w:pPr>
      <w:r w:rsidRPr="00476B2D">
        <w:rPr>
          <w:color w:val="000000"/>
          <w:szCs w:val="24"/>
        </w:rPr>
        <w:t>Mid-Atlantic Interstate Transmission, LLC Held</w:t>
      </w:r>
      <w:r w:rsidRPr="00476B2D">
        <w:rPr>
          <w:color w:val="000000"/>
          <w:szCs w:val="24"/>
        </w:rPr>
        <w:tab/>
        <w:t>:</w:t>
      </w:r>
    </w:p>
    <w:p w14:paraId="7D2152E1" w14:textId="77777777" w:rsidR="00476B2D" w:rsidRPr="00476B2D" w:rsidRDefault="00476B2D" w:rsidP="00C86921">
      <w:pPr>
        <w:spacing w:line="240" w:lineRule="auto"/>
        <w:rPr>
          <w:color w:val="000000"/>
          <w:szCs w:val="24"/>
        </w:rPr>
      </w:pPr>
      <w:r w:rsidRPr="00476B2D">
        <w:rPr>
          <w:color w:val="000000"/>
          <w:szCs w:val="24"/>
        </w:rPr>
        <w:t>By FirstEnergy Corp. To FirstEnergy</w:t>
      </w:r>
      <w:r w:rsidRPr="00476B2D">
        <w:rPr>
          <w:color w:val="000000"/>
          <w:szCs w:val="24"/>
        </w:rPr>
        <w:tab/>
      </w:r>
      <w:r w:rsidRPr="00476B2D">
        <w:rPr>
          <w:color w:val="000000"/>
          <w:szCs w:val="24"/>
        </w:rPr>
        <w:tab/>
      </w:r>
      <w:r w:rsidRPr="00476B2D">
        <w:rPr>
          <w:color w:val="000000"/>
          <w:szCs w:val="24"/>
        </w:rPr>
        <w:tab/>
        <w:t xml:space="preserve">: </w:t>
      </w:r>
    </w:p>
    <w:p w14:paraId="02758ADC" w14:textId="77777777" w:rsidR="00476B2D" w:rsidRPr="00476B2D" w:rsidRDefault="00476B2D" w:rsidP="00C86921">
      <w:pPr>
        <w:spacing w:line="240" w:lineRule="auto"/>
        <w:rPr>
          <w:color w:val="000000"/>
          <w:szCs w:val="24"/>
        </w:rPr>
      </w:pPr>
      <w:r w:rsidRPr="00476B2D">
        <w:rPr>
          <w:color w:val="000000"/>
          <w:szCs w:val="24"/>
        </w:rPr>
        <w:t>Transmission, LLC; (3) Where Necessary,</w:t>
      </w:r>
      <w:r w:rsidRPr="00476B2D">
        <w:rPr>
          <w:color w:val="000000"/>
          <w:szCs w:val="24"/>
        </w:rPr>
        <w:tab/>
      </w:r>
      <w:r w:rsidRPr="00476B2D">
        <w:rPr>
          <w:color w:val="000000"/>
          <w:szCs w:val="24"/>
        </w:rPr>
        <w:tab/>
        <w:t>:</w:t>
      </w:r>
    </w:p>
    <w:p w14:paraId="725CDCFB" w14:textId="77777777" w:rsidR="00476B2D" w:rsidRPr="00476B2D" w:rsidRDefault="00476B2D" w:rsidP="00C86921">
      <w:pPr>
        <w:spacing w:line="240" w:lineRule="auto"/>
        <w:rPr>
          <w:color w:val="000000"/>
          <w:szCs w:val="24"/>
        </w:rPr>
      </w:pPr>
      <w:r w:rsidRPr="00476B2D">
        <w:rPr>
          <w:color w:val="000000"/>
          <w:szCs w:val="24"/>
        </w:rPr>
        <w:t>Associated Affiliated Interest Agreements; And</w:t>
      </w:r>
      <w:r w:rsidRPr="00476B2D">
        <w:rPr>
          <w:color w:val="000000"/>
          <w:szCs w:val="24"/>
        </w:rPr>
        <w:tab/>
        <w:t>:</w:t>
      </w:r>
    </w:p>
    <w:p w14:paraId="6F9678D4" w14:textId="77777777" w:rsidR="00476B2D" w:rsidRPr="00476B2D" w:rsidRDefault="00476B2D" w:rsidP="00C86921">
      <w:pPr>
        <w:spacing w:line="240" w:lineRule="auto"/>
        <w:rPr>
          <w:color w:val="000000"/>
          <w:szCs w:val="24"/>
        </w:rPr>
      </w:pPr>
      <w:r w:rsidRPr="00476B2D">
        <w:rPr>
          <w:color w:val="000000"/>
          <w:szCs w:val="24"/>
        </w:rPr>
        <w:t>(4) Any Other Approvals Necessary To Complete</w:t>
      </w:r>
      <w:r w:rsidRPr="00476B2D">
        <w:rPr>
          <w:color w:val="000000"/>
          <w:szCs w:val="24"/>
        </w:rPr>
        <w:tab/>
        <w:t>:</w:t>
      </w:r>
    </w:p>
    <w:p w14:paraId="7AA6404B" w14:textId="77777777" w:rsidR="00476B2D" w:rsidRPr="00476B2D" w:rsidRDefault="00476B2D" w:rsidP="00C86921">
      <w:pPr>
        <w:spacing w:line="240" w:lineRule="auto"/>
        <w:rPr>
          <w:color w:val="000000"/>
          <w:szCs w:val="24"/>
        </w:rPr>
      </w:pPr>
      <w:r w:rsidRPr="00476B2D">
        <w:rPr>
          <w:color w:val="000000"/>
          <w:szCs w:val="24"/>
        </w:rPr>
        <w:t>The Contemplated Transaction</w:t>
      </w:r>
      <w:r w:rsidRPr="00476B2D">
        <w:rPr>
          <w:color w:val="000000"/>
          <w:szCs w:val="24"/>
        </w:rPr>
        <w:tab/>
      </w:r>
      <w:r w:rsidRPr="00476B2D">
        <w:rPr>
          <w:color w:val="000000"/>
          <w:szCs w:val="24"/>
        </w:rPr>
        <w:tab/>
      </w:r>
      <w:r w:rsidRPr="00476B2D">
        <w:rPr>
          <w:color w:val="000000"/>
          <w:szCs w:val="24"/>
        </w:rPr>
        <w:tab/>
        <w:t>:</w:t>
      </w:r>
    </w:p>
    <w:bookmarkEnd w:id="0"/>
    <w:p w14:paraId="47B511C6" w14:textId="0877C069" w:rsidR="00A051F7" w:rsidRDefault="00A051F7" w:rsidP="00C86921">
      <w:pPr>
        <w:spacing w:line="240" w:lineRule="auto"/>
        <w:rPr>
          <w:szCs w:val="24"/>
        </w:rPr>
      </w:pPr>
    </w:p>
    <w:p w14:paraId="52495F8B" w14:textId="77777777" w:rsidR="00C86921" w:rsidRDefault="00C86921" w:rsidP="00C86921">
      <w:pPr>
        <w:spacing w:line="240" w:lineRule="auto"/>
        <w:rPr>
          <w:szCs w:val="24"/>
        </w:rPr>
      </w:pPr>
    </w:p>
    <w:p w14:paraId="1D5BA841" w14:textId="77777777" w:rsidR="00C86921" w:rsidRPr="00A051F7" w:rsidRDefault="00C86921" w:rsidP="00C86921">
      <w:pPr>
        <w:spacing w:line="240" w:lineRule="auto"/>
        <w:rPr>
          <w:szCs w:val="24"/>
        </w:rPr>
      </w:pPr>
    </w:p>
    <w:p w14:paraId="751D29B3" w14:textId="7F47DAC6" w:rsidR="00A051F7" w:rsidRPr="00A051F7" w:rsidRDefault="00A051F7" w:rsidP="00C86921">
      <w:pPr>
        <w:spacing w:line="240" w:lineRule="auto"/>
        <w:jc w:val="center"/>
        <w:rPr>
          <w:b/>
          <w:bCs/>
          <w:szCs w:val="24"/>
          <w:u w:val="single"/>
        </w:rPr>
      </w:pPr>
      <w:r w:rsidRPr="00A051F7">
        <w:rPr>
          <w:b/>
          <w:bCs/>
          <w:szCs w:val="24"/>
          <w:u w:val="single"/>
        </w:rPr>
        <w:t>PROTECTIVE ORDER</w:t>
      </w:r>
    </w:p>
    <w:p w14:paraId="02A0DDE9" w14:textId="706DF069" w:rsidR="00A051F7" w:rsidRPr="00A051F7" w:rsidRDefault="00A051F7" w:rsidP="00C86921">
      <w:pPr>
        <w:jc w:val="center"/>
        <w:rPr>
          <w:b/>
          <w:bCs/>
          <w:szCs w:val="24"/>
          <w:u w:val="single"/>
        </w:rPr>
      </w:pPr>
    </w:p>
    <w:p w14:paraId="15B5E932" w14:textId="2EE3BB6D" w:rsidR="00D22C37" w:rsidRDefault="00A051F7" w:rsidP="00C86921">
      <w:pPr>
        <w:pStyle w:val="BodyText2"/>
        <w:spacing w:line="360" w:lineRule="auto"/>
        <w:jc w:val="left"/>
        <w:rPr>
          <w:rFonts w:cs="Times New Roman"/>
        </w:rPr>
      </w:pPr>
      <w:r w:rsidRPr="00A051F7">
        <w:rPr>
          <w:rFonts w:cs="Times New Roman"/>
        </w:rPr>
        <w:tab/>
        <w:t xml:space="preserve">On </w:t>
      </w:r>
      <w:r w:rsidR="003075A7">
        <w:rPr>
          <w:rFonts w:cs="Times New Roman"/>
        </w:rPr>
        <w:t>A</w:t>
      </w:r>
      <w:r w:rsidR="00261113">
        <w:rPr>
          <w:rFonts w:cs="Times New Roman"/>
        </w:rPr>
        <w:t xml:space="preserve">ugust </w:t>
      </w:r>
      <w:r w:rsidR="00E73996">
        <w:rPr>
          <w:rFonts w:cs="Times New Roman"/>
        </w:rPr>
        <w:t>24</w:t>
      </w:r>
      <w:r w:rsidRPr="00A051F7">
        <w:rPr>
          <w:rFonts w:cs="Times New Roman"/>
        </w:rPr>
        <w:t>, 202</w:t>
      </w:r>
      <w:r w:rsidR="003075A7">
        <w:rPr>
          <w:rFonts w:cs="Times New Roman"/>
        </w:rPr>
        <w:t>3</w:t>
      </w:r>
      <w:r w:rsidR="000D687B">
        <w:rPr>
          <w:rFonts w:cs="Times New Roman"/>
        </w:rPr>
        <w:t>,</w:t>
      </w:r>
      <w:r w:rsidR="00463D04" w:rsidRPr="00463D04">
        <w:t xml:space="preserve"> </w:t>
      </w:r>
      <w:r w:rsidR="0054009B">
        <w:t xml:space="preserve">American Transmission Systems, Incorporated (ATSI), MidAtlantic Interstate Transmission, LLC (MAIT), and Trans-Allegheny Interstate Line Company </w:t>
      </w:r>
      <w:r w:rsidR="00863984">
        <w:t>(</w:t>
      </w:r>
      <w:r w:rsidR="0054009B">
        <w:t>TrAILCo)</w:t>
      </w:r>
      <w:r w:rsidR="00863984">
        <w:t xml:space="preserve"> </w:t>
      </w:r>
      <w:r w:rsidR="00463D04">
        <w:t xml:space="preserve">(collectively, Joint Applicants) </w:t>
      </w:r>
      <w:r w:rsidRPr="00A051F7">
        <w:rPr>
          <w:rFonts w:cs="Times New Roman"/>
        </w:rPr>
        <w:t>filed a Motion for a Protective Order in the above-captioned proceeding pursuant to the provisions of 52 Pa. Code § 5.365(a)</w:t>
      </w:r>
      <w:r w:rsidR="002D29CA">
        <w:rPr>
          <w:rFonts w:cs="Times New Roman"/>
        </w:rPr>
        <w:t xml:space="preserve"> and attached a proposed Protective Order</w:t>
      </w:r>
      <w:r w:rsidRPr="00A051F7">
        <w:rPr>
          <w:rFonts w:cs="Times New Roman"/>
        </w:rPr>
        <w:t xml:space="preserve">.  </w:t>
      </w:r>
      <w:r w:rsidR="006E2A4C">
        <w:rPr>
          <w:rFonts w:cs="Times New Roman"/>
        </w:rPr>
        <w:t>T</w:t>
      </w:r>
      <w:r w:rsidR="00CD5594">
        <w:rPr>
          <w:rFonts w:cs="Times New Roman"/>
        </w:rPr>
        <w:t>he Joint Applicants</w:t>
      </w:r>
      <w:r w:rsidRPr="00A051F7">
        <w:rPr>
          <w:rFonts w:cs="Times New Roman"/>
        </w:rPr>
        <w:t xml:space="preserve"> aver</w:t>
      </w:r>
      <w:r w:rsidR="006E2A4C">
        <w:rPr>
          <w:rFonts w:cs="Times New Roman"/>
        </w:rPr>
        <w:t>red</w:t>
      </w:r>
      <w:r w:rsidRPr="00A051F7">
        <w:rPr>
          <w:rFonts w:cs="Times New Roman"/>
        </w:rPr>
        <w:t xml:space="preserve"> that</w:t>
      </w:r>
      <w:r w:rsidR="00D22C37">
        <w:rPr>
          <w:rFonts w:cs="Times New Roman"/>
        </w:rPr>
        <w:t xml:space="preserve"> </w:t>
      </w:r>
      <w:r w:rsidR="00FF7011">
        <w:rPr>
          <w:rFonts w:cs="Times New Roman"/>
        </w:rPr>
        <w:t>they</w:t>
      </w:r>
      <w:r w:rsidR="00D22C37" w:rsidRPr="00D22C37">
        <w:rPr>
          <w:rFonts w:cs="Times New Roman"/>
        </w:rPr>
        <w:t xml:space="preserve"> ha</w:t>
      </w:r>
      <w:r w:rsidR="006E2A4C">
        <w:rPr>
          <w:rFonts w:cs="Times New Roman"/>
        </w:rPr>
        <w:t>d</w:t>
      </w:r>
      <w:r w:rsidR="00D22C37" w:rsidRPr="00D22C37">
        <w:rPr>
          <w:rFonts w:cs="Times New Roman"/>
        </w:rPr>
        <w:t xml:space="preserve"> consulted with the active parties and intervenors in this proceeding</w:t>
      </w:r>
      <w:r w:rsidR="00FF7011">
        <w:rPr>
          <w:rFonts w:cs="Times New Roman"/>
        </w:rPr>
        <w:t xml:space="preserve"> and</w:t>
      </w:r>
      <w:r w:rsidR="00113C63">
        <w:rPr>
          <w:rFonts w:cs="Times New Roman"/>
        </w:rPr>
        <w:t>,</w:t>
      </w:r>
      <w:r w:rsidR="00FF7011">
        <w:rPr>
          <w:rFonts w:cs="Times New Roman"/>
        </w:rPr>
        <w:t xml:space="preserve"> a</w:t>
      </w:r>
      <w:r w:rsidR="00D22C37" w:rsidRPr="00D22C37">
        <w:rPr>
          <w:rFonts w:cs="Times New Roman"/>
        </w:rPr>
        <w:t>t the time of th</w:t>
      </w:r>
      <w:r w:rsidR="005F216F">
        <w:rPr>
          <w:rFonts w:cs="Times New Roman"/>
        </w:rPr>
        <w:t>e fi</w:t>
      </w:r>
      <w:r w:rsidR="00D22C37" w:rsidRPr="00D22C37">
        <w:rPr>
          <w:rFonts w:cs="Times New Roman"/>
        </w:rPr>
        <w:t>ling</w:t>
      </w:r>
      <w:r w:rsidR="002B7A9B">
        <w:rPr>
          <w:rFonts w:cs="Times New Roman"/>
        </w:rPr>
        <w:t xml:space="preserve"> of </w:t>
      </w:r>
      <w:r w:rsidR="00931504">
        <w:rPr>
          <w:rFonts w:cs="Times New Roman"/>
        </w:rPr>
        <w:t>their</w:t>
      </w:r>
      <w:r w:rsidR="002B7A9B">
        <w:rPr>
          <w:rFonts w:cs="Times New Roman"/>
        </w:rPr>
        <w:t xml:space="preserve"> Motion</w:t>
      </w:r>
      <w:r w:rsidR="00D22C37" w:rsidRPr="00D22C37">
        <w:rPr>
          <w:rFonts w:cs="Times New Roman"/>
        </w:rPr>
        <w:t xml:space="preserve">, </w:t>
      </w:r>
      <w:r w:rsidR="002B7A9B">
        <w:rPr>
          <w:rFonts w:cs="Times New Roman"/>
        </w:rPr>
        <w:t xml:space="preserve">there was </w:t>
      </w:r>
      <w:r w:rsidR="005D7D74">
        <w:rPr>
          <w:rFonts w:cs="Times New Roman"/>
        </w:rPr>
        <w:t xml:space="preserve">no </w:t>
      </w:r>
      <w:r w:rsidR="00D22C37" w:rsidRPr="00D22C37">
        <w:rPr>
          <w:rFonts w:cs="Times New Roman"/>
        </w:rPr>
        <w:t>object</w:t>
      </w:r>
      <w:r w:rsidR="002B7A9B">
        <w:rPr>
          <w:rFonts w:cs="Times New Roman"/>
        </w:rPr>
        <w:t xml:space="preserve">ion </w:t>
      </w:r>
      <w:r w:rsidR="00D22C37" w:rsidRPr="00D22C37">
        <w:rPr>
          <w:rFonts w:cs="Times New Roman"/>
        </w:rPr>
        <w:t>to the proposed Protective Order.</w:t>
      </w:r>
    </w:p>
    <w:p w14:paraId="7FFF71F8" w14:textId="77777777" w:rsidR="003169B2" w:rsidRDefault="00A051F7" w:rsidP="00C86921">
      <w:pPr>
        <w:pStyle w:val="BodyText2"/>
        <w:spacing w:line="360" w:lineRule="auto"/>
        <w:jc w:val="left"/>
        <w:rPr>
          <w:rFonts w:cs="Times New Roman"/>
        </w:rPr>
      </w:pPr>
      <w:r w:rsidRPr="00A051F7">
        <w:rPr>
          <w:rFonts w:cs="Times New Roman"/>
        </w:rPr>
        <w:t xml:space="preserve"> </w:t>
      </w:r>
      <w:r w:rsidR="003169B2">
        <w:rPr>
          <w:rFonts w:cs="Times New Roman"/>
        </w:rPr>
        <w:tab/>
      </w:r>
    </w:p>
    <w:p w14:paraId="2216087B" w14:textId="208095CC" w:rsidR="004C33C1" w:rsidRPr="004C33C1" w:rsidRDefault="00D1007D" w:rsidP="00C86921">
      <w:pPr>
        <w:pStyle w:val="BodyText2"/>
        <w:spacing w:line="360" w:lineRule="auto"/>
        <w:ind w:firstLine="1440"/>
        <w:jc w:val="left"/>
      </w:pPr>
      <w:r w:rsidRPr="000A3339">
        <w:rPr>
          <w:color w:val="000000"/>
        </w:rPr>
        <w:t xml:space="preserve">Upon due consideration </w:t>
      </w:r>
      <w:r>
        <w:rPr>
          <w:color w:val="000000"/>
        </w:rPr>
        <w:t xml:space="preserve">of the Motion for </w:t>
      </w:r>
      <w:r w:rsidRPr="002E3C04">
        <w:t>Protective Order</w:t>
      </w:r>
      <w:r>
        <w:t xml:space="preserve"> filed in this proceeding by the Joint Applicants </w:t>
      </w:r>
      <w:r w:rsidR="004C33C1" w:rsidRPr="004C33C1">
        <w:rPr>
          <w:color w:val="000000" w:themeColor="text1"/>
        </w:rPr>
        <w:t>on August 24, 2023:</w:t>
      </w:r>
    </w:p>
    <w:p w14:paraId="2B823551" w14:textId="77777777" w:rsidR="004C33C1" w:rsidRDefault="004C33C1" w:rsidP="00C86921">
      <w:pPr>
        <w:pStyle w:val="BodyText2"/>
        <w:spacing w:line="360" w:lineRule="auto"/>
        <w:jc w:val="left"/>
        <w:rPr>
          <w:rFonts w:cs="Times New Roman"/>
        </w:rPr>
      </w:pPr>
    </w:p>
    <w:p w14:paraId="1698F1D1" w14:textId="77777777" w:rsidR="00C86921" w:rsidRDefault="00C86921" w:rsidP="00C86921">
      <w:pPr>
        <w:pStyle w:val="BodyText2"/>
        <w:spacing w:line="360" w:lineRule="auto"/>
        <w:jc w:val="left"/>
        <w:rPr>
          <w:rFonts w:cs="Times New Roman"/>
        </w:rPr>
      </w:pPr>
    </w:p>
    <w:p w14:paraId="7C7DCCB2" w14:textId="77777777" w:rsidR="00C86921" w:rsidRPr="00A051F7" w:rsidRDefault="00C86921" w:rsidP="00C86921">
      <w:pPr>
        <w:pStyle w:val="BodyText2"/>
        <w:spacing w:line="360" w:lineRule="auto"/>
        <w:jc w:val="left"/>
        <w:rPr>
          <w:rFonts w:cs="Times New Roman"/>
        </w:rPr>
      </w:pPr>
    </w:p>
    <w:p w14:paraId="33938BFC" w14:textId="070B7219" w:rsidR="00A051F7" w:rsidRDefault="00A051F7" w:rsidP="00C86921">
      <w:pPr>
        <w:pStyle w:val="BodyText2"/>
        <w:spacing w:line="360" w:lineRule="auto"/>
        <w:jc w:val="left"/>
        <w:rPr>
          <w:rFonts w:cs="Times New Roman"/>
        </w:rPr>
      </w:pPr>
      <w:r w:rsidRPr="00A051F7">
        <w:rPr>
          <w:rFonts w:cs="Times New Roman"/>
        </w:rPr>
        <w:lastRenderedPageBreak/>
        <w:tab/>
        <w:t>THEREFORE</w:t>
      </w:r>
      <w:r w:rsidR="00742873">
        <w:rPr>
          <w:rFonts w:cs="Times New Roman"/>
        </w:rPr>
        <w:t>,</w:t>
      </w:r>
    </w:p>
    <w:p w14:paraId="2D082F43" w14:textId="77777777" w:rsidR="00C86921" w:rsidRPr="00A051F7" w:rsidRDefault="00C86921" w:rsidP="00C86921">
      <w:pPr>
        <w:pStyle w:val="BodyText2"/>
        <w:spacing w:line="360" w:lineRule="auto"/>
        <w:jc w:val="left"/>
        <w:rPr>
          <w:rFonts w:cs="Times New Roman"/>
        </w:rPr>
      </w:pPr>
    </w:p>
    <w:p w14:paraId="58FCEBF4" w14:textId="0438B96F" w:rsidR="00A051F7" w:rsidRDefault="00A051F7" w:rsidP="00C86921">
      <w:pPr>
        <w:pStyle w:val="BodyText2"/>
        <w:spacing w:line="360" w:lineRule="auto"/>
        <w:ind w:firstLine="0"/>
        <w:jc w:val="left"/>
        <w:rPr>
          <w:rFonts w:cs="Times New Roman"/>
        </w:rPr>
      </w:pPr>
      <w:r w:rsidRPr="00A051F7">
        <w:rPr>
          <w:rFonts w:cs="Times New Roman"/>
        </w:rPr>
        <w:t xml:space="preserve"> </w:t>
      </w:r>
      <w:r w:rsidRPr="00A051F7">
        <w:rPr>
          <w:rFonts w:cs="Times New Roman"/>
        </w:rPr>
        <w:tab/>
      </w:r>
      <w:r w:rsidRPr="00A051F7">
        <w:rPr>
          <w:rFonts w:cs="Times New Roman"/>
        </w:rPr>
        <w:tab/>
        <w:t>IT IS ORDERED THAT:</w:t>
      </w:r>
    </w:p>
    <w:p w14:paraId="4FB598E0" w14:textId="77777777" w:rsidR="00C86921" w:rsidRDefault="00C86921" w:rsidP="00C86921">
      <w:pPr>
        <w:pStyle w:val="BodyText2"/>
        <w:spacing w:line="360" w:lineRule="auto"/>
        <w:ind w:firstLine="0"/>
        <w:jc w:val="left"/>
        <w:rPr>
          <w:rFonts w:cs="Times New Roman"/>
        </w:rPr>
      </w:pPr>
    </w:p>
    <w:p w14:paraId="34E039B9" w14:textId="67049C0E" w:rsidR="00F06F3E" w:rsidRDefault="00F06F3E" w:rsidP="00C86921">
      <w:pPr>
        <w:numPr>
          <w:ilvl w:val="0"/>
          <w:numId w:val="4"/>
        </w:numPr>
        <w:tabs>
          <w:tab w:val="clear" w:pos="1440"/>
        </w:tabs>
        <w:ind w:left="0" w:firstLine="1350"/>
        <w:rPr>
          <w:rFonts w:eastAsiaTheme="minorHAnsi" w:cstheme="minorBidi"/>
          <w:szCs w:val="24"/>
        </w:rPr>
      </w:pPr>
      <w:r w:rsidRPr="00F06F3E">
        <w:rPr>
          <w:rFonts w:eastAsiaTheme="minorHAnsi" w:cstheme="minorBidi"/>
          <w:szCs w:val="24"/>
        </w:rPr>
        <w:t xml:space="preserve">The Motion </w:t>
      </w:r>
      <w:r w:rsidR="00611843">
        <w:rPr>
          <w:rFonts w:eastAsiaTheme="minorHAnsi" w:cstheme="minorBidi"/>
          <w:szCs w:val="24"/>
        </w:rPr>
        <w:t xml:space="preserve">for Protective Order </w:t>
      </w:r>
      <w:r w:rsidRPr="00F06F3E">
        <w:rPr>
          <w:rFonts w:eastAsiaTheme="minorHAnsi" w:cstheme="minorBidi"/>
          <w:szCs w:val="24"/>
        </w:rPr>
        <w:t>is hereby granted with respect to all materials and information identified in Paragraphs 2 – 3 below.</w:t>
      </w:r>
    </w:p>
    <w:p w14:paraId="0FA2ECE9" w14:textId="77777777" w:rsidR="00C86921" w:rsidRPr="00F06F3E" w:rsidRDefault="00C86921" w:rsidP="00C86921">
      <w:pPr>
        <w:ind w:left="1350"/>
        <w:rPr>
          <w:rFonts w:eastAsiaTheme="minorHAnsi" w:cstheme="minorBidi"/>
          <w:szCs w:val="24"/>
        </w:rPr>
      </w:pPr>
    </w:p>
    <w:p w14:paraId="191350AB" w14:textId="082F84A5" w:rsidR="00F06F3E" w:rsidRPr="00C86921" w:rsidRDefault="00F06F3E" w:rsidP="00C86921">
      <w:pPr>
        <w:numPr>
          <w:ilvl w:val="0"/>
          <w:numId w:val="4"/>
        </w:numPr>
        <w:tabs>
          <w:tab w:val="clear" w:pos="1440"/>
        </w:tabs>
        <w:ind w:left="0" w:firstLine="1350"/>
        <w:rPr>
          <w:rFonts w:eastAsiaTheme="minorHAnsi" w:cstheme="minorBidi"/>
          <w:szCs w:val="24"/>
        </w:rPr>
      </w:pPr>
      <w:r w:rsidRPr="00F06F3E">
        <w:rPr>
          <w:rFonts w:eastAsiaTheme="minorHAnsi" w:cstheme="minorBidi"/>
          <w:szCs w:val="24"/>
        </w:rPr>
        <w:t xml:space="preserve">The information subject to this Protective Order </w:t>
      </w:r>
      <w:r w:rsidRPr="00F06F3E">
        <w:rPr>
          <w:szCs w:val="24"/>
        </w:rPr>
        <w:t>is all correspondence, documents, data, information, studies, methodologies and other materials, furnished in this proceeding, which are believed by the producing party to be of a proprietary or confidential nature</w:t>
      </w:r>
      <w:r w:rsidR="004C33C1">
        <w:rPr>
          <w:szCs w:val="24"/>
        </w:rPr>
        <w:t>,</w:t>
      </w:r>
      <w:r w:rsidRPr="00F06F3E">
        <w:rPr>
          <w:szCs w:val="24"/>
        </w:rPr>
        <w:t xml:space="preserve"> and which are so designated by being marked “CONFIDENTIAL,” “HIGHLY CONFIDENTIAL,” “CONFIDENTIAL SECURITY INFORMATION,” or “CRITICAL ENERGY INFRASTRUCTURE INFORMATION.”  Such materials will be collectively referred to below as “Proprietary Information.”  When a statement or exhibit is identified for the record, the portions thereof that constitute Proprietary Information shall be designated as such for the record.  </w:t>
      </w:r>
    </w:p>
    <w:p w14:paraId="318E76B3" w14:textId="77777777" w:rsidR="00C86921" w:rsidRPr="00F06F3E" w:rsidRDefault="00C86921" w:rsidP="00C86921">
      <w:pPr>
        <w:ind w:left="1350"/>
        <w:rPr>
          <w:rFonts w:eastAsiaTheme="minorHAnsi" w:cstheme="minorBidi"/>
          <w:szCs w:val="24"/>
        </w:rPr>
      </w:pPr>
    </w:p>
    <w:p w14:paraId="150A62AA" w14:textId="77777777" w:rsidR="00F06F3E" w:rsidRPr="00C86921" w:rsidRDefault="00F06F3E" w:rsidP="00C86921">
      <w:pPr>
        <w:numPr>
          <w:ilvl w:val="0"/>
          <w:numId w:val="4"/>
        </w:numPr>
        <w:tabs>
          <w:tab w:val="clear" w:pos="1440"/>
        </w:tabs>
        <w:ind w:left="0" w:firstLine="1350"/>
        <w:rPr>
          <w:rFonts w:eastAsiaTheme="minorHAnsi" w:cstheme="minorBidi"/>
          <w:szCs w:val="24"/>
        </w:rPr>
      </w:pPr>
      <w:r w:rsidRPr="00F06F3E">
        <w:rPr>
          <w:rFonts w:eastAsiaTheme="minorHAnsi" w:cstheme="minorBidi"/>
          <w:szCs w:val="24"/>
        </w:rPr>
        <w:t xml:space="preserve">The parties may designate as </w:t>
      </w:r>
      <w:r w:rsidRPr="00F06F3E">
        <w:rPr>
          <w:szCs w:val="24"/>
        </w:rPr>
        <w:t xml:space="preserve">“CONFIDENTIAL” those materials which customarily are treated by that party as sensitive or proprietary, which are not available to the public, and which, if disclosed freely, would subject that party or its clients to risk of competitive disadvantage or other business injury.  The parties may designate as “HIGHLY CONFIDENTIAL” those information and materials that are of such a commercially sensitive nature among the parties or of such a private, personal nature that the producing party is able to justify a heightened level of confidential protection with respect to those materials.  The parties shall endeavor to limit their designation of information and materials as </w:t>
      </w:r>
      <w:r w:rsidRPr="00F06F3E">
        <w:rPr>
          <w:caps/>
          <w:szCs w:val="24"/>
        </w:rPr>
        <w:t>Highly confidential</w:t>
      </w:r>
      <w:r w:rsidRPr="00F06F3E">
        <w:rPr>
          <w:szCs w:val="24"/>
        </w:rPr>
        <w:t xml:space="preserve">.  The parties agree that materials containing specific, individual customer information shall be identified as HIGHLY CONFIDENTIAL and that access to these materials may be further restricted by the producing party.  The parties may designate as “CONFIDENTIAL SECURITY INFORMATION” </w:t>
      </w:r>
      <w:bookmarkStart w:id="1" w:name="_Hlk143069719"/>
      <w:r w:rsidRPr="00F06F3E">
        <w:rPr>
          <w:szCs w:val="24"/>
        </w:rPr>
        <w:t xml:space="preserve">those materials, as defined in Section 2 of Act 156 of 2006, P.L. 1425, No. 156, 35 P.S. § 2141.2 </w:t>
      </w:r>
      <w:r w:rsidRPr="00F06F3E">
        <w:rPr>
          <w:i/>
          <w:iCs/>
          <w:szCs w:val="24"/>
        </w:rPr>
        <w:t>et seq</w:t>
      </w:r>
      <w:r w:rsidRPr="00F06F3E">
        <w:rPr>
          <w:szCs w:val="24"/>
        </w:rPr>
        <w:t xml:space="preserve">. “The Public Utility Confidential Security Information Disclosure Protection Act,” the disclosure of which creates a reasonable </w:t>
      </w:r>
      <w:r w:rsidRPr="00F06F3E">
        <w:rPr>
          <w:szCs w:val="24"/>
        </w:rPr>
        <w:lastRenderedPageBreak/>
        <w:t xml:space="preserve">likelihood of endangering the physical security of public utility resources, infrastructure, facility or information storage system; and information regarding computer hardware, software and networks, including administrative and technical records, which, if disclosed, would be reasonably likely to jeopardize computer security.  </w:t>
      </w:r>
      <w:bookmarkEnd w:id="1"/>
      <w:r w:rsidRPr="00F06F3E">
        <w:rPr>
          <w:szCs w:val="24"/>
        </w:rPr>
        <w:t xml:space="preserve">If the material contains CONFIDENTIAL SECURITY INFORMATION, the Parties producing such information shall mark on each page containing information the words “HIGHLY CONFIDENTIAL – CSI – </w:t>
      </w:r>
      <w:r w:rsidRPr="00F06F3E">
        <w:rPr>
          <w:caps/>
          <w:szCs w:val="24"/>
        </w:rPr>
        <w:t xml:space="preserve">Contains </w:t>
      </w:r>
      <w:r w:rsidRPr="00F06F3E">
        <w:rPr>
          <w:szCs w:val="24"/>
        </w:rPr>
        <w:t>CONFIDENTIAL SECURITY INFORMATION – DO NOT RELEASE.”  The parties may designate materials containing critical energy infrastructure information (“CEII”), as defined in 18 C.F.R. § 388.113(c)(1),</w:t>
      </w:r>
      <w:r w:rsidRPr="00F06F3E">
        <w:rPr>
          <w:szCs w:val="24"/>
          <w:vertAlign w:val="superscript"/>
        </w:rPr>
        <w:footnoteReference w:id="1"/>
      </w:r>
      <w:r w:rsidRPr="00F06F3E">
        <w:rPr>
          <w:szCs w:val="24"/>
        </w:rPr>
        <w:t xml:space="preserve"> as “CRITICAL ENERGY INFRASTRUCTURE INFORMATION.”  If the material contains CEII, the parties producing such information shall mark on each page containing information the words “HIGHLY CONFIDENTIAL – CEII – </w:t>
      </w:r>
      <w:r w:rsidRPr="00F06F3E">
        <w:rPr>
          <w:caps/>
          <w:szCs w:val="24"/>
        </w:rPr>
        <w:t>Contains Critical Energy Infrastructure Information</w:t>
      </w:r>
      <w:r w:rsidRPr="00F06F3E">
        <w:rPr>
          <w:szCs w:val="24"/>
        </w:rPr>
        <w:t xml:space="preserve"> – DO NOT RELEASE.”</w:t>
      </w:r>
    </w:p>
    <w:p w14:paraId="523463ED" w14:textId="77777777" w:rsidR="00C86921" w:rsidRPr="00F06F3E" w:rsidRDefault="00C86921" w:rsidP="00C86921">
      <w:pPr>
        <w:ind w:left="1350"/>
        <w:rPr>
          <w:rFonts w:eastAsiaTheme="minorHAnsi" w:cstheme="minorBidi"/>
          <w:szCs w:val="24"/>
        </w:rPr>
      </w:pPr>
    </w:p>
    <w:p w14:paraId="4A77C7DF" w14:textId="77777777" w:rsidR="00F06F3E" w:rsidRDefault="00F06F3E" w:rsidP="00C86921">
      <w:pPr>
        <w:numPr>
          <w:ilvl w:val="0"/>
          <w:numId w:val="4"/>
        </w:numPr>
        <w:tabs>
          <w:tab w:val="clear" w:pos="1440"/>
        </w:tabs>
        <w:ind w:left="0" w:firstLine="1350"/>
        <w:rPr>
          <w:rFonts w:eastAsiaTheme="minorHAnsi" w:cstheme="minorBidi"/>
          <w:szCs w:val="24"/>
        </w:rPr>
      </w:pPr>
      <w:r w:rsidRPr="00F06F3E">
        <w:rPr>
          <w:rFonts w:eastAsiaTheme="minorHAnsi" w:cstheme="minorBidi"/>
          <w:szCs w:val="24"/>
        </w:rPr>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  To the extent required for participation in this proceeding, counsel for a party may afford access to Proprietary Information subject to the conditions set forth in this Protective Order.  </w:t>
      </w:r>
    </w:p>
    <w:p w14:paraId="3E50924B" w14:textId="77777777" w:rsidR="00C86921" w:rsidRPr="00F06F3E" w:rsidRDefault="00C86921" w:rsidP="00C86921">
      <w:pPr>
        <w:ind w:left="1350"/>
        <w:rPr>
          <w:rFonts w:eastAsiaTheme="minorHAnsi" w:cstheme="minorBidi"/>
          <w:szCs w:val="24"/>
        </w:rPr>
      </w:pPr>
    </w:p>
    <w:p w14:paraId="703B895E" w14:textId="794D6432" w:rsidR="00F06F3E" w:rsidRDefault="00F06F3E" w:rsidP="00C86921">
      <w:pPr>
        <w:numPr>
          <w:ilvl w:val="0"/>
          <w:numId w:val="4"/>
        </w:numPr>
        <w:ind w:left="0" w:firstLine="1350"/>
        <w:rPr>
          <w:rFonts w:eastAsiaTheme="minorHAnsi" w:cstheme="minorBidi"/>
          <w:szCs w:val="24"/>
        </w:rPr>
      </w:pPr>
      <w:r w:rsidRPr="00F06F3E">
        <w:rPr>
          <w:rFonts w:eastAsiaTheme="minorHAnsi" w:cstheme="minorBidi"/>
          <w:szCs w:val="24"/>
        </w:rPr>
        <w:t>Information and materials deemed as “CONFIDENTIAL</w:t>
      </w:r>
      <w:r w:rsidR="00D1007D">
        <w:rPr>
          <w:rFonts w:eastAsiaTheme="minorHAnsi" w:cstheme="minorBidi"/>
          <w:szCs w:val="24"/>
        </w:rPr>
        <w:t>,</w:t>
      </w:r>
      <w:r w:rsidRPr="00F06F3E">
        <w:rPr>
          <w:rFonts w:eastAsiaTheme="minorHAnsi" w:cstheme="minorBidi"/>
          <w:szCs w:val="24"/>
        </w:rPr>
        <w:t>” shall be made available to a “Reviewing Representative” who is a person that has signed a Non-Disclosure Certificate attached as Appendix A or Appendix B, and who is:</w:t>
      </w:r>
    </w:p>
    <w:p w14:paraId="456CE123" w14:textId="77777777" w:rsidR="00C86921" w:rsidRPr="00F06F3E" w:rsidRDefault="00C86921" w:rsidP="00C86921">
      <w:pPr>
        <w:rPr>
          <w:rFonts w:eastAsiaTheme="minorHAnsi" w:cstheme="minorBidi"/>
          <w:szCs w:val="24"/>
        </w:rPr>
      </w:pPr>
    </w:p>
    <w:p w14:paraId="3711CB18" w14:textId="77777777" w:rsidR="00F06F3E" w:rsidRPr="00F06F3E" w:rsidRDefault="00F06F3E" w:rsidP="00F06F3E">
      <w:pPr>
        <w:tabs>
          <w:tab w:val="left" w:pos="1440"/>
        </w:tabs>
        <w:spacing w:line="240" w:lineRule="auto"/>
        <w:ind w:left="2160" w:hanging="1440"/>
        <w:jc w:val="both"/>
        <w:rPr>
          <w:rFonts w:eastAsiaTheme="minorHAnsi" w:cstheme="minorBidi"/>
          <w:szCs w:val="24"/>
        </w:rPr>
      </w:pPr>
      <w:r w:rsidRPr="00F06F3E">
        <w:rPr>
          <w:rFonts w:eastAsiaTheme="minorHAnsi" w:cstheme="minorBidi"/>
          <w:szCs w:val="24"/>
        </w:rPr>
        <w:tab/>
        <w:t>(a)</w:t>
      </w:r>
      <w:r w:rsidRPr="00F06F3E">
        <w:rPr>
          <w:rFonts w:eastAsiaTheme="minorHAnsi" w:cstheme="minorBidi"/>
          <w:szCs w:val="24"/>
        </w:rPr>
        <w:tab/>
        <w:t>An attorney who has entered an appearance in this proceeding for a party or a statutory advocate pursuant to 52 Pa. Code § 1.8, if not an attorney;</w:t>
      </w:r>
    </w:p>
    <w:p w14:paraId="40A91995" w14:textId="77777777" w:rsidR="00F06F3E" w:rsidRPr="00F06F3E" w:rsidRDefault="00F06F3E" w:rsidP="00F06F3E">
      <w:pPr>
        <w:spacing w:line="240" w:lineRule="auto"/>
        <w:ind w:firstLine="720"/>
        <w:jc w:val="both"/>
        <w:rPr>
          <w:rFonts w:eastAsiaTheme="minorHAnsi" w:cstheme="minorBidi"/>
          <w:szCs w:val="24"/>
        </w:rPr>
      </w:pPr>
    </w:p>
    <w:p w14:paraId="32473602" w14:textId="77777777" w:rsidR="00F06F3E" w:rsidRPr="00F06F3E" w:rsidRDefault="00F06F3E" w:rsidP="00F06F3E">
      <w:pPr>
        <w:tabs>
          <w:tab w:val="left" w:pos="1440"/>
          <w:tab w:val="left" w:pos="2160"/>
        </w:tabs>
        <w:spacing w:line="240" w:lineRule="auto"/>
        <w:ind w:left="2160" w:hanging="1440"/>
        <w:jc w:val="both"/>
        <w:rPr>
          <w:rFonts w:eastAsiaTheme="minorHAnsi" w:cstheme="minorBidi"/>
          <w:szCs w:val="24"/>
        </w:rPr>
      </w:pPr>
      <w:r w:rsidRPr="00F06F3E">
        <w:rPr>
          <w:rFonts w:eastAsiaTheme="minorHAnsi" w:cstheme="minorBidi"/>
          <w:szCs w:val="24"/>
        </w:rPr>
        <w:lastRenderedPageBreak/>
        <w:tab/>
        <w:t>(b)</w:t>
      </w:r>
      <w:r w:rsidRPr="00F06F3E">
        <w:rPr>
          <w:rFonts w:eastAsiaTheme="minorHAnsi" w:cstheme="minorBidi"/>
          <w:szCs w:val="24"/>
        </w:rPr>
        <w:tab/>
        <w:t>Attorneys, paralegals, and other employees associated for purposes of this case with an attorney described in subparagraph 4(a);</w:t>
      </w:r>
    </w:p>
    <w:p w14:paraId="70EFAC23" w14:textId="77777777" w:rsidR="00F06F3E" w:rsidRPr="00F06F3E" w:rsidRDefault="00F06F3E" w:rsidP="00F06F3E">
      <w:pPr>
        <w:spacing w:line="240" w:lineRule="auto"/>
        <w:ind w:firstLine="720"/>
        <w:jc w:val="both"/>
        <w:rPr>
          <w:rFonts w:eastAsiaTheme="minorHAnsi" w:cstheme="minorBidi"/>
          <w:szCs w:val="24"/>
        </w:rPr>
      </w:pPr>
    </w:p>
    <w:p w14:paraId="35ABAA82" w14:textId="77777777" w:rsidR="00F06F3E" w:rsidRPr="00F06F3E" w:rsidRDefault="00F06F3E" w:rsidP="00F06F3E">
      <w:pPr>
        <w:tabs>
          <w:tab w:val="left" w:pos="1440"/>
          <w:tab w:val="left" w:pos="2160"/>
        </w:tabs>
        <w:spacing w:line="240" w:lineRule="auto"/>
        <w:ind w:left="2160" w:hanging="1440"/>
        <w:jc w:val="both"/>
        <w:rPr>
          <w:rFonts w:eastAsiaTheme="minorHAnsi" w:cstheme="minorBidi"/>
          <w:szCs w:val="24"/>
        </w:rPr>
      </w:pPr>
      <w:r w:rsidRPr="00F06F3E">
        <w:rPr>
          <w:rFonts w:eastAsiaTheme="minorHAnsi" w:cstheme="minorBidi"/>
          <w:szCs w:val="24"/>
        </w:rPr>
        <w:tab/>
        <w:t>(c)</w:t>
      </w:r>
      <w:r w:rsidRPr="00F06F3E">
        <w:rPr>
          <w:rFonts w:eastAsiaTheme="minorHAnsi" w:cstheme="minorBidi"/>
          <w:szCs w:val="24"/>
        </w:rPr>
        <w:tab/>
        <w:t>An expert or an employee of an expert retained by a party for the purpose of advising, preparing for or testifying in this proceeding; or</w:t>
      </w:r>
    </w:p>
    <w:p w14:paraId="15B9175E" w14:textId="77777777" w:rsidR="00F06F3E" w:rsidRPr="00F06F3E" w:rsidRDefault="00F06F3E" w:rsidP="00F06F3E">
      <w:pPr>
        <w:tabs>
          <w:tab w:val="left" w:pos="1440"/>
          <w:tab w:val="left" w:pos="2160"/>
        </w:tabs>
        <w:spacing w:line="240" w:lineRule="auto"/>
        <w:ind w:left="2160" w:hanging="1440"/>
        <w:jc w:val="both"/>
        <w:rPr>
          <w:rFonts w:eastAsiaTheme="minorHAnsi" w:cstheme="minorBidi"/>
          <w:szCs w:val="24"/>
        </w:rPr>
      </w:pPr>
    </w:p>
    <w:p w14:paraId="78C23854" w14:textId="77777777" w:rsidR="00F06F3E" w:rsidRPr="00F06F3E" w:rsidRDefault="00F06F3E" w:rsidP="00F06F3E">
      <w:pPr>
        <w:tabs>
          <w:tab w:val="left" w:pos="1440"/>
          <w:tab w:val="left" w:pos="2160"/>
        </w:tabs>
        <w:spacing w:line="240" w:lineRule="auto"/>
        <w:ind w:left="2160" w:hanging="1440"/>
        <w:jc w:val="both"/>
        <w:rPr>
          <w:rFonts w:eastAsiaTheme="minorHAnsi" w:cstheme="minorBidi"/>
          <w:szCs w:val="24"/>
        </w:rPr>
      </w:pPr>
      <w:r w:rsidRPr="00F06F3E">
        <w:rPr>
          <w:rFonts w:eastAsiaTheme="minorHAnsi" w:cstheme="minorBidi"/>
          <w:szCs w:val="24"/>
        </w:rPr>
        <w:tab/>
        <w:t>(d)</w:t>
      </w:r>
      <w:r w:rsidRPr="00F06F3E">
        <w:rPr>
          <w:rFonts w:eastAsiaTheme="minorHAnsi" w:cstheme="minorBidi"/>
          <w:szCs w:val="24"/>
        </w:rPr>
        <w:tab/>
        <w:t>Employees or other representatives of a party appearing in this proceeding with significant responsibility for this docket.</w:t>
      </w:r>
    </w:p>
    <w:p w14:paraId="4DF7DDC9" w14:textId="77777777" w:rsidR="00F06F3E" w:rsidRPr="00F06F3E" w:rsidRDefault="00F06F3E" w:rsidP="00F06F3E">
      <w:pPr>
        <w:tabs>
          <w:tab w:val="left" w:pos="1440"/>
          <w:tab w:val="left" w:pos="2160"/>
        </w:tabs>
        <w:spacing w:line="240" w:lineRule="auto"/>
        <w:ind w:firstLine="720"/>
        <w:jc w:val="both"/>
        <w:rPr>
          <w:rFonts w:eastAsiaTheme="minorHAnsi" w:cstheme="minorBidi"/>
          <w:szCs w:val="24"/>
          <w:highlight w:val="yellow"/>
        </w:rPr>
      </w:pPr>
    </w:p>
    <w:p w14:paraId="390437D2" w14:textId="77777777" w:rsidR="00F06F3E" w:rsidRDefault="00F06F3E" w:rsidP="00C86921">
      <w:pPr>
        <w:ind w:firstLine="1440"/>
        <w:rPr>
          <w:rFonts w:eastAsiaTheme="minorHAnsi" w:cstheme="minorBidi"/>
          <w:szCs w:val="24"/>
        </w:rPr>
      </w:pPr>
      <w:r w:rsidRPr="00F06F3E">
        <w:rPr>
          <w:rFonts w:eastAsiaTheme="minorHAnsi" w:cstheme="minorBidi"/>
          <w:szCs w:val="24"/>
        </w:rPr>
        <w:t xml:space="preserve">With regard to the Bureau of Investigation and Enforcement (“I&amp;E”), information and materials deemed as “CONFIDENTIAL” shall be made available to I&amp;E Prosecutors subject to the terms of this Protective Order.  The I&amp;E Prosecutors shall use or disclose the CONFIDENTIAL information and materials only for purposes of preparing or presenting evidence, cross examination, argument, or settlement in this proceeding.  To the extent required for participation in this proceeding, the I&amp;E Prosecutors may afford access to CONFIDENTIAL information and materials 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Certificate(s).  </w:t>
      </w:r>
    </w:p>
    <w:p w14:paraId="492926C7" w14:textId="77777777" w:rsidR="00C86921" w:rsidRPr="00F06F3E" w:rsidRDefault="00C86921" w:rsidP="00C86921">
      <w:pPr>
        <w:ind w:firstLine="1440"/>
        <w:rPr>
          <w:rFonts w:eastAsiaTheme="minorHAnsi" w:cstheme="minorBidi"/>
          <w:szCs w:val="24"/>
        </w:rPr>
      </w:pPr>
    </w:p>
    <w:p w14:paraId="71DE37EC" w14:textId="77777777" w:rsidR="00F06F3E" w:rsidRDefault="00F06F3E" w:rsidP="00C86921">
      <w:pPr>
        <w:numPr>
          <w:ilvl w:val="0"/>
          <w:numId w:val="6"/>
        </w:numPr>
        <w:tabs>
          <w:tab w:val="clear" w:pos="1440"/>
          <w:tab w:val="num" w:pos="360"/>
        </w:tabs>
        <w:ind w:left="0" w:firstLine="1440"/>
        <w:rPr>
          <w:rFonts w:eastAsiaTheme="minorHAnsi" w:cstheme="minorBidi"/>
          <w:szCs w:val="24"/>
        </w:rPr>
      </w:pPr>
      <w:r w:rsidRPr="00F06F3E">
        <w:rPr>
          <w:rFonts w:eastAsiaTheme="minorHAnsi" w:cstheme="minorBidi"/>
          <w:szCs w:val="24"/>
        </w:rPr>
        <w:t>Information and materials deemed as “HIGHLY CONFIDENTIAL”, may be provided to a “Reviewing Representative” who has signed a Non-Disclosure Certificate attached as Appendix B and who is:</w:t>
      </w:r>
    </w:p>
    <w:p w14:paraId="7A99E5FA" w14:textId="77777777" w:rsidR="00C86921" w:rsidRPr="00F06F3E" w:rsidRDefault="00C86921" w:rsidP="00C86921">
      <w:pPr>
        <w:ind w:left="1440"/>
        <w:rPr>
          <w:rFonts w:eastAsiaTheme="minorHAnsi" w:cstheme="minorBidi"/>
          <w:szCs w:val="24"/>
        </w:rPr>
      </w:pPr>
    </w:p>
    <w:p w14:paraId="75144142" w14:textId="77777777" w:rsidR="00F06F3E" w:rsidRPr="00F06F3E" w:rsidRDefault="00F06F3E" w:rsidP="00F06F3E">
      <w:pPr>
        <w:tabs>
          <w:tab w:val="left" w:pos="0"/>
          <w:tab w:val="left" w:pos="1440"/>
        </w:tabs>
        <w:spacing w:line="240" w:lineRule="auto"/>
        <w:ind w:left="2160" w:hanging="1440"/>
        <w:jc w:val="both"/>
        <w:rPr>
          <w:rFonts w:eastAsiaTheme="minorHAnsi" w:cstheme="minorBidi"/>
          <w:szCs w:val="24"/>
        </w:rPr>
      </w:pPr>
      <w:r w:rsidRPr="00F06F3E">
        <w:rPr>
          <w:rFonts w:eastAsiaTheme="minorHAnsi" w:cstheme="minorBidi"/>
          <w:szCs w:val="24"/>
        </w:rPr>
        <w:tab/>
        <w:t>(a)</w:t>
      </w:r>
      <w:r w:rsidRPr="00F06F3E">
        <w:rPr>
          <w:rFonts w:eastAsiaTheme="minorHAnsi" w:cstheme="minorBidi"/>
          <w:szCs w:val="24"/>
        </w:rPr>
        <w:tab/>
        <w:t>An attorney who has entered an appearance in this proceeding for a party or a statutory advocate pursuant to 52 Pa. Code § 1.8, if not an attorney;</w:t>
      </w:r>
    </w:p>
    <w:p w14:paraId="251869CE" w14:textId="77777777" w:rsidR="00F06F3E" w:rsidRPr="00F06F3E" w:rsidRDefault="00F06F3E" w:rsidP="00F06F3E">
      <w:pPr>
        <w:tabs>
          <w:tab w:val="left" w:pos="0"/>
          <w:tab w:val="left" w:pos="1440"/>
        </w:tabs>
        <w:spacing w:line="240" w:lineRule="auto"/>
        <w:ind w:firstLine="720"/>
        <w:jc w:val="both"/>
        <w:rPr>
          <w:rFonts w:eastAsiaTheme="minorHAnsi" w:cstheme="minorBidi"/>
          <w:szCs w:val="24"/>
        </w:rPr>
      </w:pPr>
    </w:p>
    <w:p w14:paraId="349FBBCF" w14:textId="77777777" w:rsidR="00F06F3E" w:rsidRPr="00F06F3E" w:rsidRDefault="00F06F3E" w:rsidP="00F06F3E">
      <w:pPr>
        <w:tabs>
          <w:tab w:val="left" w:pos="0"/>
          <w:tab w:val="left" w:pos="1440"/>
        </w:tabs>
        <w:spacing w:line="240" w:lineRule="auto"/>
        <w:ind w:left="2160" w:hanging="1440"/>
        <w:jc w:val="both"/>
        <w:rPr>
          <w:rFonts w:eastAsiaTheme="minorHAnsi" w:cstheme="minorBidi"/>
          <w:szCs w:val="24"/>
        </w:rPr>
      </w:pPr>
      <w:r w:rsidRPr="00F06F3E">
        <w:rPr>
          <w:rFonts w:eastAsiaTheme="minorHAnsi" w:cstheme="minorBidi"/>
          <w:szCs w:val="24"/>
        </w:rPr>
        <w:tab/>
        <w:t>(b)</w:t>
      </w:r>
      <w:r w:rsidRPr="00F06F3E">
        <w:rPr>
          <w:rFonts w:eastAsiaTheme="minorHAnsi" w:cstheme="minorBidi"/>
          <w:szCs w:val="24"/>
        </w:rPr>
        <w:tab/>
        <w:t xml:space="preserve">An attorney, paralegal, or other employee associated for purposes of this case with an attorney described in subparagraph 6(a); </w:t>
      </w:r>
    </w:p>
    <w:p w14:paraId="6EF4C1F9" w14:textId="77777777" w:rsidR="00F06F3E" w:rsidRPr="00F06F3E" w:rsidRDefault="00F06F3E" w:rsidP="00F06F3E">
      <w:pPr>
        <w:tabs>
          <w:tab w:val="left" w:pos="0"/>
          <w:tab w:val="left" w:pos="1440"/>
        </w:tabs>
        <w:spacing w:line="240" w:lineRule="auto"/>
        <w:ind w:firstLine="720"/>
        <w:jc w:val="both"/>
        <w:rPr>
          <w:rFonts w:eastAsiaTheme="minorHAnsi" w:cstheme="minorBidi"/>
          <w:szCs w:val="24"/>
        </w:rPr>
      </w:pPr>
    </w:p>
    <w:p w14:paraId="3EC25C20" w14:textId="77777777" w:rsidR="00F06F3E" w:rsidRPr="00F06F3E" w:rsidRDefault="00F06F3E" w:rsidP="00F06F3E">
      <w:pPr>
        <w:tabs>
          <w:tab w:val="left" w:pos="0"/>
          <w:tab w:val="left" w:pos="1440"/>
        </w:tabs>
        <w:spacing w:line="240" w:lineRule="auto"/>
        <w:ind w:left="2160" w:hanging="1440"/>
        <w:jc w:val="both"/>
        <w:rPr>
          <w:rFonts w:eastAsiaTheme="minorHAnsi" w:cstheme="minorBidi"/>
          <w:szCs w:val="24"/>
        </w:rPr>
      </w:pPr>
      <w:r w:rsidRPr="00F06F3E">
        <w:rPr>
          <w:rFonts w:eastAsiaTheme="minorHAnsi" w:cstheme="minorBidi"/>
          <w:szCs w:val="24"/>
        </w:rPr>
        <w:tab/>
        <w:t>(c)</w:t>
      </w:r>
      <w:r w:rsidRPr="00F06F3E">
        <w:rPr>
          <w:rFonts w:eastAsiaTheme="minorHAnsi" w:cstheme="minorBidi"/>
          <w:szCs w:val="24"/>
        </w:rPr>
        <w:tab/>
        <w:t>An outside expert or an employee of an outside expert retained by a party for the purposes of advising, preparing for or testifying in this proceeding; or</w:t>
      </w:r>
    </w:p>
    <w:p w14:paraId="41551C67" w14:textId="77777777" w:rsidR="00F06F3E" w:rsidRPr="00F06F3E" w:rsidRDefault="00F06F3E" w:rsidP="00F06F3E">
      <w:pPr>
        <w:tabs>
          <w:tab w:val="left" w:pos="0"/>
          <w:tab w:val="left" w:pos="1440"/>
        </w:tabs>
        <w:spacing w:line="240" w:lineRule="auto"/>
        <w:ind w:left="2160" w:hanging="1440"/>
        <w:jc w:val="both"/>
        <w:rPr>
          <w:rFonts w:eastAsiaTheme="minorHAnsi" w:cstheme="minorBidi"/>
          <w:szCs w:val="24"/>
        </w:rPr>
      </w:pPr>
    </w:p>
    <w:p w14:paraId="792F8104" w14:textId="77777777" w:rsidR="00F06F3E" w:rsidRPr="00F06F3E" w:rsidRDefault="00F06F3E" w:rsidP="00F06F3E">
      <w:pPr>
        <w:tabs>
          <w:tab w:val="left" w:pos="0"/>
          <w:tab w:val="left" w:pos="1440"/>
        </w:tabs>
        <w:spacing w:line="240" w:lineRule="auto"/>
        <w:ind w:left="2160" w:hanging="1440"/>
        <w:jc w:val="both"/>
        <w:rPr>
          <w:rFonts w:eastAsiaTheme="minorHAnsi" w:cstheme="minorBidi"/>
          <w:szCs w:val="24"/>
        </w:rPr>
      </w:pPr>
      <w:r w:rsidRPr="00F06F3E">
        <w:rPr>
          <w:rFonts w:eastAsiaTheme="minorHAnsi" w:cstheme="minorBidi"/>
          <w:szCs w:val="24"/>
        </w:rPr>
        <w:tab/>
        <w:t>(d)</w:t>
      </w:r>
      <w:r w:rsidRPr="00F06F3E">
        <w:rPr>
          <w:rFonts w:eastAsiaTheme="minorHAnsi" w:cstheme="minorBidi"/>
          <w:szCs w:val="24"/>
        </w:rPr>
        <w:tab/>
        <w:t xml:space="preserve">A person designated as a Reviewing Representative for purposes of </w:t>
      </w:r>
      <w:r w:rsidRPr="00F06F3E">
        <w:rPr>
          <w:rFonts w:eastAsiaTheme="minorHAnsi" w:cstheme="minorBidi"/>
          <w:caps/>
          <w:szCs w:val="24"/>
        </w:rPr>
        <w:t xml:space="preserve">Highly Confidential </w:t>
      </w:r>
      <w:r w:rsidRPr="00F06F3E">
        <w:rPr>
          <w:rFonts w:eastAsiaTheme="minorHAnsi" w:cstheme="minorBidi"/>
          <w:szCs w:val="24"/>
        </w:rPr>
        <w:t>information and materials.</w:t>
      </w:r>
    </w:p>
    <w:p w14:paraId="2E758258" w14:textId="77777777" w:rsidR="00F06F3E" w:rsidRPr="00F06F3E" w:rsidRDefault="00F06F3E" w:rsidP="00F06F3E">
      <w:pPr>
        <w:tabs>
          <w:tab w:val="left" w:pos="0"/>
          <w:tab w:val="left" w:pos="1440"/>
        </w:tabs>
        <w:spacing w:line="240" w:lineRule="auto"/>
        <w:ind w:firstLine="720"/>
        <w:jc w:val="both"/>
        <w:rPr>
          <w:rFonts w:eastAsiaTheme="minorHAnsi" w:cstheme="minorBidi"/>
          <w:szCs w:val="24"/>
        </w:rPr>
      </w:pPr>
    </w:p>
    <w:p w14:paraId="6D16489A" w14:textId="77777777" w:rsidR="00F06F3E" w:rsidRDefault="00F06F3E" w:rsidP="00C86921">
      <w:pPr>
        <w:ind w:firstLine="1440"/>
        <w:rPr>
          <w:rFonts w:eastAsiaTheme="minorHAnsi" w:cstheme="minorBidi"/>
          <w:szCs w:val="24"/>
        </w:rPr>
      </w:pPr>
      <w:r w:rsidRPr="00F06F3E">
        <w:rPr>
          <w:rFonts w:eastAsiaTheme="minorHAnsi" w:cstheme="minorBidi"/>
          <w:szCs w:val="24"/>
        </w:rPr>
        <w:lastRenderedPageBreak/>
        <w:t xml:space="preserve">With regard to I&amp;E, information and materials deemed as “HIGHLY CONFIDENTIAL” shall be made available to the I&amp;E Prosecutors subject to the terms of this Protective Order.  The I&amp;E Prosecutors shall use or disclose the HIGHLY CONFIDENTIAL information and materials only for purposes of preparing or presenting evidence, cross examination, argument, or settlement in this proceeding.  To the extent required for participation in this proceeding, the I&amp;E Prosecutors may afford access to HIGHLY CONFIDENTIAL information and materials, 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Certificate(s).  </w:t>
      </w:r>
    </w:p>
    <w:p w14:paraId="602C0738" w14:textId="77777777" w:rsidR="00C86921" w:rsidRPr="00F06F3E" w:rsidRDefault="00C86921" w:rsidP="00C86921">
      <w:pPr>
        <w:ind w:firstLine="1440"/>
        <w:rPr>
          <w:rFonts w:eastAsiaTheme="minorHAnsi" w:cstheme="minorBidi"/>
          <w:szCs w:val="24"/>
        </w:rPr>
      </w:pPr>
    </w:p>
    <w:p w14:paraId="0AEC2599" w14:textId="77777777" w:rsidR="00F06F3E" w:rsidRDefault="00F06F3E" w:rsidP="00C86921">
      <w:pPr>
        <w:ind w:firstLine="1440"/>
        <w:rPr>
          <w:szCs w:val="24"/>
        </w:rPr>
      </w:pPr>
      <w:r w:rsidRPr="00F06F3E">
        <w:rPr>
          <w:szCs w:val="24"/>
        </w:rPr>
        <w:t>Provided, further, that in accordance with the provisions of Sections 5.362 and 5.365(e) of the Commission’s Rules of Practice and Procedure, 52 Pa. Code §§ 5.362, 5.365(e), any party may, by subsequent objection or motion, seek further protection with respect to HIGHLY CONFIDENTIAL information and materials, including, but not limited to, total prohibition of disclosure or limitation of disclosure only to particular parties.</w:t>
      </w:r>
    </w:p>
    <w:p w14:paraId="5ABDE811" w14:textId="77777777" w:rsidR="00C86921" w:rsidRPr="00F06F3E" w:rsidRDefault="00C86921" w:rsidP="00C86921">
      <w:pPr>
        <w:ind w:firstLine="1440"/>
        <w:rPr>
          <w:szCs w:val="24"/>
        </w:rPr>
      </w:pPr>
    </w:p>
    <w:p w14:paraId="206B168E" w14:textId="77777777" w:rsidR="00F06F3E" w:rsidRDefault="00F06F3E" w:rsidP="00C86921">
      <w:pPr>
        <w:widowControl w:val="0"/>
        <w:numPr>
          <w:ilvl w:val="0"/>
          <w:numId w:val="8"/>
        </w:numPr>
        <w:ind w:left="0" w:firstLine="1440"/>
        <w:rPr>
          <w:rFonts w:eastAsiaTheme="minorHAnsi" w:cstheme="minorBidi"/>
          <w:szCs w:val="24"/>
        </w:rPr>
      </w:pPr>
      <w:r w:rsidRPr="00F06F3E">
        <w:rPr>
          <w:rFonts w:eastAsiaTheme="minorHAnsi" w:cstheme="minorBidi"/>
          <w:szCs w:val="24"/>
        </w:rPr>
        <w:t>Information and materials deemed as “CONFIDENTIAL SECURITY INFORMATION”, may be provided to a “Reviewing Representative” who has signed a Non-Disclosure Certificate attached as Appendix B and who is:</w:t>
      </w:r>
    </w:p>
    <w:p w14:paraId="449F9BF4" w14:textId="77777777" w:rsidR="00C86921" w:rsidRPr="00F06F3E" w:rsidRDefault="00C86921" w:rsidP="00C86921">
      <w:pPr>
        <w:widowControl w:val="0"/>
        <w:ind w:left="1440"/>
        <w:rPr>
          <w:rFonts w:eastAsiaTheme="minorHAnsi" w:cstheme="minorBidi"/>
          <w:szCs w:val="24"/>
        </w:rPr>
      </w:pPr>
    </w:p>
    <w:p w14:paraId="474D135D" w14:textId="77777777" w:rsidR="00F06F3E" w:rsidRPr="00F06F3E" w:rsidRDefault="00F06F3E" w:rsidP="00F06F3E">
      <w:pPr>
        <w:numPr>
          <w:ilvl w:val="0"/>
          <w:numId w:val="7"/>
        </w:numPr>
        <w:spacing w:line="240" w:lineRule="auto"/>
        <w:contextualSpacing/>
        <w:jc w:val="both"/>
        <w:rPr>
          <w:szCs w:val="24"/>
        </w:rPr>
      </w:pPr>
      <w:r w:rsidRPr="00F06F3E">
        <w:rPr>
          <w:szCs w:val="24"/>
        </w:rPr>
        <w:t>An attorney who has entered an appearance in this proceeding for a statutory advocate pursuant to 52 Pa. Code § 1.8, or a statutory advocate if not an attorney;</w:t>
      </w:r>
    </w:p>
    <w:p w14:paraId="72EC9F17" w14:textId="77777777" w:rsidR="00F06F3E" w:rsidRPr="00F06F3E" w:rsidRDefault="00F06F3E" w:rsidP="00F06F3E">
      <w:pPr>
        <w:spacing w:line="240" w:lineRule="auto"/>
        <w:ind w:left="2160"/>
        <w:contextualSpacing/>
        <w:jc w:val="both"/>
        <w:rPr>
          <w:szCs w:val="24"/>
        </w:rPr>
      </w:pPr>
    </w:p>
    <w:p w14:paraId="7AA01A0E" w14:textId="77777777" w:rsidR="00F06F3E" w:rsidRPr="00F06F3E" w:rsidRDefault="00F06F3E" w:rsidP="00F06F3E">
      <w:pPr>
        <w:numPr>
          <w:ilvl w:val="0"/>
          <w:numId w:val="7"/>
        </w:numPr>
        <w:spacing w:line="240" w:lineRule="auto"/>
        <w:contextualSpacing/>
        <w:jc w:val="both"/>
        <w:rPr>
          <w:szCs w:val="24"/>
        </w:rPr>
      </w:pPr>
      <w:r w:rsidRPr="00F06F3E">
        <w:rPr>
          <w:szCs w:val="24"/>
        </w:rPr>
        <w:t>An attorney, paralegal, or other employee associated for purposes of this case with an attorney described in subparagraph 7(a); or</w:t>
      </w:r>
    </w:p>
    <w:p w14:paraId="6B149015" w14:textId="77777777" w:rsidR="00F06F3E" w:rsidRPr="00F06F3E" w:rsidRDefault="00F06F3E" w:rsidP="00F06F3E">
      <w:pPr>
        <w:spacing w:line="240" w:lineRule="auto"/>
        <w:ind w:left="720"/>
        <w:contextualSpacing/>
        <w:rPr>
          <w:szCs w:val="24"/>
        </w:rPr>
      </w:pPr>
    </w:p>
    <w:p w14:paraId="0EE85F5B" w14:textId="77777777" w:rsidR="00F06F3E" w:rsidRPr="00F06F3E" w:rsidRDefault="00F06F3E" w:rsidP="00F06F3E">
      <w:pPr>
        <w:spacing w:line="240" w:lineRule="auto"/>
        <w:ind w:left="2160" w:hanging="720"/>
        <w:jc w:val="both"/>
        <w:rPr>
          <w:szCs w:val="24"/>
        </w:rPr>
      </w:pPr>
      <w:r w:rsidRPr="00F06F3E">
        <w:rPr>
          <w:szCs w:val="24"/>
        </w:rPr>
        <w:t>(c)</w:t>
      </w:r>
      <w:r w:rsidRPr="00F06F3E">
        <w:rPr>
          <w:szCs w:val="24"/>
        </w:rPr>
        <w:tab/>
        <w:t>An outside expert or an employee of an outside expert retained by a statutory advocate for the purposes of advising, preparing for or testifying in this proceeding.</w:t>
      </w:r>
    </w:p>
    <w:p w14:paraId="039EE4ED" w14:textId="77777777" w:rsidR="00F06F3E" w:rsidRDefault="00F06F3E" w:rsidP="00F06F3E">
      <w:pPr>
        <w:spacing w:line="240" w:lineRule="auto"/>
        <w:ind w:left="2160" w:hanging="720"/>
        <w:jc w:val="both"/>
        <w:rPr>
          <w:szCs w:val="24"/>
        </w:rPr>
      </w:pPr>
    </w:p>
    <w:p w14:paraId="2BC849CA" w14:textId="77777777" w:rsidR="00C86921" w:rsidRPr="00F06F3E" w:rsidRDefault="00C86921" w:rsidP="00F06F3E">
      <w:pPr>
        <w:spacing w:line="240" w:lineRule="auto"/>
        <w:ind w:left="2160" w:hanging="720"/>
        <w:jc w:val="both"/>
        <w:rPr>
          <w:szCs w:val="24"/>
        </w:rPr>
      </w:pPr>
    </w:p>
    <w:p w14:paraId="01C11ACA" w14:textId="77777777" w:rsidR="00F06F3E" w:rsidRDefault="00F06F3E" w:rsidP="00C86921">
      <w:pPr>
        <w:ind w:firstLine="1440"/>
        <w:rPr>
          <w:szCs w:val="24"/>
        </w:rPr>
      </w:pPr>
      <w:r w:rsidRPr="00F06F3E">
        <w:rPr>
          <w:szCs w:val="24"/>
        </w:rPr>
        <w:lastRenderedPageBreak/>
        <w:t xml:space="preserve">CONFIDENTIAL SECURITY INFORMATION will only be provided for inspection via in-person review at the offices of Post &amp; Schell, P.C., 17 N. Second Street, 12th Floor, Harrisburg, PA 1701, or upon request of a statutory advocate or an attorney for a statutory advocate, at another location in the Harrisburg-metro area of the Commonwealth, between the hours of 9 A.M. to 5 P.M., Monday through Friday.  Such review may be proctored, and the Reviewing Representatives are prohibited from reproducing such information in any form without the prior authorization of Joint Applicants’ counsel (including taking detailed notes, making photocopies, or taking pictures).  If a statutory advocate determines that it is necessary to use CONFIDENTIAL SECURITY INFORMATION as part of their presentation of evidence in this proceeding, such statutory advocate shall request a copy from counsel for the Joint Applicants, which permission shall not be unreasonably withheld and subject to that party confirming it understands and will abide by the terms of this Protective Order concerning use of such materials.  </w:t>
      </w:r>
    </w:p>
    <w:p w14:paraId="48F66119" w14:textId="77777777" w:rsidR="00C86921" w:rsidRPr="00F06F3E" w:rsidRDefault="00C86921" w:rsidP="00C86921">
      <w:pPr>
        <w:ind w:firstLine="1440"/>
        <w:rPr>
          <w:szCs w:val="24"/>
        </w:rPr>
      </w:pPr>
    </w:p>
    <w:p w14:paraId="682D5DD2" w14:textId="77777777" w:rsidR="00F06F3E" w:rsidRDefault="00F06F3E" w:rsidP="00C86921">
      <w:pPr>
        <w:ind w:firstLine="1440"/>
        <w:rPr>
          <w:szCs w:val="24"/>
        </w:rPr>
      </w:pPr>
      <w:r w:rsidRPr="00F06F3E">
        <w:rPr>
          <w:szCs w:val="24"/>
        </w:rPr>
        <w:t xml:space="preserve">With regard to I&amp;E, information and materials deemed as “CONFIDENTIAL SECURITY INFORMATION” shall be made available to the I&amp;E Prosecutors subject to the terms of this Protective Order.  The I&amp;E Prosecutors shall use or disclose the CONFIDENTIAL SECURITY INFORMATION only for purposes of preparing or presenting evidence, cross examination, argument, or settlement in this proceeding.  To the extent required for participation in this proceeding, the I&amp;E Prosecutors may afford access to CONFIDENTIAL SECURITY INFORMATION 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  </w:t>
      </w:r>
    </w:p>
    <w:p w14:paraId="73E51B44" w14:textId="77777777" w:rsidR="00C86921" w:rsidRPr="00F06F3E" w:rsidRDefault="00C86921" w:rsidP="00C86921">
      <w:pPr>
        <w:ind w:firstLine="1440"/>
        <w:rPr>
          <w:szCs w:val="24"/>
        </w:rPr>
      </w:pPr>
    </w:p>
    <w:p w14:paraId="2F75221A" w14:textId="77777777" w:rsidR="00F06F3E" w:rsidRPr="00F06F3E" w:rsidRDefault="00F06F3E" w:rsidP="00C86921">
      <w:pPr>
        <w:ind w:firstLine="1440"/>
        <w:rPr>
          <w:szCs w:val="24"/>
        </w:rPr>
      </w:pPr>
      <w:r w:rsidRPr="00F06F3E">
        <w:rPr>
          <w:szCs w:val="24"/>
        </w:rPr>
        <w:t>Provided, further, that in accordance with the provisions of Sections 5.362 and 5.365(e) of the Commission’s Rules of Practice and Procedure, 52 Pa. Code §§ 5.362, 5.365(e), any party may, by subsequent objection or motion, seek further protection with respect to CONFIDENTIAL SECURITY INFORMATION, including, but not limited to, total prohibition of disclosure or limitation of disclosure only to particular parties.</w:t>
      </w:r>
    </w:p>
    <w:p w14:paraId="3BA9FDA3" w14:textId="77777777" w:rsidR="00F06F3E" w:rsidRDefault="00F06F3E" w:rsidP="00C86921">
      <w:pPr>
        <w:numPr>
          <w:ilvl w:val="0"/>
          <w:numId w:val="9"/>
        </w:numPr>
        <w:ind w:left="0" w:firstLine="1440"/>
        <w:rPr>
          <w:rFonts w:eastAsiaTheme="minorHAnsi" w:cstheme="minorBidi"/>
          <w:szCs w:val="24"/>
        </w:rPr>
      </w:pPr>
      <w:r w:rsidRPr="00F06F3E">
        <w:rPr>
          <w:rFonts w:eastAsiaTheme="minorHAnsi" w:cstheme="minorBidi"/>
          <w:szCs w:val="24"/>
        </w:rPr>
        <w:lastRenderedPageBreak/>
        <w:t>Information deemed as “CRITICAL ENERGY INFRASTRUCTURE INFORMATION” may be made available for inspection and review by a “Reviewing Representative” who has signed a Non-Disclosure Certificate attached as Appendix B and who is:</w:t>
      </w:r>
    </w:p>
    <w:p w14:paraId="2C9E7841" w14:textId="77777777" w:rsidR="00C86921" w:rsidRPr="00F06F3E" w:rsidRDefault="00C86921" w:rsidP="00C86921">
      <w:pPr>
        <w:ind w:left="1440"/>
        <w:rPr>
          <w:rFonts w:eastAsiaTheme="minorHAnsi" w:cstheme="minorBidi"/>
          <w:szCs w:val="24"/>
        </w:rPr>
      </w:pPr>
    </w:p>
    <w:p w14:paraId="037426EB" w14:textId="77777777" w:rsidR="00F06F3E" w:rsidRPr="00F06F3E" w:rsidRDefault="00F06F3E" w:rsidP="00F06F3E">
      <w:pPr>
        <w:spacing w:line="480" w:lineRule="auto"/>
        <w:ind w:left="1080"/>
        <w:contextualSpacing/>
        <w:jc w:val="both"/>
        <w:rPr>
          <w:rFonts w:eastAsiaTheme="minorHAnsi" w:cstheme="minorBidi"/>
          <w:szCs w:val="24"/>
        </w:rPr>
      </w:pPr>
      <w:r w:rsidRPr="00F06F3E">
        <w:rPr>
          <w:rFonts w:eastAsiaTheme="minorHAnsi" w:cstheme="minorBidi"/>
          <w:szCs w:val="24"/>
        </w:rPr>
        <w:tab/>
        <w:t xml:space="preserve">(a) </w:t>
      </w:r>
      <w:r w:rsidRPr="00F06F3E">
        <w:rPr>
          <w:rFonts w:eastAsiaTheme="minorHAnsi" w:cstheme="minorBidi"/>
          <w:szCs w:val="24"/>
        </w:rPr>
        <w:tab/>
        <w:t>An attorney who has entered an appearance in this proceeding for a party;</w:t>
      </w:r>
    </w:p>
    <w:p w14:paraId="1A05AA8A" w14:textId="77777777" w:rsidR="00F06F3E" w:rsidRPr="00F06F3E" w:rsidRDefault="00F06F3E" w:rsidP="00F06F3E">
      <w:pPr>
        <w:spacing w:line="240" w:lineRule="auto"/>
        <w:ind w:left="360"/>
        <w:contextualSpacing/>
        <w:jc w:val="both"/>
        <w:rPr>
          <w:rFonts w:eastAsiaTheme="minorHAnsi" w:cstheme="minorBidi"/>
          <w:szCs w:val="24"/>
        </w:rPr>
      </w:pPr>
      <w:r w:rsidRPr="00F06F3E">
        <w:rPr>
          <w:rFonts w:eastAsiaTheme="minorHAnsi" w:cstheme="minorBidi"/>
          <w:szCs w:val="24"/>
        </w:rPr>
        <w:tab/>
      </w:r>
      <w:r w:rsidRPr="00F06F3E">
        <w:rPr>
          <w:rFonts w:eastAsiaTheme="minorHAnsi" w:cstheme="minorBidi"/>
          <w:szCs w:val="24"/>
        </w:rPr>
        <w:tab/>
        <w:t>(b)</w:t>
      </w:r>
      <w:r w:rsidRPr="00F06F3E">
        <w:rPr>
          <w:rFonts w:eastAsiaTheme="minorHAnsi" w:cstheme="minorBidi"/>
          <w:szCs w:val="24"/>
        </w:rPr>
        <w:tab/>
        <w:t xml:space="preserve">An attorney, paralegal, or other employee associated for purposes of this </w:t>
      </w:r>
      <w:r w:rsidRPr="00F06F3E">
        <w:rPr>
          <w:rFonts w:eastAsiaTheme="minorHAnsi" w:cstheme="minorBidi"/>
          <w:szCs w:val="24"/>
        </w:rPr>
        <w:tab/>
      </w:r>
      <w:r w:rsidRPr="00F06F3E">
        <w:rPr>
          <w:rFonts w:eastAsiaTheme="minorHAnsi" w:cstheme="minorBidi"/>
          <w:szCs w:val="24"/>
        </w:rPr>
        <w:tab/>
      </w:r>
      <w:r w:rsidRPr="00F06F3E">
        <w:rPr>
          <w:rFonts w:eastAsiaTheme="minorHAnsi" w:cstheme="minorBidi"/>
          <w:szCs w:val="24"/>
        </w:rPr>
        <w:tab/>
      </w:r>
      <w:r w:rsidRPr="00F06F3E">
        <w:rPr>
          <w:rFonts w:eastAsiaTheme="minorHAnsi" w:cstheme="minorBidi"/>
          <w:szCs w:val="24"/>
        </w:rPr>
        <w:tab/>
        <w:t>case with an attorney described in subparagraph 8(a); or</w:t>
      </w:r>
    </w:p>
    <w:p w14:paraId="666C2734" w14:textId="77777777" w:rsidR="00F06F3E" w:rsidRPr="00F06F3E" w:rsidRDefault="00F06F3E" w:rsidP="00F06F3E">
      <w:pPr>
        <w:spacing w:line="240" w:lineRule="auto"/>
        <w:ind w:left="360"/>
        <w:contextualSpacing/>
        <w:jc w:val="both"/>
        <w:rPr>
          <w:rFonts w:eastAsiaTheme="minorHAnsi" w:cstheme="minorBidi"/>
          <w:szCs w:val="24"/>
        </w:rPr>
      </w:pPr>
    </w:p>
    <w:p w14:paraId="5E28E322" w14:textId="77777777" w:rsidR="00F06F3E" w:rsidRPr="00F06F3E" w:rsidRDefault="00F06F3E" w:rsidP="00F06F3E">
      <w:pPr>
        <w:spacing w:line="240" w:lineRule="auto"/>
        <w:ind w:left="1440"/>
        <w:jc w:val="both"/>
        <w:rPr>
          <w:rFonts w:eastAsiaTheme="minorHAnsi" w:cstheme="minorBidi"/>
          <w:szCs w:val="24"/>
        </w:rPr>
      </w:pPr>
      <w:r w:rsidRPr="00F06F3E">
        <w:rPr>
          <w:rFonts w:eastAsiaTheme="minorHAnsi" w:cstheme="minorBidi"/>
          <w:szCs w:val="24"/>
        </w:rPr>
        <w:t>(c)</w:t>
      </w:r>
      <w:r w:rsidRPr="00F06F3E">
        <w:rPr>
          <w:rFonts w:eastAsiaTheme="minorHAnsi" w:cstheme="minorBidi"/>
          <w:szCs w:val="24"/>
        </w:rPr>
        <w:tab/>
        <w:t xml:space="preserve">An outside expert or an employee of an outside expert retained by a party </w:t>
      </w:r>
      <w:r w:rsidRPr="00F06F3E">
        <w:rPr>
          <w:rFonts w:eastAsiaTheme="minorHAnsi" w:cstheme="minorBidi"/>
          <w:szCs w:val="24"/>
        </w:rPr>
        <w:tab/>
        <w:t>for the purposes of advising, preparing for or testifying in this proceeding.</w:t>
      </w:r>
    </w:p>
    <w:p w14:paraId="619E891C" w14:textId="77777777" w:rsidR="00F06F3E" w:rsidRPr="00F06F3E" w:rsidRDefault="00F06F3E" w:rsidP="00F06F3E">
      <w:pPr>
        <w:spacing w:line="240" w:lineRule="auto"/>
        <w:ind w:left="2160"/>
        <w:contextualSpacing/>
        <w:jc w:val="both"/>
        <w:rPr>
          <w:rFonts w:eastAsiaTheme="minorHAnsi" w:cstheme="minorBidi"/>
          <w:szCs w:val="24"/>
        </w:rPr>
      </w:pPr>
    </w:p>
    <w:p w14:paraId="34BC15CA" w14:textId="23438FB1" w:rsidR="00D1007D" w:rsidRDefault="00F06F3E" w:rsidP="00C86921">
      <w:pPr>
        <w:rPr>
          <w:rFonts w:eastAsiaTheme="minorHAnsi" w:cstheme="minorBidi"/>
          <w:szCs w:val="24"/>
        </w:rPr>
      </w:pPr>
      <w:r w:rsidRPr="00F06F3E">
        <w:rPr>
          <w:rFonts w:eastAsiaTheme="minorHAnsi" w:cstheme="minorBidi"/>
          <w:szCs w:val="24"/>
        </w:rPr>
        <w:t xml:space="preserve">CRITICAL ENERGY INFRASTRUCTURE INFORMATION will only be provided for inspection via in-person review at the offices of Post &amp; Schell, P.C., 17 N. Second Street, 12th Floor, Harrisburg, PA 17101.  Such review may be proctored, and the Reviewing Representatives are prohibited from reproducing such information in any form without the prior authorization of the Joint Applicants’ counsel (including taking detailed notes, making photocopies, or taking pictures).  This provision does not apply to attorneys, expert witnesses and/or employees of the </w:t>
      </w:r>
    </w:p>
    <w:p w14:paraId="0E5EAA5F" w14:textId="77777777" w:rsidR="00C86921" w:rsidRDefault="00C86921" w:rsidP="00C86921">
      <w:pPr>
        <w:ind w:firstLine="1440"/>
        <w:rPr>
          <w:rFonts w:eastAsiaTheme="minorHAnsi" w:cstheme="minorBidi"/>
          <w:szCs w:val="24"/>
        </w:rPr>
      </w:pPr>
    </w:p>
    <w:p w14:paraId="19FED762" w14:textId="6FCA08AF" w:rsidR="00F06F3E" w:rsidRDefault="00F06F3E" w:rsidP="00C86921">
      <w:pPr>
        <w:ind w:firstLine="1440"/>
        <w:rPr>
          <w:rFonts w:eastAsiaTheme="minorHAnsi" w:cstheme="minorBidi"/>
          <w:szCs w:val="24"/>
        </w:rPr>
      </w:pPr>
      <w:r w:rsidRPr="00F06F3E">
        <w:rPr>
          <w:rFonts w:eastAsiaTheme="minorHAnsi" w:cstheme="minorBidi"/>
          <w:szCs w:val="24"/>
        </w:rPr>
        <w:t>Applicants or the Joint Respondents that are otherwise authorized to review CEII.</w:t>
      </w:r>
    </w:p>
    <w:p w14:paraId="7595C537" w14:textId="77777777" w:rsidR="00C86921" w:rsidRPr="00F06F3E" w:rsidRDefault="00C86921" w:rsidP="00C86921">
      <w:pPr>
        <w:ind w:firstLine="1440"/>
        <w:rPr>
          <w:rFonts w:eastAsiaTheme="minorHAnsi" w:cstheme="minorBidi"/>
          <w:szCs w:val="24"/>
        </w:rPr>
      </w:pPr>
    </w:p>
    <w:p w14:paraId="609986C4" w14:textId="77777777" w:rsidR="00F06F3E" w:rsidRPr="00F06F3E" w:rsidRDefault="00F06F3E" w:rsidP="00C86921">
      <w:pPr>
        <w:ind w:firstLine="1440"/>
        <w:rPr>
          <w:szCs w:val="24"/>
        </w:rPr>
      </w:pPr>
      <w:r w:rsidRPr="00F06F3E">
        <w:rPr>
          <w:szCs w:val="24"/>
        </w:rPr>
        <w:t>With regard to I&amp;E, information and materials deemed as “</w:t>
      </w:r>
      <w:r w:rsidRPr="00F06F3E">
        <w:rPr>
          <w:rFonts w:eastAsiaTheme="minorHAnsi" w:cstheme="minorBidi"/>
          <w:szCs w:val="24"/>
        </w:rPr>
        <w:t>CRITICAL ENERGY INFRASTRUCTURE INFORMATION</w:t>
      </w:r>
      <w:r w:rsidRPr="00F06F3E">
        <w:rPr>
          <w:szCs w:val="24"/>
        </w:rPr>
        <w:t xml:space="preserve">” shall be made available to the I&amp;E Prosecutors subject to the terms of this Protective Order.  The I&amp;E Prosecutors shall use or disclose the </w:t>
      </w:r>
      <w:r w:rsidRPr="00F06F3E">
        <w:rPr>
          <w:rFonts w:eastAsiaTheme="minorHAnsi" w:cstheme="minorBidi"/>
          <w:szCs w:val="24"/>
        </w:rPr>
        <w:t xml:space="preserve">CRITICAL ENERGY INFRASTRUCTURE INFORMATION </w:t>
      </w:r>
      <w:r w:rsidRPr="00F06F3E">
        <w:rPr>
          <w:szCs w:val="24"/>
        </w:rPr>
        <w:t xml:space="preserve">only for purposes of preparing or presenting evidence, cross examination, argument, or settlement in this proceeding.  To the extent required for participation in this proceeding, the I&amp;E Prosecutors may afford access to </w:t>
      </w:r>
      <w:r w:rsidRPr="00F06F3E">
        <w:rPr>
          <w:rFonts w:eastAsiaTheme="minorHAnsi" w:cstheme="minorBidi"/>
          <w:szCs w:val="24"/>
        </w:rPr>
        <w:t xml:space="preserve">CRITICAL ENERGY INFRASTRUCTURE INFORMATION </w:t>
      </w:r>
      <w:r w:rsidRPr="00F06F3E">
        <w:rPr>
          <w:szCs w:val="24"/>
        </w:rPr>
        <w:t xml:space="preserve">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  </w:t>
      </w:r>
    </w:p>
    <w:p w14:paraId="7CD407EF" w14:textId="77777777" w:rsidR="00F06F3E" w:rsidRDefault="00F06F3E" w:rsidP="00C86921">
      <w:pPr>
        <w:ind w:firstLine="1440"/>
        <w:rPr>
          <w:rFonts w:eastAsiaTheme="minorHAnsi" w:cstheme="minorBidi"/>
          <w:szCs w:val="24"/>
        </w:rPr>
      </w:pPr>
      <w:r w:rsidRPr="00F06F3E">
        <w:rPr>
          <w:rFonts w:eastAsiaTheme="minorHAnsi" w:cstheme="minorBidi"/>
          <w:szCs w:val="24"/>
        </w:rPr>
        <w:lastRenderedPageBreak/>
        <w:t>Reviewing Representatives who gain access to CRITICAL ENERGY INFRASTRUCTURE INFORMATION undertake the obligation to protect the confidentiality of CEII and undertake all other obligations resulting from having access to this confidential information, in accordance with 18 C.F.R. 388.113(h), as well as all other applicable federal and state laws and other legal rules, which are incorporated by reference herein.  Any copies of CEII shall also be deemed to be CRITICAL ENERGY INFRASTRUCTURE INFORMATION.</w:t>
      </w:r>
    </w:p>
    <w:p w14:paraId="12DD3B9C" w14:textId="77777777" w:rsidR="00C86921" w:rsidRPr="00F06F3E" w:rsidRDefault="00C86921" w:rsidP="00C86921">
      <w:pPr>
        <w:ind w:firstLine="1440"/>
        <w:rPr>
          <w:rFonts w:eastAsiaTheme="minorHAnsi" w:cstheme="minorBidi"/>
          <w:szCs w:val="24"/>
        </w:rPr>
      </w:pPr>
    </w:p>
    <w:p w14:paraId="6D4149E4" w14:textId="77777777" w:rsidR="00F06F3E" w:rsidRDefault="00F06F3E" w:rsidP="00C86921">
      <w:pPr>
        <w:ind w:firstLine="1440"/>
        <w:rPr>
          <w:rFonts w:eastAsiaTheme="minorHAnsi" w:cstheme="minorBidi"/>
          <w:szCs w:val="24"/>
        </w:rPr>
      </w:pPr>
      <w:r w:rsidRPr="00F06F3E">
        <w:rPr>
          <w:rFonts w:eastAsiaTheme="minorHAnsi" w:cstheme="minorBidi"/>
          <w:szCs w:val="24"/>
        </w:rPr>
        <w:t>Provided, further, that in accordance with the provisions of Sections 5.362 and 5.365(e) of the Commission’s Rules of Practice and Procedure, 52 Pa. Code §§ 5.362, 5.365(e), any party may, by subsequent objection or motion, seek further protection with respect to CRITICAL ENERGY INFRASTRUCTURE INFORMATION, including, but not limited to, total prohibition of disclosure or limitation of disclosure only to particular parties.</w:t>
      </w:r>
    </w:p>
    <w:p w14:paraId="79CD0CF8" w14:textId="77777777" w:rsidR="00C86921" w:rsidRPr="00F06F3E" w:rsidRDefault="00C86921" w:rsidP="00C86921">
      <w:pPr>
        <w:ind w:firstLine="1440"/>
        <w:rPr>
          <w:rFonts w:eastAsiaTheme="minorHAnsi" w:cstheme="minorBidi"/>
          <w:szCs w:val="24"/>
        </w:rPr>
      </w:pPr>
    </w:p>
    <w:p w14:paraId="7CBCA995" w14:textId="77777777" w:rsidR="00F06F3E" w:rsidRDefault="00F06F3E" w:rsidP="00C86921">
      <w:pPr>
        <w:widowControl w:val="0"/>
        <w:numPr>
          <w:ilvl w:val="0"/>
          <w:numId w:val="10"/>
        </w:numPr>
        <w:ind w:left="0" w:firstLine="1440"/>
        <w:rPr>
          <w:rFonts w:eastAsiaTheme="minorHAnsi" w:cstheme="minorBidi"/>
          <w:szCs w:val="24"/>
        </w:rPr>
      </w:pPr>
      <w:r w:rsidRPr="00F06F3E">
        <w:rPr>
          <w:rFonts w:eastAsiaTheme="minorHAnsi" w:cstheme="minorBidi"/>
          <w:szCs w:val="24"/>
        </w:rPr>
        <w:t xml:space="preserve">For purposes of this Protective Order, a Reviewing Representative may not be a “Restricted Person.”  </w:t>
      </w:r>
    </w:p>
    <w:p w14:paraId="62AAAE7F" w14:textId="7E5ABB57" w:rsidR="00C86921" w:rsidRPr="00F06F3E" w:rsidRDefault="00C86921" w:rsidP="00C86921">
      <w:pPr>
        <w:widowControl w:val="0"/>
        <w:ind w:left="1440"/>
        <w:rPr>
          <w:rFonts w:eastAsiaTheme="minorHAnsi" w:cstheme="minorBidi"/>
          <w:szCs w:val="24"/>
        </w:rPr>
      </w:pPr>
    </w:p>
    <w:p w14:paraId="6CC2BFC6" w14:textId="77777777" w:rsidR="00F06F3E" w:rsidRPr="00F06F3E" w:rsidRDefault="00F06F3E" w:rsidP="00C86921">
      <w:pPr>
        <w:spacing w:line="240" w:lineRule="auto"/>
        <w:ind w:left="1440"/>
        <w:jc w:val="both"/>
        <w:rPr>
          <w:rFonts w:eastAsiaTheme="minorHAnsi" w:cstheme="minorBidi"/>
          <w:szCs w:val="24"/>
        </w:rPr>
      </w:pPr>
      <w:r w:rsidRPr="00F06F3E">
        <w:rPr>
          <w:rFonts w:eastAsiaTheme="minorHAnsi" w:cstheme="minorBidi"/>
          <w:szCs w:val="24"/>
        </w:rPr>
        <w:t>(a)</w:t>
      </w:r>
      <w:r w:rsidRPr="00F06F3E">
        <w:rPr>
          <w:rFonts w:eastAsiaTheme="minorHAnsi" w:cstheme="minorBidi"/>
          <w:szCs w:val="24"/>
        </w:rPr>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or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0643F882" w14:textId="77777777" w:rsidR="00F06F3E" w:rsidRDefault="00F06F3E" w:rsidP="00C86921">
      <w:pPr>
        <w:spacing w:line="240" w:lineRule="auto"/>
        <w:ind w:left="1440"/>
        <w:jc w:val="both"/>
        <w:rPr>
          <w:rFonts w:eastAsiaTheme="minorHAnsi" w:cstheme="minorBidi"/>
          <w:szCs w:val="24"/>
        </w:rPr>
      </w:pPr>
      <w:r w:rsidRPr="00F06F3E">
        <w:rPr>
          <w:rFonts w:eastAsiaTheme="minorHAnsi" w:cstheme="minorBidi"/>
          <w:szCs w:val="24"/>
        </w:rPr>
        <w:t>(b)</w:t>
      </w:r>
      <w:r w:rsidRPr="00F06F3E">
        <w:rPr>
          <w:rFonts w:eastAsiaTheme="minorHAnsi" w:cstheme="minorBidi"/>
          <w:szCs w:val="24"/>
        </w:rPr>
        <w:tab/>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w:t>
      </w:r>
      <w:r w:rsidRPr="00F06F3E">
        <w:rPr>
          <w:rFonts w:eastAsiaTheme="minorHAnsi" w:cstheme="minorBidi"/>
          <w:szCs w:val="24"/>
        </w:rPr>
        <w:lastRenderedPageBreak/>
        <w:t xml:space="preserve">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76BD9E48" w14:textId="77777777" w:rsidR="00C86921" w:rsidRPr="00F06F3E" w:rsidRDefault="00C86921" w:rsidP="00C86921">
      <w:pPr>
        <w:spacing w:line="240" w:lineRule="auto"/>
        <w:ind w:left="1440"/>
        <w:jc w:val="both"/>
        <w:rPr>
          <w:rFonts w:eastAsiaTheme="minorHAnsi" w:cstheme="minorBidi"/>
          <w:szCs w:val="24"/>
        </w:rPr>
      </w:pPr>
    </w:p>
    <w:p w14:paraId="78A14427" w14:textId="1EED4BF0" w:rsidR="00F06F3E" w:rsidRDefault="004B593B" w:rsidP="00C86921">
      <w:pPr>
        <w:widowControl w:val="0"/>
        <w:ind w:firstLine="1440"/>
        <w:rPr>
          <w:rFonts w:eastAsiaTheme="minorHAnsi" w:cstheme="minorBidi"/>
          <w:szCs w:val="24"/>
        </w:rPr>
      </w:pPr>
      <w:r>
        <w:rPr>
          <w:rFonts w:eastAsiaTheme="minorHAnsi" w:cstheme="minorBidi"/>
          <w:szCs w:val="24"/>
        </w:rPr>
        <w:t>10.</w:t>
      </w:r>
      <w:r>
        <w:rPr>
          <w:rFonts w:eastAsiaTheme="minorHAnsi" w:cstheme="minorBidi"/>
          <w:szCs w:val="24"/>
        </w:rPr>
        <w:tab/>
      </w:r>
      <w:r w:rsidR="00F06F3E" w:rsidRPr="00F06F3E">
        <w:rPr>
          <w:rFonts w:eastAsiaTheme="minorHAnsi" w:cstheme="minorBidi"/>
          <w:szCs w:val="24"/>
        </w:rPr>
        <w:t>In the event that a party wishes to designate as a Reviewing Representative a person not described in Paragraphs 5(a)-(d), 6(a)-(d), 7(a)-(c), or 8(a)-(c) above, or a person that is a Restricted Person under Paragraph 9, the party shall seek agreement from the party providing the Proprietary Information.  If an agreement is reached, that person shall be a Reviewing Representative with respect to those information and materials.  If no agreement is reached, the party shall submit the disputed designation to the presiding Administrative Law Judges for resolution.</w:t>
      </w:r>
    </w:p>
    <w:p w14:paraId="0887C043" w14:textId="77777777" w:rsidR="00C86921" w:rsidRPr="00F06F3E" w:rsidRDefault="00C86921" w:rsidP="00C86921">
      <w:pPr>
        <w:widowControl w:val="0"/>
        <w:ind w:firstLine="1440"/>
        <w:rPr>
          <w:rFonts w:eastAsiaTheme="minorHAnsi" w:cstheme="minorBidi"/>
          <w:szCs w:val="24"/>
        </w:rPr>
      </w:pPr>
    </w:p>
    <w:p w14:paraId="5DC07D75" w14:textId="4B3B5648" w:rsidR="00F06F3E" w:rsidRDefault="004B593B" w:rsidP="00C86921">
      <w:pPr>
        <w:widowControl w:val="0"/>
        <w:ind w:firstLine="1440"/>
        <w:rPr>
          <w:rFonts w:eastAsiaTheme="minorHAnsi" w:cstheme="minorBidi"/>
          <w:szCs w:val="24"/>
        </w:rPr>
      </w:pPr>
      <w:r>
        <w:rPr>
          <w:rFonts w:eastAsiaTheme="minorHAnsi" w:cstheme="minorBidi"/>
          <w:szCs w:val="24"/>
        </w:rPr>
        <w:t>11.</w:t>
      </w:r>
      <w:r>
        <w:rPr>
          <w:rFonts w:eastAsiaTheme="minorHAnsi" w:cstheme="minorBidi"/>
          <w:szCs w:val="24"/>
        </w:rPr>
        <w:tab/>
      </w:r>
      <w:r w:rsidR="00F06F3E" w:rsidRPr="00F06F3E">
        <w:rPr>
          <w:rFonts w:eastAsiaTheme="minorHAnsi" w:cstheme="minorBidi"/>
          <w:szCs w:val="24"/>
        </w:rPr>
        <w:t>A qualified “Reviewing Representative” for “HIGHLY CONFIDENTIAL” information and materials may review and discuss “HIGHLY CONFIDENTIAL” information and materials with their client or with the entity with which they are employed or associated, to the extent that the client or entity is not a “Restricted Person,” but may not share with or permit the client or entity to review the “HIGHLY CONFIDENTIAL” information and materials.  Such discussions must be general in nature and not disclose specific “HIGHLY CONFIDENTIAL” information and materials, provided however that counsel for I&amp;E, the Office of Consumer Advocate (“OCA”), and the Office of Small Business Advocate (“OSBA”) may share proprietary information with the I&amp;E Director, Consumer Advocate, Deputy Consumer Advocate, and Small Business Advocate, respectively, without obtaining a Non-Disclosure Certificate from these individuals, provided however, that these individuals otherwise abide by the terms of the Protective Order.</w:t>
      </w:r>
    </w:p>
    <w:p w14:paraId="4EF2992D" w14:textId="77777777" w:rsidR="00C86921" w:rsidRPr="00F06F3E" w:rsidRDefault="00C86921" w:rsidP="00C86921">
      <w:pPr>
        <w:widowControl w:val="0"/>
        <w:ind w:firstLine="1440"/>
        <w:rPr>
          <w:rFonts w:eastAsiaTheme="minorHAnsi" w:cstheme="minorBidi"/>
          <w:szCs w:val="24"/>
        </w:rPr>
      </w:pPr>
    </w:p>
    <w:p w14:paraId="3C99E3EC" w14:textId="04129E6F" w:rsidR="00F06F3E" w:rsidRDefault="004B593B" w:rsidP="00C86921">
      <w:pPr>
        <w:widowControl w:val="0"/>
        <w:ind w:firstLine="1440"/>
        <w:rPr>
          <w:rFonts w:eastAsiaTheme="minorHAnsi" w:cstheme="minorBidi"/>
          <w:szCs w:val="24"/>
        </w:rPr>
      </w:pPr>
      <w:r>
        <w:rPr>
          <w:rFonts w:eastAsiaTheme="minorHAnsi" w:cstheme="minorBidi"/>
          <w:szCs w:val="24"/>
        </w:rPr>
        <w:t>12.</w:t>
      </w:r>
      <w:r>
        <w:rPr>
          <w:rFonts w:eastAsiaTheme="minorHAnsi" w:cstheme="minorBidi"/>
          <w:szCs w:val="24"/>
        </w:rPr>
        <w:tab/>
      </w:r>
      <w:r w:rsidR="00F06F3E" w:rsidRPr="00F06F3E">
        <w:rPr>
          <w:rFonts w:eastAsiaTheme="minorHAnsi" w:cstheme="minorBidi"/>
          <w:szCs w:val="24"/>
        </w:rPr>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w:t>
      </w:r>
      <w:r w:rsidR="00F06F3E" w:rsidRPr="00F06F3E">
        <w:rPr>
          <w:rFonts w:eastAsiaTheme="minorHAnsi" w:cstheme="minorBidi"/>
          <w:szCs w:val="24"/>
        </w:rPr>
        <w:lastRenderedPageBreak/>
        <w:t xml:space="preserve">proceeding.  Reviewing Representatives may not use information contained in any Proprietary Information obtained through this proceeding to give any party or any competitor of any party a commercial advantage.  </w:t>
      </w:r>
    </w:p>
    <w:p w14:paraId="0B97D92C" w14:textId="77777777" w:rsidR="00C86921" w:rsidRPr="00F06F3E" w:rsidRDefault="00C86921" w:rsidP="00C86921">
      <w:pPr>
        <w:widowControl w:val="0"/>
        <w:ind w:firstLine="1440"/>
        <w:rPr>
          <w:rFonts w:eastAsiaTheme="minorHAnsi" w:cstheme="minorBidi"/>
          <w:szCs w:val="24"/>
        </w:rPr>
      </w:pPr>
    </w:p>
    <w:p w14:paraId="76C99638" w14:textId="5B103989" w:rsidR="00F06F3E" w:rsidRDefault="004B593B" w:rsidP="00C86921">
      <w:pPr>
        <w:widowControl w:val="0"/>
        <w:ind w:firstLine="1440"/>
        <w:rPr>
          <w:rFonts w:eastAsiaTheme="minorHAnsi" w:cstheme="minorBidi"/>
          <w:szCs w:val="24"/>
        </w:rPr>
      </w:pPr>
      <w:r>
        <w:rPr>
          <w:rFonts w:eastAsiaTheme="minorHAnsi" w:cstheme="minorBidi"/>
          <w:szCs w:val="24"/>
        </w:rPr>
        <w:t>13.</w:t>
      </w:r>
      <w:r>
        <w:rPr>
          <w:rFonts w:eastAsiaTheme="minorHAnsi" w:cstheme="minorBidi"/>
          <w:szCs w:val="24"/>
        </w:rPr>
        <w:tab/>
      </w:r>
      <w:r w:rsidR="00F06F3E" w:rsidRPr="00F06F3E">
        <w:rPr>
          <w:rFonts w:eastAsiaTheme="minorHAnsi" w:cstheme="minorBidi"/>
          <w:szCs w:val="24"/>
        </w:rPr>
        <w:t>Reviewing Representatives shall execute a Non-Disclosure Certificate in order to obtain access to Proprietary Information and will be subject to the following conditions:</w:t>
      </w:r>
    </w:p>
    <w:p w14:paraId="4762C470" w14:textId="77777777" w:rsidR="00C86921" w:rsidRPr="00F06F3E" w:rsidRDefault="00C86921" w:rsidP="00C86921">
      <w:pPr>
        <w:widowControl w:val="0"/>
        <w:ind w:firstLine="720"/>
        <w:jc w:val="both"/>
        <w:rPr>
          <w:rFonts w:eastAsiaTheme="minorHAnsi" w:cstheme="minorBidi"/>
          <w:szCs w:val="24"/>
        </w:rPr>
      </w:pPr>
    </w:p>
    <w:p w14:paraId="2E94D91B" w14:textId="77777777" w:rsidR="00F06F3E" w:rsidRPr="00F06F3E" w:rsidRDefault="00F06F3E" w:rsidP="00C86921">
      <w:pPr>
        <w:spacing w:line="240" w:lineRule="auto"/>
        <w:ind w:left="1440"/>
        <w:jc w:val="both"/>
        <w:rPr>
          <w:rFonts w:eastAsiaTheme="minorHAnsi" w:cstheme="minorBidi"/>
          <w:szCs w:val="24"/>
        </w:rPr>
      </w:pPr>
      <w:r w:rsidRPr="00F06F3E">
        <w:rPr>
          <w:rFonts w:eastAsiaTheme="minorHAnsi" w:cstheme="minorBidi"/>
          <w:szCs w:val="24"/>
        </w:rPr>
        <w:t>(a)</w:t>
      </w:r>
      <w:r w:rsidRPr="00F06F3E">
        <w:rPr>
          <w:rFonts w:eastAsiaTheme="minorHAnsi" w:cstheme="minorBidi"/>
          <w:szCs w:val="24"/>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through 8 above.  A copy of each Non-Disclosure Certificate shall be provided to counsel for the Parties asserting confidentiality prior to disclosure of any Proprietary Information to that Reviewing Representative.</w:t>
      </w:r>
    </w:p>
    <w:p w14:paraId="1F59B6E7" w14:textId="77777777" w:rsidR="00F06F3E" w:rsidRDefault="00F06F3E" w:rsidP="00C86921">
      <w:pPr>
        <w:spacing w:line="240" w:lineRule="auto"/>
        <w:ind w:left="1440"/>
        <w:jc w:val="both"/>
        <w:rPr>
          <w:rFonts w:eastAsiaTheme="minorHAnsi" w:cstheme="minorBidi"/>
          <w:szCs w:val="24"/>
        </w:rPr>
      </w:pPr>
      <w:r w:rsidRPr="00F06F3E">
        <w:rPr>
          <w:rFonts w:eastAsiaTheme="minorHAnsi" w:cstheme="minorBidi"/>
          <w:szCs w:val="24"/>
        </w:rPr>
        <w:t>(b)</w:t>
      </w:r>
      <w:r w:rsidRPr="00F06F3E">
        <w:rPr>
          <w:rFonts w:eastAsiaTheme="minorHAnsi" w:cstheme="minorBidi"/>
          <w:szCs w:val="24"/>
        </w:rPr>
        <w:tab/>
        <w:t xml:space="preserve">Attorneys and outside experts qualified as Reviewing Representatives are responsible for ensuring that persons under their supervision or control comply with the Protective Order.   </w:t>
      </w:r>
    </w:p>
    <w:p w14:paraId="0D5EF429" w14:textId="77777777" w:rsidR="00C86921" w:rsidRPr="00F06F3E" w:rsidRDefault="00C86921" w:rsidP="00C86921">
      <w:pPr>
        <w:spacing w:line="240" w:lineRule="auto"/>
        <w:ind w:left="1440"/>
        <w:jc w:val="both"/>
        <w:rPr>
          <w:rFonts w:eastAsiaTheme="minorHAnsi" w:cstheme="minorBidi"/>
          <w:szCs w:val="24"/>
        </w:rPr>
      </w:pPr>
    </w:p>
    <w:p w14:paraId="4F5EBDB3" w14:textId="77777777" w:rsidR="00BA0B3C" w:rsidRDefault="004B593B" w:rsidP="00C86921">
      <w:pPr>
        <w:widowControl w:val="0"/>
        <w:tabs>
          <w:tab w:val="num" w:pos="1440"/>
        </w:tabs>
        <w:ind w:firstLine="1440"/>
        <w:rPr>
          <w:rFonts w:eastAsiaTheme="minorHAnsi" w:cstheme="minorBidi"/>
          <w:szCs w:val="24"/>
        </w:rPr>
      </w:pPr>
      <w:r>
        <w:rPr>
          <w:rFonts w:eastAsiaTheme="minorHAnsi" w:cstheme="minorBidi"/>
          <w:szCs w:val="24"/>
        </w:rPr>
        <w:t>14.</w:t>
      </w:r>
      <w:r>
        <w:rPr>
          <w:rFonts w:eastAsiaTheme="minorHAnsi" w:cstheme="minorBidi"/>
          <w:szCs w:val="24"/>
        </w:rPr>
        <w:tab/>
      </w:r>
      <w:r w:rsidR="00F06F3E" w:rsidRPr="00F06F3E">
        <w:rPr>
          <w:rFonts w:eastAsiaTheme="minorHAnsi" w:cstheme="minorBidi"/>
          <w:szCs w:val="24"/>
        </w:rPr>
        <w:t>None of the parties waive their right to pursue any other legal or equitable remedies that may be available in the event of actual or anticipated disclosure of Proprietary Information.</w:t>
      </w:r>
    </w:p>
    <w:p w14:paraId="6DD04816" w14:textId="77777777" w:rsidR="00C86921" w:rsidRDefault="00C86921" w:rsidP="00C86921">
      <w:pPr>
        <w:widowControl w:val="0"/>
        <w:tabs>
          <w:tab w:val="num" w:pos="1440"/>
        </w:tabs>
        <w:ind w:firstLine="1440"/>
        <w:rPr>
          <w:rFonts w:eastAsiaTheme="minorHAnsi" w:cstheme="minorBidi"/>
          <w:szCs w:val="24"/>
        </w:rPr>
      </w:pPr>
    </w:p>
    <w:p w14:paraId="282DF8AE" w14:textId="5F0F2570" w:rsidR="00F06F3E" w:rsidRDefault="00BA7006" w:rsidP="00C86921">
      <w:pPr>
        <w:widowControl w:val="0"/>
        <w:tabs>
          <w:tab w:val="num" w:pos="1440"/>
        </w:tabs>
        <w:ind w:firstLine="1440"/>
        <w:rPr>
          <w:rFonts w:eastAsiaTheme="minorHAnsi" w:cstheme="minorBidi"/>
          <w:szCs w:val="24"/>
        </w:rPr>
      </w:pPr>
      <w:r>
        <w:rPr>
          <w:rFonts w:eastAsiaTheme="minorHAnsi" w:cstheme="minorBidi"/>
          <w:szCs w:val="24"/>
        </w:rPr>
        <w:t>15.</w:t>
      </w:r>
      <w:r>
        <w:rPr>
          <w:rFonts w:eastAsiaTheme="minorHAnsi" w:cstheme="minorBidi"/>
          <w:szCs w:val="24"/>
        </w:rPr>
        <w:tab/>
      </w:r>
      <w:r w:rsidR="00F06F3E" w:rsidRPr="00F06F3E">
        <w:rPr>
          <w:rFonts w:eastAsiaTheme="minorHAnsi" w:cstheme="minorBidi"/>
          <w:szCs w:val="24"/>
        </w:rPr>
        <w:t>The Parties shall designate data or documents as constituting or containing Proprietary Information by marking the documents “CONFIDENTIAL,” “HIGHLY CONFIDENTIAL,” “</w:t>
      </w:r>
      <w:r w:rsidR="00F06F3E" w:rsidRPr="00F06F3E">
        <w:rPr>
          <w:szCs w:val="24"/>
        </w:rPr>
        <w:t xml:space="preserve">HIGHLY CONFIDENTIAL – CSI – </w:t>
      </w:r>
      <w:r w:rsidR="00F06F3E" w:rsidRPr="00F06F3E">
        <w:rPr>
          <w:caps/>
          <w:szCs w:val="24"/>
        </w:rPr>
        <w:t xml:space="preserve">Contains </w:t>
      </w:r>
      <w:r w:rsidR="00F06F3E" w:rsidRPr="00F06F3E">
        <w:rPr>
          <w:szCs w:val="24"/>
        </w:rPr>
        <w:t>CONFIDENTIAL SECURITY INFORMATION – DO NOT RELEASE</w:t>
      </w:r>
      <w:r w:rsidR="00F06F3E" w:rsidRPr="00F06F3E">
        <w:rPr>
          <w:rFonts w:eastAsiaTheme="minorHAnsi" w:cstheme="minorBidi"/>
          <w:szCs w:val="24"/>
        </w:rPr>
        <w:t xml:space="preserve">,” or “HIGHLY CONFIDENTIAL – CEII – </w:t>
      </w:r>
      <w:r w:rsidR="00F06F3E" w:rsidRPr="00F06F3E">
        <w:rPr>
          <w:rFonts w:eastAsiaTheme="minorHAnsi" w:cstheme="minorBidi"/>
          <w:caps/>
          <w:szCs w:val="24"/>
        </w:rPr>
        <w:t>Contains Critical Energy Infrastructure Information</w:t>
      </w:r>
      <w:r w:rsidR="00F06F3E" w:rsidRPr="00F06F3E">
        <w:rPr>
          <w:rFonts w:eastAsiaTheme="minorHAnsi" w:cstheme="minorBidi"/>
          <w:szCs w:val="24"/>
        </w:rPr>
        <w:t xml:space="preserve"> – DO NOT RELEASE.”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that constitute or contain Proprietary Information.  The Proprietary Information shall be served upon the Parties hereto only and the materials shall be separate from the nonproprietary materials and conspicuously marked “CONFIDENTIAL,” “</w:t>
      </w:r>
      <w:r w:rsidR="00F06F3E" w:rsidRPr="00F06F3E">
        <w:rPr>
          <w:rFonts w:eastAsiaTheme="minorHAnsi" w:cstheme="minorBidi"/>
          <w:caps/>
          <w:szCs w:val="24"/>
        </w:rPr>
        <w:t xml:space="preserve">HIGHLY </w:t>
      </w:r>
      <w:r w:rsidR="00F06F3E" w:rsidRPr="00F06F3E">
        <w:rPr>
          <w:rFonts w:eastAsiaTheme="minorHAnsi" w:cstheme="minorBidi"/>
          <w:caps/>
          <w:szCs w:val="24"/>
        </w:rPr>
        <w:lastRenderedPageBreak/>
        <w:t>CONFIDENTIAL,</w:t>
      </w:r>
      <w:r w:rsidR="00F06F3E" w:rsidRPr="00F06F3E">
        <w:rPr>
          <w:rFonts w:eastAsiaTheme="minorHAnsi" w:cstheme="minorBidi"/>
          <w:szCs w:val="24"/>
        </w:rPr>
        <w:t>” “</w:t>
      </w:r>
      <w:r w:rsidR="00F06F3E" w:rsidRPr="00F06F3E">
        <w:rPr>
          <w:szCs w:val="24"/>
        </w:rPr>
        <w:t xml:space="preserve">HIGHLY CONFIDENTIAL – CSI – </w:t>
      </w:r>
      <w:r w:rsidR="00F06F3E" w:rsidRPr="00F06F3E">
        <w:rPr>
          <w:caps/>
          <w:szCs w:val="24"/>
        </w:rPr>
        <w:t xml:space="preserve">Contains </w:t>
      </w:r>
      <w:r w:rsidR="00F06F3E" w:rsidRPr="00F06F3E">
        <w:rPr>
          <w:szCs w:val="24"/>
        </w:rPr>
        <w:t>CONFIDENTIAL SECURITY INFORMATION – DO NOT RELEASE</w:t>
      </w:r>
      <w:r w:rsidR="00F06F3E" w:rsidRPr="00F06F3E">
        <w:rPr>
          <w:rFonts w:eastAsiaTheme="minorHAnsi" w:cstheme="minorBidi"/>
          <w:szCs w:val="24"/>
        </w:rPr>
        <w:t xml:space="preserve">,” or “HIGHLY CONFIDENTIAL – CEII – </w:t>
      </w:r>
      <w:r w:rsidR="00F06F3E" w:rsidRPr="00F06F3E">
        <w:rPr>
          <w:rFonts w:eastAsiaTheme="minorHAnsi" w:cstheme="minorBidi"/>
          <w:caps/>
          <w:szCs w:val="24"/>
        </w:rPr>
        <w:t>Contains Critical Energy Infrastructure Information</w:t>
      </w:r>
      <w:r w:rsidR="00F06F3E" w:rsidRPr="00F06F3E">
        <w:rPr>
          <w:rFonts w:eastAsiaTheme="minorHAnsi" w:cstheme="minorBidi"/>
          <w:szCs w:val="24"/>
        </w:rPr>
        <w:t xml:space="preserve"> – DO NOT RELEASE.”  For filing purposes, Proprietary Information shall be filed separately from the nonproprietary materials and conspicuously marked “CONFIDENTIAL,” “</w:t>
      </w:r>
      <w:r w:rsidR="00F06F3E" w:rsidRPr="00F06F3E">
        <w:rPr>
          <w:rFonts w:eastAsiaTheme="minorHAnsi" w:cstheme="minorBidi"/>
          <w:caps/>
          <w:szCs w:val="24"/>
        </w:rPr>
        <w:t>HIGHLY CONFIDENTIAL,</w:t>
      </w:r>
      <w:r w:rsidR="00F06F3E" w:rsidRPr="00F06F3E">
        <w:rPr>
          <w:rFonts w:eastAsiaTheme="minorHAnsi" w:cstheme="minorBidi"/>
          <w:szCs w:val="24"/>
        </w:rPr>
        <w:t>” “</w:t>
      </w:r>
      <w:r w:rsidR="00F06F3E" w:rsidRPr="00F06F3E">
        <w:rPr>
          <w:szCs w:val="24"/>
        </w:rPr>
        <w:t xml:space="preserve">HIGHLY CONFIDENTIAL – CSI – </w:t>
      </w:r>
      <w:r w:rsidR="00F06F3E" w:rsidRPr="00F06F3E">
        <w:rPr>
          <w:caps/>
          <w:szCs w:val="24"/>
        </w:rPr>
        <w:t xml:space="preserve">Contains </w:t>
      </w:r>
      <w:r w:rsidR="00F06F3E" w:rsidRPr="00F06F3E">
        <w:rPr>
          <w:szCs w:val="24"/>
        </w:rPr>
        <w:t>CONFIDENTIAL SECURITY INFORMATION – DO NOT RELEASE</w:t>
      </w:r>
      <w:r w:rsidR="00F06F3E" w:rsidRPr="00F06F3E">
        <w:rPr>
          <w:rFonts w:eastAsiaTheme="minorHAnsi" w:cstheme="minorBidi"/>
          <w:szCs w:val="24"/>
        </w:rPr>
        <w:t xml:space="preserve">,” or “HIGHLY CONFIDENTIAL – CEII – </w:t>
      </w:r>
      <w:r w:rsidR="00F06F3E" w:rsidRPr="00F06F3E">
        <w:rPr>
          <w:rFonts w:eastAsiaTheme="minorHAnsi" w:cstheme="minorBidi"/>
          <w:caps/>
          <w:szCs w:val="24"/>
        </w:rPr>
        <w:t>Contains Critical Energy Infrastructure Information</w:t>
      </w:r>
      <w:r w:rsidR="00F06F3E" w:rsidRPr="00F06F3E">
        <w:rPr>
          <w:rFonts w:eastAsiaTheme="minorHAnsi" w:cstheme="minorBidi"/>
          <w:szCs w:val="24"/>
        </w:rPr>
        <w:t xml:space="preserve"> – DO NOT RELEASE.”     </w:t>
      </w:r>
    </w:p>
    <w:p w14:paraId="0E2134B5" w14:textId="77777777" w:rsidR="00C86921" w:rsidRPr="00F06F3E" w:rsidRDefault="00C86921" w:rsidP="00C86921">
      <w:pPr>
        <w:widowControl w:val="0"/>
        <w:tabs>
          <w:tab w:val="num" w:pos="1440"/>
        </w:tabs>
        <w:ind w:firstLine="1440"/>
        <w:rPr>
          <w:rFonts w:eastAsiaTheme="minorHAnsi" w:cstheme="minorBidi"/>
          <w:szCs w:val="24"/>
        </w:rPr>
      </w:pPr>
    </w:p>
    <w:p w14:paraId="06A9E6B5" w14:textId="4F1606C0" w:rsidR="00F06F3E" w:rsidRDefault="00BA7006" w:rsidP="00C86921">
      <w:pPr>
        <w:widowControl w:val="0"/>
        <w:tabs>
          <w:tab w:val="num" w:pos="1440"/>
        </w:tabs>
        <w:ind w:firstLine="1440"/>
        <w:rPr>
          <w:rFonts w:eastAsiaTheme="minorHAnsi" w:cstheme="minorBidi"/>
          <w:szCs w:val="24"/>
        </w:rPr>
      </w:pPr>
      <w:r>
        <w:rPr>
          <w:rFonts w:eastAsiaTheme="minorHAnsi" w:cstheme="minorBidi"/>
          <w:szCs w:val="24"/>
        </w:rPr>
        <w:t>16.</w:t>
      </w:r>
      <w:r>
        <w:rPr>
          <w:rFonts w:eastAsiaTheme="minorHAnsi" w:cstheme="minorBidi"/>
          <w:szCs w:val="24"/>
        </w:rPr>
        <w:tab/>
      </w:r>
      <w:r w:rsidR="00F06F3E" w:rsidRPr="00F06F3E">
        <w:rPr>
          <w:rFonts w:eastAsiaTheme="minorHAnsi" w:cstheme="minorBidi"/>
          <w:szCs w:val="24"/>
        </w:rPr>
        <w:t xml:space="preserve">The parties will consider and treat the Proprietary Information as within the exemptions from disclosure provided in Section 335(d) of the Public Utility Code, 66 Pa.C.S. § 335(d), and the Pennsylvania Right-to-Know Law, 65 P.S. §§ 67.101 </w:t>
      </w:r>
      <w:r w:rsidR="00F06F3E" w:rsidRPr="00F06F3E">
        <w:rPr>
          <w:rFonts w:eastAsiaTheme="minorHAnsi" w:cstheme="minorBidi"/>
          <w:i/>
          <w:szCs w:val="24"/>
        </w:rPr>
        <w:t>et seq.</w:t>
      </w:r>
      <w:r w:rsidR="00F06F3E" w:rsidRPr="00F06F3E">
        <w:rPr>
          <w:rFonts w:eastAsiaTheme="minorHAnsi" w:cstheme="minorBidi"/>
          <w:szCs w:val="24"/>
        </w:rPr>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14:paraId="4C60210F" w14:textId="77777777" w:rsidR="00C86921" w:rsidRPr="00F06F3E" w:rsidRDefault="00C86921" w:rsidP="00C86921">
      <w:pPr>
        <w:widowControl w:val="0"/>
        <w:tabs>
          <w:tab w:val="num" w:pos="1440"/>
        </w:tabs>
        <w:ind w:firstLine="1440"/>
        <w:rPr>
          <w:rFonts w:eastAsiaTheme="minorHAnsi" w:cstheme="minorBidi"/>
          <w:szCs w:val="24"/>
        </w:rPr>
      </w:pPr>
    </w:p>
    <w:p w14:paraId="3B6BCEB4" w14:textId="77777777" w:rsidR="00C86921" w:rsidRDefault="00BA7006" w:rsidP="00C86921">
      <w:pPr>
        <w:widowControl w:val="0"/>
        <w:tabs>
          <w:tab w:val="num" w:pos="1440"/>
        </w:tabs>
        <w:ind w:firstLine="1440"/>
        <w:rPr>
          <w:rFonts w:eastAsiaTheme="minorHAnsi" w:cstheme="minorBidi"/>
          <w:szCs w:val="24"/>
        </w:rPr>
      </w:pPr>
      <w:r>
        <w:rPr>
          <w:rFonts w:eastAsiaTheme="minorHAnsi" w:cstheme="minorBidi"/>
          <w:szCs w:val="24"/>
        </w:rPr>
        <w:t>17.</w:t>
      </w:r>
      <w:r>
        <w:rPr>
          <w:rFonts w:eastAsiaTheme="minorHAnsi" w:cstheme="minorBidi"/>
          <w:szCs w:val="24"/>
        </w:rPr>
        <w:tab/>
      </w:r>
      <w:r w:rsidR="00F06F3E" w:rsidRPr="00F06F3E">
        <w:rPr>
          <w:rFonts w:eastAsiaTheme="minorHAnsi" w:cstheme="minorBidi"/>
          <w:szCs w:val="24"/>
        </w:rPr>
        <w:t>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3F0469C6" w14:textId="1EE11192" w:rsidR="00F06F3E" w:rsidRPr="00F06F3E" w:rsidRDefault="00F06F3E" w:rsidP="00C86921">
      <w:pPr>
        <w:widowControl w:val="0"/>
        <w:tabs>
          <w:tab w:val="num" w:pos="1440"/>
        </w:tabs>
        <w:ind w:firstLine="1440"/>
        <w:rPr>
          <w:rFonts w:eastAsiaTheme="minorHAnsi" w:cstheme="minorBidi"/>
          <w:szCs w:val="24"/>
        </w:rPr>
      </w:pPr>
      <w:r w:rsidRPr="00F06F3E">
        <w:rPr>
          <w:rFonts w:eastAsiaTheme="minorHAnsi" w:cstheme="minorBidi"/>
          <w:szCs w:val="24"/>
        </w:rPr>
        <w:t xml:space="preserve">  </w:t>
      </w:r>
    </w:p>
    <w:p w14:paraId="5132BE45" w14:textId="77777777" w:rsidR="00C86921" w:rsidRDefault="00BA7006" w:rsidP="00C86921">
      <w:pPr>
        <w:widowControl w:val="0"/>
        <w:tabs>
          <w:tab w:val="num" w:pos="1440"/>
        </w:tabs>
        <w:ind w:firstLine="1440"/>
        <w:rPr>
          <w:rFonts w:eastAsiaTheme="minorHAnsi" w:cstheme="minorBidi"/>
          <w:szCs w:val="24"/>
        </w:rPr>
      </w:pPr>
      <w:r>
        <w:rPr>
          <w:rFonts w:eastAsiaTheme="minorHAnsi" w:cstheme="minorBidi"/>
          <w:szCs w:val="24"/>
        </w:rPr>
        <w:t>18.</w:t>
      </w:r>
      <w:r>
        <w:rPr>
          <w:rFonts w:eastAsiaTheme="minorHAnsi" w:cstheme="minorBidi"/>
          <w:szCs w:val="24"/>
        </w:rPr>
        <w:tab/>
      </w:r>
      <w:r w:rsidR="00F06F3E" w:rsidRPr="00F06F3E">
        <w:rPr>
          <w:rFonts w:eastAsiaTheme="minorHAnsi" w:cstheme="minorBidi"/>
          <w:szCs w:val="24"/>
        </w:rPr>
        <w:t>Part of any record of this proceeding containing Proprietary Information, including, but not limited to, all exhibits, writings, testimony, cross examination, arguments,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14:paraId="275A975D" w14:textId="31E59FDD" w:rsidR="00F06F3E" w:rsidRPr="00F06F3E" w:rsidRDefault="00F06F3E" w:rsidP="00C86921">
      <w:pPr>
        <w:widowControl w:val="0"/>
        <w:tabs>
          <w:tab w:val="num" w:pos="1440"/>
        </w:tabs>
        <w:ind w:firstLine="1440"/>
        <w:rPr>
          <w:rFonts w:eastAsiaTheme="minorHAnsi" w:cstheme="minorBidi"/>
          <w:szCs w:val="24"/>
        </w:rPr>
      </w:pPr>
      <w:r w:rsidRPr="00F06F3E">
        <w:rPr>
          <w:rFonts w:eastAsiaTheme="minorHAnsi" w:cstheme="minorBidi"/>
          <w:szCs w:val="24"/>
        </w:rPr>
        <w:t xml:space="preserve">  </w:t>
      </w:r>
    </w:p>
    <w:p w14:paraId="596D9ABB" w14:textId="37CCED0D" w:rsidR="00F06F3E" w:rsidRDefault="00BA7006" w:rsidP="00C86921">
      <w:pPr>
        <w:widowControl w:val="0"/>
        <w:tabs>
          <w:tab w:val="num" w:pos="1440"/>
        </w:tabs>
        <w:ind w:firstLine="1440"/>
        <w:rPr>
          <w:rFonts w:eastAsiaTheme="minorHAnsi" w:cstheme="minorBidi"/>
          <w:szCs w:val="24"/>
        </w:rPr>
      </w:pPr>
      <w:r>
        <w:rPr>
          <w:rFonts w:eastAsiaTheme="minorHAnsi" w:cstheme="minorBidi"/>
          <w:szCs w:val="24"/>
        </w:rPr>
        <w:lastRenderedPageBreak/>
        <w:t>19.</w:t>
      </w:r>
      <w:r>
        <w:rPr>
          <w:rFonts w:eastAsiaTheme="minorHAnsi" w:cstheme="minorBidi"/>
          <w:szCs w:val="24"/>
        </w:rPr>
        <w:tab/>
      </w:r>
      <w:r w:rsidR="00F06F3E" w:rsidRPr="00F06F3E">
        <w:rPr>
          <w:rFonts w:eastAsiaTheme="minorHAnsi" w:cstheme="minorBidi"/>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5F3D7868" w14:textId="77777777" w:rsidR="00C86921" w:rsidRPr="00F06F3E" w:rsidRDefault="00C86921" w:rsidP="00C86921">
      <w:pPr>
        <w:widowControl w:val="0"/>
        <w:tabs>
          <w:tab w:val="num" w:pos="1440"/>
        </w:tabs>
        <w:ind w:firstLine="1440"/>
        <w:rPr>
          <w:rFonts w:eastAsiaTheme="minorHAnsi" w:cstheme="minorBidi"/>
          <w:szCs w:val="24"/>
        </w:rPr>
      </w:pPr>
    </w:p>
    <w:p w14:paraId="5CD5F0DE" w14:textId="7EAA8871" w:rsidR="00F06F3E" w:rsidRDefault="00BA7006" w:rsidP="00C86921">
      <w:pPr>
        <w:widowControl w:val="0"/>
        <w:tabs>
          <w:tab w:val="num" w:pos="1440"/>
        </w:tabs>
        <w:ind w:firstLine="1440"/>
        <w:rPr>
          <w:rFonts w:eastAsiaTheme="minorHAnsi" w:cstheme="minorBidi"/>
          <w:szCs w:val="24"/>
        </w:rPr>
      </w:pPr>
      <w:r>
        <w:rPr>
          <w:rFonts w:eastAsiaTheme="minorHAnsi" w:cstheme="minorBidi"/>
          <w:szCs w:val="24"/>
        </w:rPr>
        <w:t>20.</w:t>
      </w:r>
      <w:r>
        <w:rPr>
          <w:rFonts w:eastAsiaTheme="minorHAnsi" w:cstheme="minorBidi"/>
          <w:szCs w:val="24"/>
        </w:rPr>
        <w:tab/>
      </w:r>
      <w:r w:rsidR="00F06F3E" w:rsidRPr="00F06F3E">
        <w:rPr>
          <w:rFonts w:eastAsiaTheme="minorHAnsi" w:cstheme="minorBidi"/>
          <w:szCs w:val="24"/>
        </w:rPr>
        <w:t>The parties shall retain the right to question or challenge the admissibility of Proprietary Information; to object to the production of Proprietary Information on any proper ground; and to refuse to produce Proprietary Information pending the adjudication of the objection.</w:t>
      </w:r>
    </w:p>
    <w:p w14:paraId="5E6C4952" w14:textId="77777777" w:rsidR="00C86921" w:rsidRPr="00F06F3E" w:rsidRDefault="00C86921" w:rsidP="00C86921">
      <w:pPr>
        <w:widowControl w:val="0"/>
        <w:tabs>
          <w:tab w:val="num" w:pos="1440"/>
        </w:tabs>
        <w:ind w:firstLine="1440"/>
        <w:rPr>
          <w:rFonts w:eastAsiaTheme="minorHAnsi" w:cstheme="minorBidi"/>
          <w:szCs w:val="24"/>
        </w:rPr>
      </w:pPr>
    </w:p>
    <w:p w14:paraId="168654EF" w14:textId="6F8E7985" w:rsidR="00F06F3E" w:rsidRPr="00F06F3E" w:rsidRDefault="00BA7006" w:rsidP="00C86921">
      <w:pPr>
        <w:widowControl w:val="0"/>
        <w:ind w:firstLine="1440"/>
        <w:rPr>
          <w:rFonts w:eastAsiaTheme="minorHAnsi" w:cstheme="minorBidi"/>
          <w:szCs w:val="24"/>
        </w:rPr>
      </w:pPr>
      <w:r>
        <w:rPr>
          <w:rFonts w:eastAsiaTheme="minorHAnsi" w:cstheme="minorBidi"/>
          <w:szCs w:val="24"/>
        </w:rPr>
        <w:t>21.</w:t>
      </w:r>
      <w:r>
        <w:rPr>
          <w:rFonts w:eastAsiaTheme="minorHAnsi" w:cstheme="minorBidi"/>
          <w:szCs w:val="24"/>
        </w:rPr>
        <w:tab/>
      </w:r>
      <w:r w:rsidR="00F06F3E" w:rsidRPr="00F06F3E">
        <w:rPr>
          <w:rFonts w:eastAsiaTheme="minorHAnsi" w:cstheme="minorBidi"/>
          <w:szCs w:val="24"/>
        </w:rPr>
        <w:t>Within 30 days after a Commission final order is entered in the above-captioned proceeding, or in the event of appeals, within 30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w:t>
      </w:r>
    </w:p>
    <w:p w14:paraId="3AD8D4DC" w14:textId="77777777" w:rsidR="00C86921" w:rsidRDefault="00C86921" w:rsidP="00C86921">
      <w:pPr>
        <w:widowControl w:val="0"/>
        <w:ind w:firstLine="1440"/>
        <w:rPr>
          <w:rFonts w:eastAsiaTheme="minorHAnsi" w:cstheme="minorBidi"/>
          <w:szCs w:val="24"/>
        </w:rPr>
      </w:pPr>
    </w:p>
    <w:p w14:paraId="206F6764" w14:textId="7B45ABB2" w:rsidR="002773C1" w:rsidRDefault="002773C1" w:rsidP="00C86921">
      <w:pPr>
        <w:widowControl w:val="0"/>
        <w:ind w:firstLine="1440"/>
        <w:rPr>
          <w:rFonts w:eastAsiaTheme="minorHAnsi" w:cstheme="minorBidi"/>
          <w:szCs w:val="24"/>
        </w:rPr>
      </w:pPr>
      <w:r>
        <w:rPr>
          <w:rFonts w:eastAsiaTheme="minorHAnsi" w:cstheme="minorBidi"/>
          <w:noProof/>
          <w:szCs w:val="24"/>
        </w:rPr>
        <w:drawing>
          <wp:anchor distT="0" distB="0" distL="114300" distR="114300" simplePos="0" relativeHeight="251660288" behindDoc="1" locked="0" layoutInCell="1" allowOverlap="1" wp14:anchorId="0A24ACE9" wp14:editId="3C0A1BFE">
            <wp:simplePos x="0" y="0"/>
            <wp:positionH relativeFrom="column">
              <wp:posOffset>2659380</wp:posOffset>
            </wp:positionH>
            <wp:positionV relativeFrom="paragraph">
              <wp:posOffset>160020</wp:posOffset>
            </wp:positionV>
            <wp:extent cx="2822575" cy="1061085"/>
            <wp:effectExtent l="0" t="0" r="0" b="5715"/>
            <wp:wrapNone/>
            <wp:docPr id="891761586" name="Picture 89176158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761586" name="Picture 891761586"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1061085"/>
                    </a:xfrm>
                    <a:prstGeom prst="rect">
                      <a:avLst/>
                    </a:prstGeom>
                    <a:noFill/>
                  </pic:spPr>
                </pic:pic>
              </a:graphicData>
            </a:graphic>
            <wp14:sizeRelH relativeFrom="page">
              <wp14:pctWidth>0</wp14:pctWidth>
            </wp14:sizeRelH>
            <wp14:sizeRelV relativeFrom="page">
              <wp14:pctHeight>0</wp14:pctHeight>
            </wp14:sizeRelV>
          </wp:anchor>
        </w:drawing>
      </w:r>
    </w:p>
    <w:p w14:paraId="6CDE3CAB" w14:textId="44E4DB10" w:rsidR="002773C1" w:rsidRPr="00DC1BB0" w:rsidRDefault="002773C1" w:rsidP="002773C1">
      <w:pPr>
        <w:widowControl w:val="0"/>
        <w:spacing w:line="480" w:lineRule="auto"/>
        <w:jc w:val="both"/>
        <w:rPr>
          <w:rFonts w:eastAsiaTheme="minorHAnsi" w:cstheme="minorBidi"/>
          <w:szCs w:val="24"/>
        </w:rPr>
      </w:pPr>
      <w:r>
        <w:rPr>
          <w:rFonts w:eastAsiaTheme="minorHAnsi" w:cstheme="minorBidi"/>
          <w:szCs w:val="24"/>
        </w:rPr>
        <w:t xml:space="preserve">Dated:  </w:t>
      </w:r>
      <w:r w:rsidRPr="00822935">
        <w:rPr>
          <w:rFonts w:eastAsiaTheme="minorHAnsi" w:cstheme="minorBidi"/>
          <w:szCs w:val="24"/>
          <w:u w:val="single"/>
        </w:rPr>
        <w:t xml:space="preserve">August </w:t>
      </w:r>
      <w:r>
        <w:rPr>
          <w:rFonts w:eastAsiaTheme="minorHAnsi" w:cstheme="minorBidi"/>
          <w:szCs w:val="24"/>
          <w:u w:val="single"/>
        </w:rPr>
        <w:t>2</w:t>
      </w:r>
      <w:r w:rsidR="00D52862">
        <w:rPr>
          <w:rFonts w:eastAsiaTheme="minorHAnsi" w:cstheme="minorBidi"/>
          <w:szCs w:val="24"/>
          <w:u w:val="single"/>
        </w:rPr>
        <w:t>5</w:t>
      </w:r>
      <w:r w:rsidRPr="00822935">
        <w:rPr>
          <w:rFonts w:eastAsiaTheme="minorHAnsi" w:cstheme="minorBidi"/>
          <w:szCs w:val="24"/>
          <w:u w:val="single"/>
        </w:rPr>
        <w:t>, 2023</w:t>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p>
    <w:p w14:paraId="24CA680E" w14:textId="77777777" w:rsidR="002773C1" w:rsidRDefault="002773C1" w:rsidP="002773C1">
      <w:pPr>
        <w:spacing w:line="240" w:lineRule="auto"/>
        <w:rPr>
          <w:rFonts w:eastAsiaTheme="minorHAnsi" w:cstheme="minorBidi"/>
          <w:szCs w:val="24"/>
        </w:rPr>
      </w:pPr>
      <w:r w:rsidRPr="00822935">
        <w:rPr>
          <w:rFonts w:eastAsiaTheme="minorHAnsi" w:cstheme="minorBidi"/>
          <w:szCs w:val="24"/>
        </w:rPr>
        <w:tab/>
      </w:r>
    </w:p>
    <w:p w14:paraId="0406A559" w14:textId="77777777" w:rsidR="002773C1" w:rsidRDefault="002773C1" w:rsidP="002773C1">
      <w:pPr>
        <w:spacing w:line="240" w:lineRule="auto"/>
        <w:rPr>
          <w:rFonts w:eastAsiaTheme="minorHAnsi" w:cstheme="minorBidi"/>
          <w:szCs w:val="24"/>
        </w:rPr>
      </w:pPr>
    </w:p>
    <w:p w14:paraId="0E020D05" w14:textId="77777777" w:rsidR="002773C1" w:rsidRDefault="002773C1" w:rsidP="002773C1">
      <w:pPr>
        <w:spacing w:line="240" w:lineRule="auto"/>
        <w:rPr>
          <w:rFonts w:eastAsiaTheme="minorHAnsi" w:cstheme="minorBidi"/>
          <w:szCs w:val="24"/>
        </w:rPr>
      </w:pPr>
    </w:p>
    <w:p w14:paraId="7FBA2971" w14:textId="77777777" w:rsidR="002773C1" w:rsidRDefault="002773C1" w:rsidP="002773C1">
      <w:pPr>
        <w:spacing w:line="240" w:lineRule="auto"/>
        <w:rPr>
          <w:rFonts w:eastAsiaTheme="minorHAnsi" w:cstheme="minorBidi"/>
          <w:szCs w:val="24"/>
        </w:rPr>
      </w:pPr>
    </w:p>
    <w:p w14:paraId="23D4CFD6" w14:textId="77777777" w:rsidR="002773C1" w:rsidRPr="00DC1BB0" w:rsidRDefault="002773C1" w:rsidP="002773C1">
      <w:pPr>
        <w:spacing w:line="240" w:lineRule="auto"/>
        <w:rPr>
          <w:rFonts w:eastAsiaTheme="minorHAnsi" w:cstheme="minorBidi"/>
          <w:szCs w:val="24"/>
          <w:u w:val="single"/>
        </w:rPr>
      </w:pP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sidRPr="00DC1BB0">
        <w:rPr>
          <w:rFonts w:eastAsiaTheme="minorHAnsi" w:cstheme="minorBidi"/>
          <w:szCs w:val="24"/>
          <w:u w:val="single"/>
        </w:rPr>
        <w:t xml:space="preserve">                               /s/                                </w:t>
      </w:r>
      <w:r w:rsidRPr="00DC1BB0">
        <w:rPr>
          <w:rFonts w:eastAsiaTheme="minorHAnsi" w:cstheme="minorBidi"/>
          <w:szCs w:val="24"/>
          <w:u w:val="single"/>
        </w:rPr>
        <w:tab/>
      </w:r>
    </w:p>
    <w:p w14:paraId="3635FAEB" w14:textId="77777777" w:rsidR="002773C1" w:rsidRDefault="002773C1" w:rsidP="002773C1">
      <w:pPr>
        <w:spacing w:line="240" w:lineRule="auto"/>
        <w:ind w:left="3600" w:firstLine="720"/>
        <w:rPr>
          <w:rFonts w:eastAsiaTheme="minorHAnsi" w:cstheme="minorBidi"/>
          <w:szCs w:val="24"/>
        </w:rPr>
      </w:pPr>
      <w:r>
        <w:rPr>
          <w:rFonts w:eastAsiaTheme="minorHAnsi" w:cstheme="minorBidi"/>
          <w:szCs w:val="24"/>
        </w:rPr>
        <w:t>Emily I. DeVoe</w:t>
      </w:r>
    </w:p>
    <w:p w14:paraId="74F9071C" w14:textId="5BCABD1E" w:rsidR="00CB71F7" w:rsidRDefault="002773C1" w:rsidP="002773C1">
      <w:pPr>
        <w:spacing w:line="240" w:lineRule="auto"/>
        <w:ind w:left="3600" w:firstLine="720"/>
      </w:pPr>
      <w:r w:rsidRPr="00D4286D">
        <w:rPr>
          <w:rFonts w:eastAsiaTheme="minorHAnsi" w:cstheme="minorBidi"/>
          <w:szCs w:val="24"/>
        </w:rPr>
        <w:t>Administrative Law Judge</w:t>
      </w:r>
    </w:p>
    <w:p w14:paraId="09BDDA4F" w14:textId="77777777" w:rsidR="00CB71F7" w:rsidRDefault="00CB71F7" w:rsidP="00932F58">
      <w:pPr>
        <w:spacing w:line="240" w:lineRule="auto"/>
        <w:rPr>
          <w:rFonts w:eastAsiaTheme="minorHAnsi" w:cstheme="minorBidi"/>
          <w:szCs w:val="24"/>
        </w:rPr>
      </w:pPr>
    </w:p>
    <w:p w14:paraId="3A3606EE" w14:textId="77777777" w:rsidR="00C86921" w:rsidRDefault="00C86921">
      <w:pPr>
        <w:spacing w:after="160" w:line="259" w:lineRule="auto"/>
        <w:rPr>
          <w:rFonts w:eastAsiaTheme="minorHAnsi" w:cstheme="minorBidi"/>
          <w:szCs w:val="24"/>
        </w:rPr>
        <w:sectPr w:rsidR="00C86921" w:rsidSect="00C86921">
          <w:footerReference w:type="default" r:id="rId8"/>
          <w:pgSz w:w="12240" w:h="15840"/>
          <w:pgMar w:top="1440" w:right="1440" w:bottom="1440" w:left="1440" w:header="720" w:footer="720" w:gutter="0"/>
          <w:cols w:space="720"/>
          <w:titlePg/>
          <w:docGrid w:linePitch="360"/>
        </w:sectPr>
      </w:pPr>
    </w:p>
    <w:p w14:paraId="160FF89A" w14:textId="77777777" w:rsidR="00CB71F7" w:rsidRPr="00CB71F7" w:rsidRDefault="00CB71F7" w:rsidP="00932F58">
      <w:pPr>
        <w:widowControl w:val="0"/>
        <w:spacing w:line="240" w:lineRule="auto"/>
        <w:jc w:val="center"/>
        <w:rPr>
          <w:rFonts w:eastAsiaTheme="minorHAnsi" w:cstheme="minorBidi"/>
          <w:b/>
          <w:szCs w:val="24"/>
        </w:rPr>
      </w:pPr>
      <w:r w:rsidRPr="00CB71F7">
        <w:rPr>
          <w:rFonts w:eastAsiaTheme="minorHAnsi" w:cstheme="minorBidi"/>
          <w:b/>
          <w:szCs w:val="24"/>
        </w:rPr>
        <w:lastRenderedPageBreak/>
        <w:t>APPENDIX A</w:t>
      </w:r>
    </w:p>
    <w:p w14:paraId="7DC0EFAD" w14:textId="77777777" w:rsidR="00CB71F7" w:rsidRPr="00CB71F7" w:rsidRDefault="00CB71F7" w:rsidP="00932F58">
      <w:pPr>
        <w:widowControl w:val="0"/>
        <w:spacing w:line="240" w:lineRule="auto"/>
        <w:jc w:val="both"/>
        <w:rPr>
          <w:rFonts w:eastAsiaTheme="minorHAnsi" w:cstheme="minorBidi"/>
          <w:szCs w:val="24"/>
          <w:highlight w:val="yellow"/>
        </w:rPr>
      </w:pPr>
    </w:p>
    <w:p w14:paraId="6DB7C7D7" w14:textId="77777777" w:rsidR="00CB71F7" w:rsidRPr="00CB71F7" w:rsidRDefault="00CB71F7" w:rsidP="00932F58">
      <w:pPr>
        <w:spacing w:line="240" w:lineRule="auto"/>
        <w:rPr>
          <w:color w:val="000000"/>
          <w:szCs w:val="24"/>
        </w:rPr>
      </w:pPr>
      <w:r w:rsidRPr="00CB71F7">
        <w:rPr>
          <w:color w:val="000000"/>
          <w:szCs w:val="24"/>
        </w:rPr>
        <w:t>Joint Application Of American Transmission</w:t>
      </w:r>
      <w:r w:rsidRPr="00CB71F7">
        <w:rPr>
          <w:color w:val="000000"/>
          <w:szCs w:val="24"/>
        </w:rPr>
        <w:tab/>
        <w:t xml:space="preserve">: </w:t>
      </w:r>
      <w:r w:rsidRPr="00CB71F7">
        <w:rPr>
          <w:color w:val="000000"/>
          <w:szCs w:val="24"/>
        </w:rPr>
        <w:tab/>
        <w:t>A-2023-3040481</w:t>
      </w:r>
    </w:p>
    <w:p w14:paraId="3E7A7705" w14:textId="77777777" w:rsidR="00CB71F7" w:rsidRPr="00CB71F7" w:rsidRDefault="00CB71F7" w:rsidP="00932F58">
      <w:pPr>
        <w:spacing w:line="240" w:lineRule="auto"/>
        <w:rPr>
          <w:color w:val="000000"/>
          <w:szCs w:val="24"/>
        </w:rPr>
      </w:pPr>
      <w:r w:rsidRPr="00CB71F7">
        <w:rPr>
          <w:color w:val="000000"/>
          <w:szCs w:val="24"/>
        </w:rPr>
        <w:t xml:space="preserve">Systems, Incorporated, MidAtlantic Interstate </w:t>
      </w:r>
      <w:r w:rsidRPr="00CB71F7">
        <w:rPr>
          <w:color w:val="000000"/>
          <w:szCs w:val="24"/>
        </w:rPr>
        <w:tab/>
        <w:t xml:space="preserve">: </w:t>
      </w:r>
      <w:r w:rsidRPr="00CB71F7">
        <w:rPr>
          <w:color w:val="000000"/>
          <w:szCs w:val="24"/>
        </w:rPr>
        <w:tab/>
        <w:t>A-2023-3040482</w:t>
      </w:r>
    </w:p>
    <w:p w14:paraId="7B34D4A7" w14:textId="77777777" w:rsidR="00CB71F7" w:rsidRPr="00CB71F7" w:rsidRDefault="00CB71F7" w:rsidP="00932F58">
      <w:pPr>
        <w:spacing w:line="240" w:lineRule="auto"/>
        <w:rPr>
          <w:color w:val="000000"/>
          <w:szCs w:val="24"/>
        </w:rPr>
      </w:pPr>
      <w:r w:rsidRPr="00CB71F7">
        <w:rPr>
          <w:color w:val="000000"/>
          <w:szCs w:val="24"/>
        </w:rPr>
        <w:t xml:space="preserve">Transmission, LLC, And Trans-Allegheny </w:t>
      </w:r>
      <w:r w:rsidRPr="00CB71F7">
        <w:rPr>
          <w:color w:val="000000"/>
          <w:szCs w:val="24"/>
        </w:rPr>
        <w:tab/>
      </w:r>
      <w:r w:rsidRPr="00CB71F7">
        <w:rPr>
          <w:color w:val="000000"/>
          <w:szCs w:val="24"/>
        </w:rPr>
        <w:tab/>
        <w:t xml:space="preserve">: </w:t>
      </w:r>
      <w:r w:rsidRPr="00CB71F7">
        <w:rPr>
          <w:color w:val="000000"/>
          <w:szCs w:val="24"/>
        </w:rPr>
        <w:tab/>
        <w:t>A-2023-3040483</w:t>
      </w:r>
    </w:p>
    <w:p w14:paraId="34CF02B4" w14:textId="77777777" w:rsidR="00CB71F7" w:rsidRPr="00CB71F7" w:rsidRDefault="00CB71F7" w:rsidP="00932F58">
      <w:pPr>
        <w:spacing w:line="240" w:lineRule="auto"/>
        <w:rPr>
          <w:color w:val="000000"/>
          <w:szCs w:val="24"/>
        </w:rPr>
      </w:pPr>
      <w:r w:rsidRPr="00CB71F7">
        <w:rPr>
          <w:color w:val="000000"/>
          <w:szCs w:val="24"/>
        </w:rPr>
        <w:t xml:space="preserve">Interstate Line Company For All Of The </w:t>
      </w:r>
      <w:r w:rsidRPr="00CB71F7">
        <w:rPr>
          <w:color w:val="000000"/>
          <w:szCs w:val="24"/>
        </w:rPr>
        <w:tab/>
      </w:r>
      <w:r w:rsidRPr="00CB71F7">
        <w:rPr>
          <w:color w:val="000000"/>
          <w:szCs w:val="24"/>
        </w:rPr>
        <w:tab/>
        <w:t xml:space="preserve">: </w:t>
      </w:r>
      <w:r w:rsidRPr="00CB71F7">
        <w:rPr>
          <w:color w:val="000000"/>
          <w:szCs w:val="24"/>
        </w:rPr>
        <w:tab/>
        <w:t>G-2023-3040484</w:t>
      </w:r>
    </w:p>
    <w:p w14:paraId="04A78CEF" w14:textId="77777777" w:rsidR="00CB71F7" w:rsidRPr="00CB71F7" w:rsidRDefault="00CB71F7" w:rsidP="00932F58">
      <w:pPr>
        <w:spacing w:line="240" w:lineRule="auto"/>
        <w:rPr>
          <w:color w:val="000000"/>
          <w:szCs w:val="24"/>
        </w:rPr>
      </w:pPr>
      <w:r w:rsidRPr="00CB71F7">
        <w:rPr>
          <w:color w:val="000000"/>
          <w:szCs w:val="24"/>
        </w:rPr>
        <w:t>Necessary Authority, Approvals, And Certificates</w:t>
      </w:r>
      <w:r w:rsidRPr="00CB71F7">
        <w:rPr>
          <w:color w:val="000000"/>
          <w:szCs w:val="24"/>
        </w:rPr>
        <w:tab/>
        <w:t xml:space="preserve">: </w:t>
      </w:r>
      <w:r w:rsidRPr="00CB71F7">
        <w:rPr>
          <w:color w:val="000000"/>
          <w:szCs w:val="24"/>
        </w:rPr>
        <w:tab/>
        <w:t>G-2023-3040485</w:t>
      </w:r>
    </w:p>
    <w:p w14:paraId="2AD662A0" w14:textId="77777777" w:rsidR="00CB71F7" w:rsidRPr="00CB71F7" w:rsidRDefault="00CB71F7" w:rsidP="00932F58">
      <w:pPr>
        <w:spacing w:line="240" w:lineRule="auto"/>
        <w:rPr>
          <w:color w:val="000000"/>
          <w:szCs w:val="24"/>
        </w:rPr>
      </w:pPr>
      <w:r w:rsidRPr="00CB71F7">
        <w:rPr>
          <w:color w:val="000000"/>
          <w:szCs w:val="24"/>
        </w:rPr>
        <w:t>Of Public Convenience Required To Lawfully</w:t>
      </w:r>
      <w:r w:rsidRPr="00CB71F7">
        <w:rPr>
          <w:color w:val="000000"/>
          <w:szCs w:val="24"/>
        </w:rPr>
        <w:tab/>
        <w:t xml:space="preserve">: </w:t>
      </w:r>
      <w:r w:rsidRPr="00CB71F7">
        <w:rPr>
          <w:color w:val="000000"/>
          <w:szCs w:val="24"/>
        </w:rPr>
        <w:tab/>
        <w:t>G-2023-3040486</w:t>
      </w:r>
    </w:p>
    <w:p w14:paraId="7D9257A2" w14:textId="77777777" w:rsidR="00CB71F7" w:rsidRPr="00CB71F7" w:rsidRDefault="00CB71F7" w:rsidP="00932F58">
      <w:pPr>
        <w:spacing w:line="240" w:lineRule="auto"/>
        <w:rPr>
          <w:color w:val="000000"/>
          <w:szCs w:val="24"/>
        </w:rPr>
      </w:pPr>
      <w:r w:rsidRPr="00CB71F7">
        <w:rPr>
          <w:color w:val="000000"/>
          <w:szCs w:val="24"/>
        </w:rPr>
        <w:t>Effectuate (1) The Purchase And Sale Agreement</w:t>
      </w:r>
      <w:r w:rsidRPr="00CB71F7">
        <w:rPr>
          <w:color w:val="000000"/>
          <w:szCs w:val="24"/>
        </w:rPr>
        <w:tab/>
        <w:t xml:space="preserve">: </w:t>
      </w:r>
      <w:r w:rsidRPr="00CB71F7">
        <w:rPr>
          <w:color w:val="000000"/>
          <w:szCs w:val="24"/>
        </w:rPr>
        <w:tab/>
      </w:r>
    </w:p>
    <w:p w14:paraId="7238D4F0" w14:textId="77777777" w:rsidR="00CB71F7" w:rsidRPr="00CB71F7" w:rsidRDefault="00CB71F7" w:rsidP="00932F58">
      <w:pPr>
        <w:spacing w:line="240" w:lineRule="auto"/>
        <w:rPr>
          <w:color w:val="000000"/>
          <w:szCs w:val="24"/>
        </w:rPr>
      </w:pPr>
      <w:r w:rsidRPr="00CB71F7">
        <w:rPr>
          <w:color w:val="000000"/>
          <w:szCs w:val="24"/>
        </w:rPr>
        <w:t>Of An Incremental Thirty Percent Equity Interest</w:t>
      </w:r>
      <w:r w:rsidRPr="00CB71F7">
        <w:rPr>
          <w:color w:val="000000"/>
          <w:szCs w:val="24"/>
        </w:rPr>
        <w:tab/>
        <w:t>:</w:t>
      </w:r>
      <w:r w:rsidRPr="00CB71F7">
        <w:rPr>
          <w:color w:val="000000"/>
          <w:szCs w:val="24"/>
        </w:rPr>
        <w:tab/>
      </w:r>
    </w:p>
    <w:p w14:paraId="094DFB65" w14:textId="77777777" w:rsidR="00CB71F7" w:rsidRPr="00CB71F7" w:rsidRDefault="00CB71F7" w:rsidP="00932F58">
      <w:pPr>
        <w:spacing w:line="240" w:lineRule="auto"/>
        <w:rPr>
          <w:color w:val="000000"/>
          <w:szCs w:val="24"/>
        </w:rPr>
      </w:pPr>
      <w:r w:rsidRPr="00CB71F7">
        <w:rPr>
          <w:color w:val="000000"/>
          <w:szCs w:val="24"/>
        </w:rPr>
        <w:t>In FirstEnergy</w:t>
      </w:r>
      <w:r w:rsidRPr="00CB71F7">
        <w:rPr>
          <w:color w:val="000000"/>
          <w:szCs w:val="24"/>
        </w:rPr>
        <w:tab/>
        <w:t>Transmission, LLC By North</w:t>
      </w:r>
      <w:r w:rsidRPr="00CB71F7">
        <w:rPr>
          <w:color w:val="000000"/>
          <w:szCs w:val="24"/>
        </w:rPr>
        <w:tab/>
      </w:r>
      <w:r w:rsidRPr="00CB71F7">
        <w:rPr>
          <w:color w:val="000000"/>
          <w:szCs w:val="24"/>
        </w:rPr>
        <w:tab/>
        <w:t xml:space="preserve">: </w:t>
      </w:r>
      <w:r w:rsidRPr="00CB71F7">
        <w:rPr>
          <w:color w:val="000000"/>
          <w:szCs w:val="24"/>
        </w:rPr>
        <w:tab/>
      </w:r>
    </w:p>
    <w:p w14:paraId="0FB1FD14" w14:textId="77777777" w:rsidR="00CB71F7" w:rsidRPr="00CB71F7" w:rsidRDefault="00CB71F7" w:rsidP="00932F58">
      <w:pPr>
        <w:spacing w:line="240" w:lineRule="auto"/>
        <w:rPr>
          <w:color w:val="000000"/>
          <w:szCs w:val="24"/>
        </w:rPr>
      </w:pPr>
      <w:r w:rsidRPr="00CB71F7">
        <w:rPr>
          <w:color w:val="000000"/>
          <w:szCs w:val="24"/>
        </w:rPr>
        <w:t>American Transmission Company II L.P.; (2) The</w:t>
      </w:r>
      <w:r w:rsidRPr="00CB71F7">
        <w:rPr>
          <w:color w:val="000000"/>
          <w:szCs w:val="24"/>
        </w:rPr>
        <w:tab/>
        <w:t>:</w:t>
      </w:r>
    </w:p>
    <w:p w14:paraId="3A46A243" w14:textId="77777777" w:rsidR="00CB71F7" w:rsidRPr="00CB71F7" w:rsidRDefault="00CB71F7" w:rsidP="00932F58">
      <w:pPr>
        <w:spacing w:line="240" w:lineRule="auto"/>
        <w:rPr>
          <w:color w:val="000000"/>
          <w:szCs w:val="24"/>
        </w:rPr>
      </w:pPr>
      <w:r w:rsidRPr="00CB71F7">
        <w:rPr>
          <w:color w:val="000000"/>
          <w:szCs w:val="24"/>
        </w:rPr>
        <w:t>Transfer Of Class B Membership Interests In</w:t>
      </w:r>
      <w:r w:rsidRPr="00CB71F7">
        <w:rPr>
          <w:color w:val="000000"/>
          <w:szCs w:val="24"/>
        </w:rPr>
        <w:tab/>
        <w:t>:</w:t>
      </w:r>
    </w:p>
    <w:p w14:paraId="42CBAE72" w14:textId="77777777" w:rsidR="00CB71F7" w:rsidRPr="00CB71F7" w:rsidRDefault="00CB71F7" w:rsidP="00932F58">
      <w:pPr>
        <w:spacing w:line="240" w:lineRule="auto"/>
        <w:rPr>
          <w:color w:val="000000"/>
          <w:szCs w:val="24"/>
        </w:rPr>
      </w:pPr>
      <w:r w:rsidRPr="00CB71F7">
        <w:rPr>
          <w:color w:val="000000"/>
          <w:szCs w:val="24"/>
        </w:rPr>
        <w:t>Mid-Atlantic Interstate Transmission, LLC Held</w:t>
      </w:r>
      <w:r w:rsidRPr="00CB71F7">
        <w:rPr>
          <w:color w:val="000000"/>
          <w:szCs w:val="24"/>
        </w:rPr>
        <w:tab/>
        <w:t>:</w:t>
      </w:r>
    </w:p>
    <w:p w14:paraId="1AF0178B" w14:textId="77777777" w:rsidR="00CB71F7" w:rsidRPr="00CB71F7" w:rsidRDefault="00CB71F7" w:rsidP="00932F58">
      <w:pPr>
        <w:spacing w:line="240" w:lineRule="auto"/>
        <w:rPr>
          <w:color w:val="000000"/>
          <w:szCs w:val="24"/>
        </w:rPr>
      </w:pPr>
      <w:r w:rsidRPr="00CB71F7">
        <w:rPr>
          <w:color w:val="000000"/>
          <w:szCs w:val="24"/>
        </w:rPr>
        <w:t>By FirstEnergy Corp. To FirstEnergy</w:t>
      </w:r>
      <w:r w:rsidRPr="00CB71F7">
        <w:rPr>
          <w:color w:val="000000"/>
          <w:szCs w:val="24"/>
        </w:rPr>
        <w:tab/>
      </w:r>
      <w:r w:rsidRPr="00CB71F7">
        <w:rPr>
          <w:color w:val="000000"/>
          <w:szCs w:val="24"/>
        </w:rPr>
        <w:tab/>
      </w:r>
      <w:r w:rsidRPr="00CB71F7">
        <w:rPr>
          <w:color w:val="000000"/>
          <w:szCs w:val="24"/>
        </w:rPr>
        <w:tab/>
        <w:t xml:space="preserve">: </w:t>
      </w:r>
    </w:p>
    <w:p w14:paraId="07C3F7F5" w14:textId="77777777" w:rsidR="00CB71F7" w:rsidRPr="00CB71F7" w:rsidRDefault="00CB71F7" w:rsidP="00932F58">
      <w:pPr>
        <w:spacing w:line="240" w:lineRule="auto"/>
        <w:rPr>
          <w:color w:val="000000"/>
          <w:szCs w:val="24"/>
        </w:rPr>
      </w:pPr>
      <w:r w:rsidRPr="00CB71F7">
        <w:rPr>
          <w:color w:val="000000"/>
          <w:szCs w:val="24"/>
        </w:rPr>
        <w:t>Transmission, LLC; (3) Where Necessary,</w:t>
      </w:r>
      <w:r w:rsidRPr="00CB71F7">
        <w:rPr>
          <w:color w:val="000000"/>
          <w:szCs w:val="24"/>
        </w:rPr>
        <w:tab/>
      </w:r>
      <w:r w:rsidRPr="00CB71F7">
        <w:rPr>
          <w:color w:val="000000"/>
          <w:szCs w:val="24"/>
        </w:rPr>
        <w:tab/>
        <w:t>:</w:t>
      </w:r>
    </w:p>
    <w:p w14:paraId="040C17EC" w14:textId="77777777" w:rsidR="00CB71F7" w:rsidRPr="00CB71F7" w:rsidRDefault="00CB71F7" w:rsidP="00932F58">
      <w:pPr>
        <w:spacing w:line="240" w:lineRule="auto"/>
        <w:rPr>
          <w:color w:val="000000"/>
          <w:szCs w:val="24"/>
        </w:rPr>
      </w:pPr>
      <w:r w:rsidRPr="00CB71F7">
        <w:rPr>
          <w:color w:val="000000"/>
          <w:szCs w:val="24"/>
        </w:rPr>
        <w:t>Associated Affiliated Interest Agreements; And</w:t>
      </w:r>
      <w:r w:rsidRPr="00CB71F7">
        <w:rPr>
          <w:color w:val="000000"/>
          <w:szCs w:val="24"/>
        </w:rPr>
        <w:tab/>
        <w:t>:</w:t>
      </w:r>
    </w:p>
    <w:p w14:paraId="5EFE68C3" w14:textId="77777777" w:rsidR="00CB71F7" w:rsidRPr="00CB71F7" w:rsidRDefault="00CB71F7" w:rsidP="00932F58">
      <w:pPr>
        <w:spacing w:line="240" w:lineRule="auto"/>
        <w:rPr>
          <w:color w:val="000000"/>
          <w:szCs w:val="24"/>
        </w:rPr>
      </w:pPr>
      <w:r w:rsidRPr="00CB71F7">
        <w:rPr>
          <w:color w:val="000000"/>
          <w:szCs w:val="24"/>
        </w:rPr>
        <w:t>(4) Any Other Approvals Necessary To Complete</w:t>
      </w:r>
      <w:r w:rsidRPr="00CB71F7">
        <w:rPr>
          <w:color w:val="000000"/>
          <w:szCs w:val="24"/>
        </w:rPr>
        <w:tab/>
        <w:t>:</w:t>
      </w:r>
    </w:p>
    <w:p w14:paraId="6105EB3C" w14:textId="77777777" w:rsidR="00CB71F7" w:rsidRPr="00CB71F7" w:rsidRDefault="00CB71F7" w:rsidP="00932F58">
      <w:pPr>
        <w:spacing w:line="240" w:lineRule="auto"/>
        <w:rPr>
          <w:color w:val="000000"/>
          <w:szCs w:val="24"/>
        </w:rPr>
      </w:pPr>
      <w:r w:rsidRPr="00CB71F7">
        <w:rPr>
          <w:color w:val="000000"/>
          <w:szCs w:val="24"/>
        </w:rPr>
        <w:t>The Contemplated Transaction</w:t>
      </w:r>
      <w:r w:rsidRPr="00CB71F7">
        <w:rPr>
          <w:color w:val="000000"/>
          <w:szCs w:val="24"/>
        </w:rPr>
        <w:tab/>
      </w:r>
      <w:r w:rsidRPr="00CB71F7">
        <w:rPr>
          <w:color w:val="000000"/>
          <w:szCs w:val="24"/>
        </w:rPr>
        <w:tab/>
      </w:r>
      <w:r w:rsidRPr="00CB71F7">
        <w:rPr>
          <w:color w:val="000000"/>
          <w:szCs w:val="24"/>
        </w:rPr>
        <w:tab/>
        <w:t>:</w:t>
      </w:r>
    </w:p>
    <w:p w14:paraId="3B1E5A4D" w14:textId="77777777" w:rsidR="00CB71F7" w:rsidRPr="00CB71F7" w:rsidRDefault="00CB71F7" w:rsidP="00932F58">
      <w:pPr>
        <w:widowControl w:val="0"/>
        <w:spacing w:line="240" w:lineRule="auto"/>
        <w:jc w:val="both"/>
        <w:rPr>
          <w:rFonts w:eastAsiaTheme="minorHAnsi" w:cstheme="minorBidi"/>
          <w:szCs w:val="24"/>
          <w:highlight w:val="yellow"/>
        </w:rPr>
      </w:pPr>
    </w:p>
    <w:p w14:paraId="167B1F55" w14:textId="77777777" w:rsidR="00CB71F7" w:rsidRPr="00CB71F7" w:rsidRDefault="00CB71F7" w:rsidP="00932F58">
      <w:pPr>
        <w:widowControl w:val="0"/>
        <w:spacing w:line="240" w:lineRule="auto"/>
        <w:jc w:val="center"/>
        <w:rPr>
          <w:rFonts w:eastAsiaTheme="minorHAnsi" w:cstheme="minorBidi"/>
          <w:b/>
          <w:szCs w:val="24"/>
          <w:u w:val="single"/>
        </w:rPr>
      </w:pPr>
      <w:r w:rsidRPr="00CB71F7">
        <w:rPr>
          <w:rFonts w:eastAsiaTheme="minorHAnsi" w:cstheme="minorBidi"/>
          <w:b/>
          <w:szCs w:val="24"/>
          <w:u w:val="single"/>
        </w:rPr>
        <w:t>NON-DISCLOSURE CERTIFICATE FOR</w:t>
      </w:r>
    </w:p>
    <w:p w14:paraId="0C6DADD0" w14:textId="77777777" w:rsidR="00CB71F7" w:rsidRPr="00CB71F7" w:rsidRDefault="00CB71F7" w:rsidP="00932F58">
      <w:pPr>
        <w:widowControl w:val="0"/>
        <w:spacing w:line="240" w:lineRule="auto"/>
        <w:jc w:val="center"/>
        <w:rPr>
          <w:rFonts w:eastAsiaTheme="minorHAnsi" w:cstheme="minorBidi"/>
          <w:b/>
          <w:szCs w:val="24"/>
          <w:u w:val="single"/>
        </w:rPr>
      </w:pPr>
      <w:r w:rsidRPr="00CB71F7">
        <w:rPr>
          <w:rFonts w:eastAsiaTheme="minorHAnsi" w:cstheme="minorBidi"/>
          <w:b/>
          <w:szCs w:val="24"/>
          <w:u w:val="single"/>
        </w:rPr>
        <w:t>CONFIDENTIAL INFORMATION AND MATERIALS</w:t>
      </w:r>
    </w:p>
    <w:p w14:paraId="4CEAF26A" w14:textId="77777777" w:rsidR="00CB71F7" w:rsidRPr="00CB71F7" w:rsidRDefault="00CB71F7" w:rsidP="00932F58">
      <w:pPr>
        <w:widowControl w:val="0"/>
        <w:spacing w:line="240" w:lineRule="auto"/>
        <w:jc w:val="both"/>
        <w:rPr>
          <w:rFonts w:eastAsiaTheme="minorHAnsi" w:cstheme="minorBidi"/>
          <w:szCs w:val="24"/>
        </w:rPr>
      </w:pPr>
    </w:p>
    <w:p w14:paraId="6C62A55F"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TO WHOM IT MAY CONCERN:</w:t>
      </w:r>
    </w:p>
    <w:p w14:paraId="1F6F17B0" w14:textId="77777777" w:rsidR="00CB71F7" w:rsidRPr="00CB71F7" w:rsidRDefault="00CB71F7" w:rsidP="00932F58">
      <w:pPr>
        <w:widowControl w:val="0"/>
        <w:spacing w:line="240" w:lineRule="auto"/>
        <w:jc w:val="both"/>
        <w:rPr>
          <w:rFonts w:eastAsiaTheme="minorHAnsi" w:cstheme="minorBidi"/>
          <w:szCs w:val="24"/>
        </w:rPr>
      </w:pPr>
    </w:p>
    <w:p w14:paraId="03EC7D41" w14:textId="77777777" w:rsidR="00CB71F7" w:rsidRPr="00CB71F7" w:rsidRDefault="00CB71F7" w:rsidP="00932F58">
      <w:pPr>
        <w:widowControl w:val="0"/>
        <w:spacing w:line="240" w:lineRule="auto"/>
        <w:jc w:val="both"/>
        <w:rPr>
          <w:rFonts w:eastAsiaTheme="minorHAnsi" w:cstheme="minorBidi"/>
          <w:szCs w:val="24"/>
        </w:rPr>
      </w:pPr>
    </w:p>
    <w:p w14:paraId="228DD093" w14:textId="77777777" w:rsidR="00CB71F7" w:rsidRPr="00CB71F7" w:rsidRDefault="00CB71F7" w:rsidP="00932F58">
      <w:pPr>
        <w:widowControl w:val="0"/>
        <w:spacing w:line="480" w:lineRule="auto"/>
        <w:jc w:val="both"/>
        <w:rPr>
          <w:rFonts w:eastAsiaTheme="minorHAnsi" w:cstheme="minorBidi"/>
          <w:szCs w:val="24"/>
        </w:rPr>
      </w:pPr>
      <w:r w:rsidRPr="00CB71F7">
        <w:rPr>
          <w:rFonts w:eastAsiaTheme="minorHAnsi" w:cstheme="minorBidi"/>
          <w:szCs w:val="24"/>
        </w:rPr>
        <w:t xml:space="preserve">The undersigned is the _________________________________________________ of ___________________________________________ (the retaining party).  The undersigned has read and understands the Protective Order and the required treatment of Proprietary Information.  The undersigned agrees to be bound by and comply with the terms and conditions of said Protective Order.  </w:t>
      </w:r>
    </w:p>
    <w:p w14:paraId="35876674" w14:textId="77777777" w:rsidR="00CB71F7" w:rsidRPr="00CB71F7" w:rsidRDefault="00CB71F7" w:rsidP="00932F58">
      <w:pPr>
        <w:widowControl w:val="0"/>
        <w:spacing w:line="240" w:lineRule="auto"/>
        <w:jc w:val="both"/>
        <w:rPr>
          <w:rFonts w:eastAsiaTheme="minorHAnsi" w:cstheme="minorBidi"/>
          <w:szCs w:val="24"/>
        </w:rPr>
      </w:pPr>
    </w:p>
    <w:p w14:paraId="26723BD2"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___________________________________</w:t>
      </w:r>
    </w:p>
    <w:p w14:paraId="076DAC4D"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SIGNATURE</w:t>
      </w:r>
    </w:p>
    <w:p w14:paraId="1577C49E" w14:textId="77777777" w:rsidR="00CB71F7" w:rsidRPr="00CB71F7" w:rsidRDefault="00CB71F7" w:rsidP="00932F58">
      <w:pPr>
        <w:widowControl w:val="0"/>
        <w:spacing w:line="240" w:lineRule="auto"/>
        <w:jc w:val="both"/>
        <w:rPr>
          <w:rFonts w:eastAsiaTheme="minorHAnsi" w:cstheme="minorBidi"/>
          <w:szCs w:val="24"/>
        </w:rPr>
      </w:pPr>
    </w:p>
    <w:p w14:paraId="2EBE8F2E" w14:textId="77777777" w:rsidR="00CB71F7" w:rsidRPr="00CB71F7" w:rsidRDefault="00CB71F7" w:rsidP="00932F58">
      <w:pPr>
        <w:widowControl w:val="0"/>
        <w:spacing w:line="240" w:lineRule="auto"/>
        <w:jc w:val="both"/>
        <w:rPr>
          <w:rFonts w:eastAsiaTheme="minorHAnsi" w:cstheme="minorBidi"/>
          <w:szCs w:val="24"/>
        </w:rPr>
      </w:pPr>
    </w:p>
    <w:p w14:paraId="5F87B0E0"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___________________________________</w:t>
      </w:r>
    </w:p>
    <w:p w14:paraId="7399610E"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NAME (Printed)</w:t>
      </w:r>
    </w:p>
    <w:p w14:paraId="5E2D5490" w14:textId="77777777" w:rsidR="00CB71F7" w:rsidRPr="00CB71F7" w:rsidRDefault="00CB71F7" w:rsidP="00932F58">
      <w:pPr>
        <w:widowControl w:val="0"/>
        <w:spacing w:line="240" w:lineRule="auto"/>
        <w:jc w:val="both"/>
        <w:rPr>
          <w:rFonts w:eastAsiaTheme="minorHAnsi" w:cstheme="minorBidi"/>
          <w:szCs w:val="24"/>
        </w:rPr>
      </w:pPr>
    </w:p>
    <w:p w14:paraId="0C120988"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__________________________________</w:t>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p>
    <w:p w14:paraId="2B046B7E"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lastRenderedPageBreak/>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___________________________________</w:t>
      </w:r>
    </w:p>
    <w:p w14:paraId="639C8661"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ADDRESS</w:t>
      </w:r>
    </w:p>
    <w:p w14:paraId="06DC2DA1" w14:textId="77777777" w:rsidR="00CB71F7" w:rsidRPr="00CB71F7" w:rsidRDefault="00CB71F7" w:rsidP="00932F58">
      <w:pPr>
        <w:widowControl w:val="0"/>
        <w:spacing w:line="240" w:lineRule="auto"/>
        <w:jc w:val="both"/>
        <w:rPr>
          <w:rFonts w:eastAsiaTheme="minorHAnsi" w:cstheme="minorBidi"/>
          <w:szCs w:val="24"/>
        </w:rPr>
      </w:pPr>
    </w:p>
    <w:p w14:paraId="47CF2CAA"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___________________________________</w:t>
      </w:r>
    </w:p>
    <w:p w14:paraId="71F151EB" w14:textId="77777777" w:rsidR="00CB71F7" w:rsidRPr="00CB71F7" w:rsidRDefault="00CB71F7" w:rsidP="00932F58">
      <w:pPr>
        <w:widowControl w:val="0"/>
        <w:spacing w:line="240" w:lineRule="auto"/>
        <w:jc w:val="both"/>
        <w:rPr>
          <w:rFonts w:eastAsiaTheme="minorHAnsi" w:cstheme="minorBidi"/>
          <w:szCs w:val="24"/>
        </w:rPr>
      </w:pP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r>
      <w:r w:rsidRPr="00CB71F7">
        <w:rPr>
          <w:rFonts w:eastAsiaTheme="minorHAnsi" w:cstheme="minorBidi"/>
          <w:szCs w:val="24"/>
        </w:rPr>
        <w:tab/>
        <w:t>EMPLOYER</w:t>
      </w:r>
    </w:p>
    <w:p w14:paraId="51E08E3E" w14:textId="77777777" w:rsidR="00CB71F7" w:rsidRPr="00CB71F7" w:rsidRDefault="00CB71F7" w:rsidP="00932F58">
      <w:pPr>
        <w:spacing w:line="240" w:lineRule="auto"/>
        <w:jc w:val="center"/>
        <w:rPr>
          <w:rFonts w:eastAsiaTheme="minorHAnsi" w:cstheme="minorBidi"/>
          <w:b/>
          <w:szCs w:val="24"/>
        </w:rPr>
      </w:pPr>
    </w:p>
    <w:p w14:paraId="2EBDD3B1" w14:textId="77777777" w:rsidR="00CB71F7" w:rsidRPr="00CB71F7" w:rsidRDefault="00CB71F7" w:rsidP="00932F58">
      <w:pPr>
        <w:spacing w:line="240" w:lineRule="auto"/>
        <w:jc w:val="center"/>
        <w:rPr>
          <w:rFonts w:eastAsiaTheme="minorHAnsi" w:cstheme="minorBidi"/>
          <w:b/>
          <w:szCs w:val="24"/>
        </w:rPr>
      </w:pPr>
    </w:p>
    <w:p w14:paraId="436EE7BF" w14:textId="77777777" w:rsidR="00CB71F7" w:rsidRPr="00CB71F7" w:rsidRDefault="00CB71F7" w:rsidP="00932F58">
      <w:pPr>
        <w:spacing w:line="240" w:lineRule="auto"/>
        <w:jc w:val="center"/>
        <w:rPr>
          <w:rFonts w:eastAsiaTheme="minorHAnsi" w:cstheme="minorBidi"/>
          <w:b/>
          <w:szCs w:val="24"/>
        </w:rPr>
      </w:pPr>
    </w:p>
    <w:p w14:paraId="10BD57F1" w14:textId="77777777" w:rsidR="00CB71F7" w:rsidRPr="00CB71F7" w:rsidRDefault="00CB71F7" w:rsidP="00932F58">
      <w:pPr>
        <w:spacing w:line="240" w:lineRule="auto"/>
        <w:jc w:val="center"/>
        <w:rPr>
          <w:rFonts w:eastAsiaTheme="minorHAnsi" w:cstheme="minorBidi"/>
          <w:b/>
          <w:szCs w:val="24"/>
        </w:rPr>
      </w:pPr>
    </w:p>
    <w:p w14:paraId="4AE36BF4" w14:textId="77777777" w:rsidR="00CB71F7" w:rsidRPr="00CB71F7" w:rsidRDefault="00CB71F7" w:rsidP="00932F58">
      <w:pPr>
        <w:spacing w:line="240" w:lineRule="auto"/>
        <w:rPr>
          <w:rFonts w:eastAsiaTheme="minorHAnsi" w:cstheme="minorBidi"/>
          <w:b/>
          <w:szCs w:val="24"/>
        </w:rPr>
      </w:pPr>
      <w:r w:rsidRPr="00CB71F7">
        <w:rPr>
          <w:rFonts w:eastAsiaTheme="minorHAnsi" w:cstheme="minorBidi"/>
          <w:b/>
          <w:szCs w:val="24"/>
        </w:rPr>
        <w:br w:type="page"/>
      </w:r>
    </w:p>
    <w:p w14:paraId="11B13A59" w14:textId="77777777" w:rsidR="00CB71F7" w:rsidRPr="00CB71F7" w:rsidRDefault="00CB71F7" w:rsidP="00932F58">
      <w:pPr>
        <w:spacing w:line="240" w:lineRule="auto"/>
        <w:jc w:val="center"/>
        <w:rPr>
          <w:rFonts w:eastAsiaTheme="minorHAnsi" w:cstheme="minorBidi"/>
          <w:b/>
          <w:szCs w:val="24"/>
        </w:rPr>
      </w:pPr>
      <w:r w:rsidRPr="00CB71F7">
        <w:rPr>
          <w:rFonts w:eastAsiaTheme="minorHAnsi" w:cstheme="minorBidi"/>
          <w:b/>
          <w:szCs w:val="24"/>
        </w:rPr>
        <w:lastRenderedPageBreak/>
        <w:t>APPENDIX B</w:t>
      </w:r>
    </w:p>
    <w:p w14:paraId="57181F7A" w14:textId="77777777" w:rsidR="00CB71F7" w:rsidRPr="00CB71F7" w:rsidRDefault="00CB71F7" w:rsidP="00932F58">
      <w:pPr>
        <w:spacing w:line="240" w:lineRule="auto"/>
        <w:jc w:val="center"/>
        <w:rPr>
          <w:rFonts w:eastAsiaTheme="minorHAnsi" w:cstheme="minorBidi"/>
          <w:b/>
          <w:szCs w:val="24"/>
          <w:highlight w:val="yellow"/>
        </w:rPr>
      </w:pPr>
    </w:p>
    <w:p w14:paraId="537C7F89" w14:textId="77777777" w:rsidR="00CB71F7" w:rsidRPr="00CB71F7" w:rsidRDefault="00CB71F7" w:rsidP="00932F58">
      <w:pPr>
        <w:spacing w:line="240" w:lineRule="auto"/>
        <w:rPr>
          <w:color w:val="000000"/>
          <w:szCs w:val="24"/>
        </w:rPr>
      </w:pPr>
      <w:r w:rsidRPr="00CB71F7">
        <w:rPr>
          <w:color w:val="000000"/>
          <w:szCs w:val="24"/>
        </w:rPr>
        <w:t>Joint Application Of American Transmission</w:t>
      </w:r>
      <w:r w:rsidRPr="00CB71F7">
        <w:rPr>
          <w:color w:val="000000"/>
          <w:szCs w:val="24"/>
        </w:rPr>
        <w:tab/>
        <w:t xml:space="preserve">: </w:t>
      </w:r>
      <w:r w:rsidRPr="00CB71F7">
        <w:rPr>
          <w:color w:val="000000"/>
          <w:szCs w:val="24"/>
        </w:rPr>
        <w:tab/>
        <w:t>A-2023-3040481</w:t>
      </w:r>
    </w:p>
    <w:p w14:paraId="6A357A0B" w14:textId="77777777" w:rsidR="00CB71F7" w:rsidRPr="00CB71F7" w:rsidRDefault="00CB71F7" w:rsidP="00932F58">
      <w:pPr>
        <w:spacing w:line="240" w:lineRule="auto"/>
        <w:rPr>
          <w:color w:val="000000"/>
          <w:szCs w:val="24"/>
        </w:rPr>
      </w:pPr>
      <w:r w:rsidRPr="00CB71F7">
        <w:rPr>
          <w:color w:val="000000"/>
          <w:szCs w:val="24"/>
        </w:rPr>
        <w:t xml:space="preserve">Systems, Incorporated, MidAtlantic Interstate </w:t>
      </w:r>
      <w:r w:rsidRPr="00CB71F7">
        <w:rPr>
          <w:color w:val="000000"/>
          <w:szCs w:val="24"/>
        </w:rPr>
        <w:tab/>
        <w:t xml:space="preserve">: </w:t>
      </w:r>
      <w:r w:rsidRPr="00CB71F7">
        <w:rPr>
          <w:color w:val="000000"/>
          <w:szCs w:val="24"/>
        </w:rPr>
        <w:tab/>
        <w:t>A-2023-3040482</w:t>
      </w:r>
    </w:p>
    <w:p w14:paraId="2097D895" w14:textId="77777777" w:rsidR="00CB71F7" w:rsidRPr="00CB71F7" w:rsidRDefault="00CB71F7" w:rsidP="00932F58">
      <w:pPr>
        <w:spacing w:line="240" w:lineRule="auto"/>
        <w:rPr>
          <w:color w:val="000000"/>
          <w:szCs w:val="24"/>
        </w:rPr>
      </w:pPr>
      <w:r w:rsidRPr="00CB71F7">
        <w:rPr>
          <w:color w:val="000000"/>
          <w:szCs w:val="24"/>
        </w:rPr>
        <w:t xml:space="preserve">Transmission, LLC, And Trans-Allegheny </w:t>
      </w:r>
      <w:r w:rsidRPr="00CB71F7">
        <w:rPr>
          <w:color w:val="000000"/>
          <w:szCs w:val="24"/>
        </w:rPr>
        <w:tab/>
      </w:r>
      <w:r w:rsidRPr="00CB71F7">
        <w:rPr>
          <w:color w:val="000000"/>
          <w:szCs w:val="24"/>
        </w:rPr>
        <w:tab/>
        <w:t xml:space="preserve">: </w:t>
      </w:r>
      <w:r w:rsidRPr="00CB71F7">
        <w:rPr>
          <w:color w:val="000000"/>
          <w:szCs w:val="24"/>
        </w:rPr>
        <w:tab/>
        <w:t>A-2023-3040483</w:t>
      </w:r>
    </w:p>
    <w:p w14:paraId="7C5C84C5" w14:textId="77777777" w:rsidR="00CB71F7" w:rsidRPr="00CB71F7" w:rsidRDefault="00CB71F7" w:rsidP="00932F58">
      <w:pPr>
        <w:spacing w:line="240" w:lineRule="auto"/>
        <w:rPr>
          <w:color w:val="000000"/>
          <w:szCs w:val="24"/>
        </w:rPr>
      </w:pPr>
      <w:r w:rsidRPr="00CB71F7">
        <w:rPr>
          <w:color w:val="000000"/>
          <w:szCs w:val="24"/>
        </w:rPr>
        <w:t xml:space="preserve">Interstate Line Company For All Of The </w:t>
      </w:r>
      <w:r w:rsidRPr="00CB71F7">
        <w:rPr>
          <w:color w:val="000000"/>
          <w:szCs w:val="24"/>
        </w:rPr>
        <w:tab/>
      </w:r>
      <w:r w:rsidRPr="00CB71F7">
        <w:rPr>
          <w:color w:val="000000"/>
          <w:szCs w:val="24"/>
        </w:rPr>
        <w:tab/>
        <w:t xml:space="preserve">: </w:t>
      </w:r>
      <w:r w:rsidRPr="00CB71F7">
        <w:rPr>
          <w:color w:val="000000"/>
          <w:szCs w:val="24"/>
        </w:rPr>
        <w:tab/>
        <w:t>G-2023-3040484</w:t>
      </w:r>
    </w:p>
    <w:p w14:paraId="045E8610" w14:textId="77777777" w:rsidR="00CB71F7" w:rsidRPr="00CB71F7" w:rsidRDefault="00CB71F7" w:rsidP="00932F58">
      <w:pPr>
        <w:spacing w:line="240" w:lineRule="auto"/>
        <w:rPr>
          <w:color w:val="000000"/>
          <w:szCs w:val="24"/>
        </w:rPr>
      </w:pPr>
      <w:r w:rsidRPr="00CB71F7">
        <w:rPr>
          <w:color w:val="000000"/>
          <w:szCs w:val="24"/>
        </w:rPr>
        <w:t>Necessary Authority, Approvals, And Certificates</w:t>
      </w:r>
      <w:r w:rsidRPr="00CB71F7">
        <w:rPr>
          <w:color w:val="000000"/>
          <w:szCs w:val="24"/>
        </w:rPr>
        <w:tab/>
        <w:t xml:space="preserve">: </w:t>
      </w:r>
      <w:r w:rsidRPr="00CB71F7">
        <w:rPr>
          <w:color w:val="000000"/>
          <w:szCs w:val="24"/>
        </w:rPr>
        <w:tab/>
        <w:t>G-2023-3040485</w:t>
      </w:r>
    </w:p>
    <w:p w14:paraId="3949B71B" w14:textId="77777777" w:rsidR="00CB71F7" w:rsidRPr="00CB71F7" w:rsidRDefault="00CB71F7" w:rsidP="00932F58">
      <w:pPr>
        <w:spacing w:line="240" w:lineRule="auto"/>
        <w:rPr>
          <w:color w:val="000000"/>
          <w:szCs w:val="24"/>
        </w:rPr>
      </w:pPr>
      <w:r w:rsidRPr="00CB71F7">
        <w:rPr>
          <w:color w:val="000000"/>
          <w:szCs w:val="24"/>
        </w:rPr>
        <w:t>Of Public Convenience Required To Lawfully</w:t>
      </w:r>
      <w:r w:rsidRPr="00CB71F7">
        <w:rPr>
          <w:color w:val="000000"/>
          <w:szCs w:val="24"/>
        </w:rPr>
        <w:tab/>
        <w:t xml:space="preserve">: </w:t>
      </w:r>
      <w:r w:rsidRPr="00CB71F7">
        <w:rPr>
          <w:color w:val="000000"/>
          <w:szCs w:val="24"/>
        </w:rPr>
        <w:tab/>
        <w:t>G-2023-3040486</w:t>
      </w:r>
    </w:p>
    <w:p w14:paraId="5C024F7D" w14:textId="77777777" w:rsidR="00CB71F7" w:rsidRPr="00CB71F7" w:rsidRDefault="00CB71F7" w:rsidP="00932F58">
      <w:pPr>
        <w:spacing w:line="240" w:lineRule="auto"/>
        <w:rPr>
          <w:color w:val="000000"/>
          <w:szCs w:val="24"/>
        </w:rPr>
      </w:pPr>
      <w:r w:rsidRPr="00CB71F7">
        <w:rPr>
          <w:color w:val="000000"/>
          <w:szCs w:val="24"/>
        </w:rPr>
        <w:t>Effectuate (1) The Purchase And Sale Agreement</w:t>
      </w:r>
      <w:r w:rsidRPr="00CB71F7">
        <w:rPr>
          <w:color w:val="000000"/>
          <w:szCs w:val="24"/>
        </w:rPr>
        <w:tab/>
        <w:t xml:space="preserve">: </w:t>
      </w:r>
      <w:r w:rsidRPr="00CB71F7">
        <w:rPr>
          <w:color w:val="000000"/>
          <w:szCs w:val="24"/>
        </w:rPr>
        <w:tab/>
      </w:r>
    </w:p>
    <w:p w14:paraId="5FB04F97" w14:textId="77777777" w:rsidR="00CB71F7" w:rsidRPr="00CB71F7" w:rsidRDefault="00CB71F7" w:rsidP="00932F58">
      <w:pPr>
        <w:spacing w:line="240" w:lineRule="auto"/>
        <w:rPr>
          <w:color w:val="000000"/>
          <w:szCs w:val="24"/>
        </w:rPr>
      </w:pPr>
      <w:r w:rsidRPr="00CB71F7">
        <w:rPr>
          <w:color w:val="000000"/>
          <w:szCs w:val="24"/>
        </w:rPr>
        <w:t>Of An Incremental Thirty Percent Equity Interest</w:t>
      </w:r>
      <w:r w:rsidRPr="00CB71F7">
        <w:rPr>
          <w:color w:val="000000"/>
          <w:szCs w:val="24"/>
        </w:rPr>
        <w:tab/>
        <w:t>:</w:t>
      </w:r>
      <w:r w:rsidRPr="00CB71F7">
        <w:rPr>
          <w:color w:val="000000"/>
          <w:szCs w:val="24"/>
        </w:rPr>
        <w:tab/>
      </w:r>
    </w:p>
    <w:p w14:paraId="09EA4440" w14:textId="77777777" w:rsidR="00CB71F7" w:rsidRPr="00CB71F7" w:rsidRDefault="00CB71F7" w:rsidP="00932F58">
      <w:pPr>
        <w:spacing w:line="240" w:lineRule="auto"/>
        <w:rPr>
          <w:color w:val="000000"/>
          <w:szCs w:val="24"/>
        </w:rPr>
      </w:pPr>
      <w:r w:rsidRPr="00CB71F7">
        <w:rPr>
          <w:color w:val="000000"/>
          <w:szCs w:val="24"/>
        </w:rPr>
        <w:t>In FirstEnergy</w:t>
      </w:r>
      <w:r w:rsidRPr="00CB71F7">
        <w:rPr>
          <w:color w:val="000000"/>
          <w:szCs w:val="24"/>
        </w:rPr>
        <w:tab/>
        <w:t>Transmission, LLC By North</w:t>
      </w:r>
      <w:r w:rsidRPr="00CB71F7">
        <w:rPr>
          <w:color w:val="000000"/>
          <w:szCs w:val="24"/>
        </w:rPr>
        <w:tab/>
      </w:r>
      <w:r w:rsidRPr="00CB71F7">
        <w:rPr>
          <w:color w:val="000000"/>
          <w:szCs w:val="24"/>
        </w:rPr>
        <w:tab/>
        <w:t xml:space="preserve">: </w:t>
      </w:r>
      <w:r w:rsidRPr="00CB71F7">
        <w:rPr>
          <w:color w:val="000000"/>
          <w:szCs w:val="24"/>
        </w:rPr>
        <w:tab/>
      </w:r>
    </w:p>
    <w:p w14:paraId="7B491068" w14:textId="77777777" w:rsidR="00CB71F7" w:rsidRPr="00CB71F7" w:rsidRDefault="00CB71F7" w:rsidP="00932F58">
      <w:pPr>
        <w:spacing w:line="240" w:lineRule="auto"/>
        <w:rPr>
          <w:color w:val="000000"/>
          <w:szCs w:val="24"/>
        </w:rPr>
      </w:pPr>
      <w:r w:rsidRPr="00CB71F7">
        <w:rPr>
          <w:color w:val="000000"/>
          <w:szCs w:val="24"/>
        </w:rPr>
        <w:t>American Transmission Company II L.P.; (2) The</w:t>
      </w:r>
      <w:r w:rsidRPr="00CB71F7">
        <w:rPr>
          <w:color w:val="000000"/>
          <w:szCs w:val="24"/>
        </w:rPr>
        <w:tab/>
        <w:t>:</w:t>
      </w:r>
    </w:p>
    <w:p w14:paraId="3D0758B9" w14:textId="77777777" w:rsidR="00CB71F7" w:rsidRPr="00CB71F7" w:rsidRDefault="00CB71F7" w:rsidP="00932F58">
      <w:pPr>
        <w:spacing w:line="240" w:lineRule="auto"/>
        <w:rPr>
          <w:color w:val="000000"/>
          <w:szCs w:val="24"/>
        </w:rPr>
      </w:pPr>
      <w:r w:rsidRPr="00CB71F7">
        <w:rPr>
          <w:color w:val="000000"/>
          <w:szCs w:val="24"/>
        </w:rPr>
        <w:t>Transfer Of Class B Membership Interests In</w:t>
      </w:r>
      <w:r w:rsidRPr="00CB71F7">
        <w:rPr>
          <w:color w:val="000000"/>
          <w:szCs w:val="24"/>
        </w:rPr>
        <w:tab/>
        <w:t>:</w:t>
      </w:r>
    </w:p>
    <w:p w14:paraId="5DE37D42" w14:textId="77777777" w:rsidR="00CB71F7" w:rsidRPr="00CB71F7" w:rsidRDefault="00CB71F7" w:rsidP="00932F58">
      <w:pPr>
        <w:spacing w:line="240" w:lineRule="auto"/>
        <w:rPr>
          <w:color w:val="000000"/>
          <w:szCs w:val="24"/>
        </w:rPr>
      </w:pPr>
      <w:r w:rsidRPr="00CB71F7">
        <w:rPr>
          <w:color w:val="000000"/>
          <w:szCs w:val="24"/>
        </w:rPr>
        <w:t>Mid-Atlantic Interstate Transmission, LLC Held</w:t>
      </w:r>
      <w:r w:rsidRPr="00CB71F7">
        <w:rPr>
          <w:color w:val="000000"/>
          <w:szCs w:val="24"/>
        </w:rPr>
        <w:tab/>
        <w:t>:</w:t>
      </w:r>
    </w:p>
    <w:p w14:paraId="7B4934D3" w14:textId="77777777" w:rsidR="00CB71F7" w:rsidRPr="00CB71F7" w:rsidRDefault="00CB71F7" w:rsidP="00932F58">
      <w:pPr>
        <w:spacing w:line="240" w:lineRule="auto"/>
        <w:rPr>
          <w:color w:val="000000"/>
          <w:szCs w:val="24"/>
        </w:rPr>
      </w:pPr>
      <w:r w:rsidRPr="00CB71F7">
        <w:rPr>
          <w:color w:val="000000"/>
          <w:szCs w:val="24"/>
        </w:rPr>
        <w:t>By FirstEnergy Corp. To FirstEnergy</w:t>
      </w:r>
      <w:r w:rsidRPr="00CB71F7">
        <w:rPr>
          <w:color w:val="000000"/>
          <w:szCs w:val="24"/>
        </w:rPr>
        <w:tab/>
      </w:r>
      <w:r w:rsidRPr="00CB71F7">
        <w:rPr>
          <w:color w:val="000000"/>
          <w:szCs w:val="24"/>
        </w:rPr>
        <w:tab/>
      </w:r>
      <w:r w:rsidRPr="00CB71F7">
        <w:rPr>
          <w:color w:val="000000"/>
          <w:szCs w:val="24"/>
        </w:rPr>
        <w:tab/>
        <w:t xml:space="preserve">: </w:t>
      </w:r>
    </w:p>
    <w:p w14:paraId="427C796A" w14:textId="77777777" w:rsidR="00CB71F7" w:rsidRPr="00CB71F7" w:rsidRDefault="00CB71F7" w:rsidP="00932F58">
      <w:pPr>
        <w:spacing w:line="240" w:lineRule="auto"/>
        <w:rPr>
          <w:color w:val="000000"/>
          <w:szCs w:val="24"/>
        </w:rPr>
      </w:pPr>
      <w:r w:rsidRPr="00CB71F7">
        <w:rPr>
          <w:color w:val="000000"/>
          <w:szCs w:val="24"/>
        </w:rPr>
        <w:t>Transmission, LLC; (3) Where Necessary,</w:t>
      </w:r>
      <w:r w:rsidRPr="00CB71F7">
        <w:rPr>
          <w:color w:val="000000"/>
          <w:szCs w:val="24"/>
        </w:rPr>
        <w:tab/>
      </w:r>
      <w:r w:rsidRPr="00CB71F7">
        <w:rPr>
          <w:color w:val="000000"/>
          <w:szCs w:val="24"/>
        </w:rPr>
        <w:tab/>
        <w:t>:</w:t>
      </w:r>
    </w:p>
    <w:p w14:paraId="3C4AAD9A" w14:textId="77777777" w:rsidR="00CB71F7" w:rsidRPr="00CB71F7" w:rsidRDefault="00CB71F7" w:rsidP="00932F58">
      <w:pPr>
        <w:spacing w:line="240" w:lineRule="auto"/>
        <w:rPr>
          <w:color w:val="000000"/>
          <w:szCs w:val="24"/>
        </w:rPr>
      </w:pPr>
      <w:r w:rsidRPr="00CB71F7">
        <w:rPr>
          <w:color w:val="000000"/>
          <w:szCs w:val="24"/>
        </w:rPr>
        <w:t>Associated Affiliated Interest Agreements; And</w:t>
      </w:r>
      <w:r w:rsidRPr="00CB71F7">
        <w:rPr>
          <w:color w:val="000000"/>
          <w:szCs w:val="24"/>
        </w:rPr>
        <w:tab/>
        <w:t>:</w:t>
      </w:r>
    </w:p>
    <w:p w14:paraId="17F2BB79" w14:textId="77777777" w:rsidR="00CB71F7" w:rsidRPr="00CB71F7" w:rsidRDefault="00CB71F7" w:rsidP="00932F58">
      <w:pPr>
        <w:spacing w:line="240" w:lineRule="auto"/>
        <w:rPr>
          <w:color w:val="000000"/>
          <w:szCs w:val="24"/>
        </w:rPr>
      </w:pPr>
      <w:r w:rsidRPr="00CB71F7">
        <w:rPr>
          <w:color w:val="000000"/>
          <w:szCs w:val="24"/>
        </w:rPr>
        <w:t>(4) Any Other Approvals Necessary To Complete</w:t>
      </w:r>
      <w:r w:rsidRPr="00CB71F7">
        <w:rPr>
          <w:color w:val="000000"/>
          <w:szCs w:val="24"/>
        </w:rPr>
        <w:tab/>
        <w:t>:</w:t>
      </w:r>
    </w:p>
    <w:p w14:paraId="560ED238" w14:textId="77777777" w:rsidR="00CB71F7" w:rsidRPr="00CB71F7" w:rsidRDefault="00CB71F7" w:rsidP="00932F58">
      <w:pPr>
        <w:spacing w:line="240" w:lineRule="auto"/>
        <w:rPr>
          <w:color w:val="000000"/>
          <w:szCs w:val="24"/>
        </w:rPr>
      </w:pPr>
      <w:r w:rsidRPr="00CB71F7">
        <w:rPr>
          <w:color w:val="000000"/>
          <w:szCs w:val="24"/>
        </w:rPr>
        <w:t>The Contemplated Transaction</w:t>
      </w:r>
      <w:r w:rsidRPr="00CB71F7">
        <w:rPr>
          <w:color w:val="000000"/>
          <w:szCs w:val="24"/>
        </w:rPr>
        <w:tab/>
      </w:r>
      <w:r w:rsidRPr="00CB71F7">
        <w:rPr>
          <w:color w:val="000000"/>
          <w:szCs w:val="24"/>
        </w:rPr>
        <w:tab/>
      </w:r>
      <w:r w:rsidRPr="00CB71F7">
        <w:rPr>
          <w:color w:val="000000"/>
          <w:szCs w:val="24"/>
        </w:rPr>
        <w:tab/>
        <w:t>:</w:t>
      </w:r>
    </w:p>
    <w:p w14:paraId="11A39034" w14:textId="77777777" w:rsidR="00CB71F7" w:rsidRPr="00CB71F7" w:rsidRDefault="00CB71F7" w:rsidP="00932F58">
      <w:pPr>
        <w:spacing w:line="240" w:lineRule="auto"/>
        <w:jc w:val="center"/>
        <w:rPr>
          <w:rFonts w:eastAsiaTheme="minorHAnsi" w:cstheme="minorBidi"/>
          <w:b/>
          <w:szCs w:val="24"/>
          <w:u w:val="single"/>
        </w:rPr>
      </w:pPr>
    </w:p>
    <w:p w14:paraId="4ADFD6E8" w14:textId="77777777" w:rsidR="00CB71F7" w:rsidRPr="00CB71F7" w:rsidRDefault="00CB71F7" w:rsidP="00932F58">
      <w:pPr>
        <w:widowControl w:val="0"/>
        <w:spacing w:line="240" w:lineRule="auto"/>
        <w:jc w:val="both"/>
        <w:rPr>
          <w:rFonts w:eastAsiaTheme="minorHAnsi" w:cstheme="minorBidi"/>
          <w:szCs w:val="24"/>
        </w:rPr>
      </w:pPr>
    </w:p>
    <w:p w14:paraId="08446F15" w14:textId="77777777" w:rsidR="00CB71F7" w:rsidRPr="00CB71F7" w:rsidRDefault="00CB71F7" w:rsidP="00932F58">
      <w:pPr>
        <w:spacing w:line="240" w:lineRule="auto"/>
        <w:jc w:val="center"/>
        <w:rPr>
          <w:b/>
          <w:szCs w:val="24"/>
          <w:u w:val="single"/>
        </w:rPr>
      </w:pPr>
      <w:r w:rsidRPr="00CB71F7">
        <w:rPr>
          <w:b/>
          <w:szCs w:val="24"/>
          <w:u w:val="single"/>
        </w:rPr>
        <w:t xml:space="preserve">NON-DISCLOSURE CERTIFICATE FOR </w:t>
      </w:r>
    </w:p>
    <w:p w14:paraId="44662237" w14:textId="77777777" w:rsidR="00CB71F7" w:rsidRPr="00CB71F7" w:rsidRDefault="00CB71F7" w:rsidP="00932F58">
      <w:pPr>
        <w:spacing w:line="240" w:lineRule="auto"/>
        <w:jc w:val="center"/>
        <w:rPr>
          <w:b/>
          <w:szCs w:val="24"/>
          <w:u w:val="single"/>
        </w:rPr>
      </w:pPr>
      <w:r w:rsidRPr="00CB71F7">
        <w:rPr>
          <w:b/>
          <w:szCs w:val="24"/>
          <w:u w:val="single"/>
        </w:rPr>
        <w:t>HIGHLY CONFIDENTIAL INFORMATION, CONFIDENTIAL SECURITY INFORMATION, AND CRITICAL ENERGY INFRASTRUCTURE INFORMATION AND MATERIALS</w:t>
      </w:r>
    </w:p>
    <w:p w14:paraId="1D3B6A8E" w14:textId="77777777" w:rsidR="00CB71F7" w:rsidRPr="00CB71F7" w:rsidRDefault="00CB71F7" w:rsidP="00932F58">
      <w:pPr>
        <w:spacing w:line="240" w:lineRule="auto"/>
        <w:rPr>
          <w:szCs w:val="24"/>
        </w:rPr>
      </w:pPr>
    </w:p>
    <w:p w14:paraId="0B738382" w14:textId="77777777" w:rsidR="00CB71F7" w:rsidRPr="00CB71F7" w:rsidRDefault="00CB71F7" w:rsidP="00932F58">
      <w:pPr>
        <w:spacing w:line="240" w:lineRule="auto"/>
        <w:rPr>
          <w:szCs w:val="24"/>
        </w:rPr>
      </w:pPr>
      <w:r w:rsidRPr="00CB71F7">
        <w:rPr>
          <w:szCs w:val="24"/>
        </w:rPr>
        <w:t>TO WHOM IT MAY CONCERN:</w:t>
      </w:r>
    </w:p>
    <w:p w14:paraId="6988D55C" w14:textId="77777777" w:rsidR="00CB71F7" w:rsidRPr="00CB71F7" w:rsidRDefault="00CB71F7" w:rsidP="00932F58">
      <w:pPr>
        <w:spacing w:line="240" w:lineRule="auto"/>
        <w:rPr>
          <w:szCs w:val="24"/>
        </w:rPr>
      </w:pPr>
    </w:p>
    <w:p w14:paraId="416E2109" w14:textId="74DA60AD" w:rsidR="00CB71F7" w:rsidRPr="00CB71F7" w:rsidRDefault="00CB71F7" w:rsidP="00932F58">
      <w:pPr>
        <w:jc w:val="both"/>
        <w:rPr>
          <w:szCs w:val="24"/>
        </w:rPr>
      </w:pPr>
      <w:r w:rsidRPr="00CB71F7">
        <w:rPr>
          <w:szCs w:val="24"/>
        </w:rPr>
        <w:t xml:space="preserve">The undersigned is the _________________________________________________________ of ______________________________________________ (the retaining party).  The undersigned has read and understands the Protective Order and the required treatment of information and materials designated as “CONFIDENTIAL,” “HIGHLY CONFIDENTIAL,” “CONFIDENTIAL SECURITY INFORMATION,” or “HIGHLY CONFIDENTIAL – CEII – </w:t>
      </w:r>
      <w:r w:rsidRPr="00CB71F7">
        <w:rPr>
          <w:caps/>
          <w:szCs w:val="24"/>
        </w:rPr>
        <w:t>Contains Critical Energy Infrastructure Information</w:t>
      </w:r>
      <w:r w:rsidRPr="00CB71F7">
        <w:rPr>
          <w:szCs w:val="24"/>
        </w:rPr>
        <w:t xml:space="preserve"> – DO NOT RELEASE” as defined in the Protective Order.  The undersigned agrees to be bound by and comply with the terms and conditions of said Protective Order.  The undersigned understands and agrees </w:t>
      </w:r>
      <w:r w:rsidR="004C33C1" w:rsidRPr="00CB71F7">
        <w:rPr>
          <w:szCs w:val="24"/>
        </w:rPr>
        <w:t>that</w:t>
      </w:r>
      <w:r w:rsidRPr="00CB71F7">
        <w:rPr>
          <w:szCs w:val="24"/>
        </w:rPr>
        <w:t xml:space="preserve"> pursuant to Paragraphs 6, 7 and 8, a party providing HIGHLY CONFIDENTIAL information and materials, CONFIDENTIAL SECURITY INFORMATION, or “HIGHLY CONFIDENTIAL – CEII – </w:t>
      </w:r>
      <w:r w:rsidRPr="00CB71F7">
        <w:rPr>
          <w:caps/>
          <w:szCs w:val="24"/>
        </w:rPr>
        <w:t>Contains Critical Energy Infrastructure Information</w:t>
      </w:r>
      <w:r w:rsidRPr="00CB71F7">
        <w:rPr>
          <w:szCs w:val="24"/>
        </w:rPr>
        <w:t xml:space="preserve"> – DO NOT </w:t>
      </w:r>
      <w:r w:rsidRPr="00CB71F7">
        <w:rPr>
          <w:szCs w:val="24"/>
        </w:rPr>
        <w:lastRenderedPageBreak/>
        <w:t xml:space="preserve">RELEASE” may seek further protection, including, but not limited to, total prohibition of disclosure as to particular individuals, even where Appendix B has been executed. </w:t>
      </w:r>
    </w:p>
    <w:p w14:paraId="38F61E5A" w14:textId="77777777" w:rsidR="00CB71F7" w:rsidRPr="00CB71F7" w:rsidRDefault="00CB71F7" w:rsidP="00932F58">
      <w:pPr>
        <w:jc w:val="both"/>
        <w:rPr>
          <w:szCs w:val="24"/>
        </w:rPr>
      </w:pPr>
    </w:p>
    <w:p w14:paraId="54F7327E"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___________________________________</w:t>
      </w:r>
    </w:p>
    <w:p w14:paraId="2A58F6C6"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SIGNATURE</w:t>
      </w:r>
    </w:p>
    <w:p w14:paraId="31FFCC18" w14:textId="77777777" w:rsidR="00CB71F7" w:rsidRPr="00CB71F7" w:rsidRDefault="00CB71F7" w:rsidP="00932F58">
      <w:pPr>
        <w:spacing w:line="240" w:lineRule="auto"/>
        <w:rPr>
          <w:szCs w:val="24"/>
        </w:rPr>
      </w:pPr>
    </w:p>
    <w:p w14:paraId="3D45771B"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___________________________________</w:t>
      </w:r>
    </w:p>
    <w:p w14:paraId="2CF71E1A"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NAME (Printed)</w:t>
      </w:r>
    </w:p>
    <w:p w14:paraId="1F4A9660" w14:textId="77777777" w:rsidR="00CB71F7" w:rsidRPr="00CB71F7" w:rsidRDefault="00CB71F7" w:rsidP="00932F58">
      <w:pPr>
        <w:spacing w:line="240" w:lineRule="auto"/>
        <w:rPr>
          <w:szCs w:val="24"/>
        </w:rPr>
      </w:pPr>
    </w:p>
    <w:p w14:paraId="0B77ACEE"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___________________________________</w:t>
      </w:r>
    </w:p>
    <w:p w14:paraId="0931E7F4"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p>
    <w:p w14:paraId="5A9C25AD"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___________________________________</w:t>
      </w:r>
    </w:p>
    <w:p w14:paraId="335E33DE"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ADDRESS</w:t>
      </w:r>
    </w:p>
    <w:p w14:paraId="3FF89335" w14:textId="77777777" w:rsidR="00CB71F7" w:rsidRPr="00CB71F7" w:rsidRDefault="00CB71F7" w:rsidP="00932F58">
      <w:pPr>
        <w:spacing w:line="240" w:lineRule="auto"/>
        <w:rPr>
          <w:szCs w:val="24"/>
        </w:rPr>
      </w:pPr>
    </w:p>
    <w:p w14:paraId="3E341DA3"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___________________________________</w:t>
      </w:r>
    </w:p>
    <w:p w14:paraId="7061D7B2" w14:textId="77777777" w:rsidR="00CB71F7" w:rsidRPr="00CB71F7" w:rsidRDefault="00CB71F7" w:rsidP="00932F58">
      <w:pPr>
        <w:spacing w:line="240" w:lineRule="auto"/>
        <w:rPr>
          <w:szCs w:val="24"/>
        </w:rPr>
      </w:pP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r>
      <w:r w:rsidRPr="00CB71F7">
        <w:rPr>
          <w:szCs w:val="24"/>
        </w:rPr>
        <w:tab/>
        <w:t>EMPLOYER</w:t>
      </w:r>
    </w:p>
    <w:p w14:paraId="749CAD90" w14:textId="77777777" w:rsidR="00CB71F7" w:rsidRPr="00CB71F7" w:rsidRDefault="00CB71F7" w:rsidP="00932F58">
      <w:pPr>
        <w:widowControl w:val="0"/>
        <w:spacing w:line="240" w:lineRule="auto"/>
        <w:jc w:val="both"/>
        <w:rPr>
          <w:rFonts w:eastAsiaTheme="minorHAnsi" w:cstheme="minorBidi"/>
          <w:szCs w:val="24"/>
        </w:rPr>
      </w:pPr>
    </w:p>
    <w:p w14:paraId="39BB6EB7" w14:textId="77777777" w:rsidR="00CB71F7" w:rsidRPr="00CB71F7" w:rsidRDefault="00CB71F7" w:rsidP="00932F58">
      <w:pPr>
        <w:spacing w:line="240" w:lineRule="auto"/>
        <w:rPr>
          <w:rFonts w:eastAsiaTheme="minorHAnsi" w:cstheme="minorBidi"/>
          <w:szCs w:val="24"/>
        </w:rPr>
      </w:pPr>
    </w:p>
    <w:p w14:paraId="688EE820" w14:textId="77777777" w:rsidR="00CB71F7" w:rsidRDefault="00CB71F7" w:rsidP="00932F58">
      <w:pPr>
        <w:pStyle w:val="BodyText2"/>
        <w:ind w:firstLine="0"/>
        <w:jc w:val="left"/>
        <w:rPr>
          <w:rFonts w:cs="Times New Roman"/>
        </w:rPr>
      </w:pPr>
    </w:p>
    <w:p w14:paraId="696E1A2E" w14:textId="77777777" w:rsidR="00C86921" w:rsidRDefault="00C86921" w:rsidP="00932F58">
      <w:pPr>
        <w:widowControl w:val="0"/>
        <w:spacing w:line="240" w:lineRule="auto"/>
        <w:contextualSpacing/>
        <w:jc w:val="both"/>
        <w:rPr>
          <w:rFonts w:eastAsiaTheme="minorHAnsi" w:cstheme="minorBidi"/>
          <w:b/>
          <w:sz w:val="16"/>
          <w:szCs w:val="16"/>
        </w:rPr>
        <w:sectPr w:rsidR="00C86921">
          <w:footerReference w:type="default" r:id="rId9"/>
          <w:pgSz w:w="12240" w:h="15840"/>
          <w:pgMar w:top="1440" w:right="1440" w:bottom="1440" w:left="1440" w:header="720" w:footer="720" w:gutter="0"/>
          <w:cols w:space="720"/>
          <w:docGrid w:linePitch="360"/>
        </w:sectPr>
      </w:pPr>
    </w:p>
    <w:p w14:paraId="1A8ABF24" w14:textId="77777777" w:rsidR="000C5FE8" w:rsidRPr="000C5FE8" w:rsidRDefault="000C5FE8" w:rsidP="000C5FE8">
      <w:pPr>
        <w:spacing w:after="160" w:line="259" w:lineRule="auto"/>
        <w:rPr>
          <w:rFonts w:ascii="Microsoft Sans Serif" w:eastAsia="Microsoft Sans Serif" w:hAnsi="Microsoft Sans Serif" w:cs="Microsoft Sans Serif"/>
          <w:b/>
          <w:kern w:val="2"/>
          <w:szCs w:val="22"/>
          <w:u w:val="single"/>
          <w14:ligatures w14:val="standardContextual"/>
        </w:rPr>
        <w:sectPr w:rsidR="000C5FE8" w:rsidRPr="000C5FE8">
          <w:pgSz w:w="12240" w:h="15840"/>
          <w:pgMar w:top="1440" w:right="1440" w:bottom="1440" w:left="1440" w:header="720" w:footer="720" w:gutter="0"/>
          <w:cols w:space="720"/>
          <w:docGrid w:linePitch="360"/>
        </w:sectPr>
      </w:pPr>
      <w:r w:rsidRPr="000C5FE8">
        <w:rPr>
          <w:rFonts w:ascii="Microsoft Sans Serif" w:eastAsia="Microsoft Sans Serif" w:hAnsi="Microsoft Sans Serif" w:cs="Microsoft Sans Serif"/>
          <w:b/>
          <w:kern w:val="2"/>
          <w:szCs w:val="22"/>
          <w:u w:val="single"/>
          <w14:ligatures w14:val="standardContextual"/>
        </w:rPr>
        <w:lastRenderedPageBreak/>
        <w:t>A-2023-3040481 -   Joint Application of American Transmission Systems, Incorporated, Mid-Atlantic Interstate Transmission, LLC, and Trans-Allegheny Interstate Line Company</w:t>
      </w:r>
      <w:r w:rsidRPr="000C5FE8">
        <w:rPr>
          <w:rFonts w:ascii="Microsoft Sans Serif" w:eastAsia="Microsoft Sans Serif" w:hAnsi="Microsoft Sans Serif" w:cs="Microsoft Sans Serif"/>
          <w:b/>
          <w:kern w:val="2"/>
          <w:szCs w:val="22"/>
          <w:u w:val="single"/>
          <w14:ligatures w14:val="standardContextual"/>
        </w:rPr>
        <w:cr/>
      </w:r>
    </w:p>
    <w:p w14:paraId="57D39554" w14:textId="77777777" w:rsidR="000C5FE8" w:rsidRPr="000C5FE8" w:rsidRDefault="000C5FE8" w:rsidP="000C5FE8">
      <w:pPr>
        <w:spacing w:line="259" w:lineRule="auto"/>
        <w:rPr>
          <w:rFonts w:ascii="Microsoft Sans Serif" w:eastAsia="Microsoft Sans Serif" w:hAnsi="Microsoft Sans Serif" w:cs="Microsoft Sans Serif"/>
          <w:b/>
          <w:kern w:val="2"/>
          <w:szCs w:val="22"/>
          <w:u w:val="single"/>
          <w14:ligatures w14:val="standardContextual"/>
        </w:rPr>
      </w:pPr>
      <w:r w:rsidRPr="000C5FE8">
        <w:rPr>
          <w:rFonts w:ascii="Microsoft Sans Serif" w:eastAsia="Microsoft Sans Serif" w:hAnsi="Microsoft Sans Serif" w:cs="Microsoft Sans Serif"/>
          <w:kern w:val="2"/>
          <w:szCs w:val="22"/>
          <w14:ligatures w14:val="standardContextual"/>
        </w:rPr>
        <w:t>TORI L GIESLER ESQUIRE</w:t>
      </w:r>
      <w:r w:rsidRPr="000C5FE8">
        <w:rPr>
          <w:rFonts w:ascii="Microsoft Sans Serif" w:eastAsia="Microsoft Sans Serif" w:hAnsi="Microsoft Sans Serif" w:cs="Microsoft Sans Serif"/>
          <w:kern w:val="2"/>
          <w:szCs w:val="22"/>
          <w14:ligatures w14:val="standardContextual"/>
        </w:rPr>
        <w:cr/>
        <w:t>FIRSTENERGY</w:t>
      </w:r>
      <w:r w:rsidRPr="000C5FE8">
        <w:rPr>
          <w:rFonts w:ascii="Microsoft Sans Serif" w:eastAsia="Microsoft Sans Serif" w:hAnsi="Microsoft Sans Serif" w:cs="Microsoft Sans Serif"/>
          <w:kern w:val="2"/>
          <w:szCs w:val="22"/>
          <w14:ligatures w14:val="standardContextual"/>
        </w:rPr>
        <w:cr/>
        <w:t>2800 POTTSVILLE PIKE</w:t>
      </w:r>
      <w:r w:rsidRPr="000C5FE8">
        <w:rPr>
          <w:rFonts w:ascii="Microsoft Sans Serif" w:eastAsia="Microsoft Sans Serif" w:hAnsi="Microsoft Sans Serif" w:cs="Microsoft Sans Serif"/>
          <w:kern w:val="2"/>
          <w:szCs w:val="22"/>
          <w14:ligatures w14:val="standardContextual"/>
        </w:rPr>
        <w:cr/>
        <w:t>PO BOX 16001</w:t>
      </w:r>
      <w:r w:rsidRPr="000C5FE8">
        <w:rPr>
          <w:rFonts w:ascii="Microsoft Sans Serif" w:eastAsia="Microsoft Sans Serif" w:hAnsi="Microsoft Sans Serif" w:cs="Microsoft Sans Serif"/>
          <w:kern w:val="2"/>
          <w:szCs w:val="22"/>
          <w14:ligatures w14:val="standardContextual"/>
        </w:rPr>
        <w:cr/>
        <w:t>READING PA  19612-6001</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610.921.6658</w:t>
      </w:r>
      <w:r w:rsidRPr="000C5FE8">
        <w:rPr>
          <w:rFonts w:ascii="Microsoft Sans Serif" w:eastAsia="Microsoft Sans Serif" w:hAnsi="Microsoft Sans Serif" w:cs="Microsoft Sans Serif"/>
          <w:b/>
          <w:bCs/>
          <w:kern w:val="2"/>
          <w:szCs w:val="22"/>
          <w14:ligatures w14:val="standardContextual"/>
        </w:rPr>
        <w:cr/>
      </w:r>
      <w:hyperlink r:id="rId10" w:history="1">
        <w:r w:rsidRPr="000C5FE8">
          <w:rPr>
            <w:rFonts w:ascii="Microsoft Sans Serif" w:eastAsia="Microsoft Sans Serif" w:hAnsi="Microsoft Sans Serif" w:cs="Microsoft Sans Serif"/>
            <w:color w:val="0563C1" w:themeColor="hyperlink"/>
            <w:kern w:val="2"/>
            <w:szCs w:val="22"/>
            <w:u w:val="single"/>
            <w14:ligatures w14:val="standardContextual"/>
          </w:rPr>
          <w:t>tgiesler@firstenergycorp.com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Accepts eService</w:t>
      </w:r>
    </w:p>
    <w:p w14:paraId="6B149BC4"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cr/>
        <w:t>ANGELINA UMSTEAD</w:t>
      </w:r>
      <w:r w:rsidRPr="000C5FE8">
        <w:rPr>
          <w:rFonts w:ascii="Microsoft Sans Serif" w:eastAsia="Microsoft Sans Serif" w:hAnsi="Microsoft Sans Serif" w:cs="Microsoft Sans Serif"/>
          <w:kern w:val="2"/>
          <w:szCs w:val="22"/>
          <w14:ligatures w14:val="standardContextual"/>
        </w:rPr>
        <w:cr/>
        <w:t>FIRSTENERGY</w:t>
      </w:r>
      <w:r w:rsidRPr="000C5FE8">
        <w:rPr>
          <w:rFonts w:ascii="Microsoft Sans Serif" w:eastAsia="Microsoft Sans Serif" w:hAnsi="Microsoft Sans Serif" w:cs="Microsoft Sans Serif"/>
          <w:kern w:val="2"/>
          <w:szCs w:val="22"/>
          <w14:ligatures w14:val="standardContextual"/>
        </w:rPr>
        <w:cr/>
        <w:t>2800 Pottsville Pike</w:t>
      </w:r>
      <w:r w:rsidRPr="000C5FE8">
        <w:rPr>
          <w:rFonts w:ascii="Microsoft Sans Serif" w:eastAsia="Microsoft Sans Serif" w:hAnsi="Microsoft Sans Serif" w:cs="Microsoft Sans Serif"/>
          <w:kern w:val="2"/>
          <w:szCs w:val="22"/>
          <w14:ligatures w14:val="standardContextual"/>
        </w:rPr>
        <w:cr/>
        <w:t>PO BOX 16001</w:t>
      </w:r>
      <w:r w:rsidRPr="000C5FE8">
        <w:rPr>
          <w:rFonts w:ascii="Microsoft Sans Serif" w:eastAsia="Microsoft Sans Serif" w:hAnsi="Microsoft Sans Serif" w:cs="Microsoft Sans Serif"/>
          <w:kern w:val="2"/>
          <w:szCs w:val="22"/>
          <w14:ligatures w14:val="standardContextual"/>
        </w:rPr>
        <w:cr/>
        <w:t>READING PA  19612-6001</w:t>
      </w:r>
      <w:r w:rsidRPr="000C5FE8">
        <w:rPr>
          <w:rFonts w:ascii="Microsoft Sans Serif" w:eastAsia="Microsoft Sans Serif" w:hAnsi="Microsoft Sans Serif" w:cs="Microsoft Sans Serif"/>
          <w:kern w:val="2"/>
          <w:szCs w:val="22"/>
          <w14:ligatures w14:val="standardContextual"/>
        </w:rPr>
        <w:cr/>
      </w:r>
      <w:hyperlink r:id="rId11" w:history="1">
        <w:r w:rsidRPr="000C5FE8">
          <w:rPr>
            <w:rFonts w:ascii="Microsoft Sans Serif" w:eastAsia="Microsoft Sans Serif" w:hAnsi="Microsoft Sans Serif" w:cs="Microsoft Sans Serif"/>
            <w:color w:val="0563C1" w:themeColor="hyperlink"/>
            <w:kern w:val="2"/>
            <w:szCs w:val="22"/>
            <w:u w:val="single"/>
            <w14:ligatures w14:val="standardContextual"/>
          </w:rPr>
          <w:t>aumstead@firstenergycorp.com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Accepts eService</w:t>
      </w:r>
    </w:p>
    <w:p w14:paraId="10A8AFC2" w14:textId="77777777" w:rsidR="000C5FE8" w:rsidRPr="000C5FE8" w:rsidRDefault="000C5FE8" w:rsidP="000C5FE8">
      <w:pPr>
        <w:spacing w:line="259" w:lineRule="auto"/>
        <w:rPr>
          <w:rFonts w:ascii="Microsoft Sans Serif" w:eastAsia="Microsoft Sans Serif" w:hAnsi="Microsoft Sans Serif" w:cs="Microsoft Sans Serif"/>
          <w:b/>
          <w:kern w:val="2"/>
          <w:szCs w:val="22"/>
          <w:u w:val="single"/>
          <w14:ligatures w14:val="standardContextual"/>
        </w:rPr>
      </w:pPr>
    </w:p>
    <w:p w14:paraId="326B5B34"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LINDSAY A BERKSTRESSER ESQUIRE</w:t>
      </w:r>
    </w:p>
    <w:p w14:paraId="5B96966E"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GARRETT P LENT ESQUIRE</w:t>
      </w:r>
    </w:p>
    <w:p w14:paraId="3B15F12C"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NICHOLAS A STOBBE ESQUIRE</w:t>
      </w:r>
    </w:p>
    <w:p w14:paraId="53D1FE73" w14:textId="77777777" w:rsidR="000C5FE8" w:rsidRPr="000C5FE8" w:rsidRDefault="000C5FE8" w:rsidP="000C5FE8">
      <w:pPr>
        <w:spacing w:line="259" w:lineRule="auto"/>
        <w:rPr>
          <w:rFonts w:ascii="Microsoft Sans Serif" w:eastAsia="Microsoft Sans Serif" w:hAnsi="Microsoft Sans Serif" w:cs="Microsoft Sans Serif"/>
          <w:b/>
          <w:bCs/>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POST &amp; SCHELL</w:t>
      </w:r>
      <w:r w:rsidRPr="000C5FE8">
        <w:rPr>
          <w:rFonts w:ascii="Microsoft Sans Serif" w:eastAsia="Microsoft Sans Serif" w:hAnsi="Microsoft Sans Serif" w:cs="Microsoft Sans Serif"/>
          <w:kern w:val="2"/>
          <w:szCs w:val="22"/>
          <w14:ligatures w14:val="standardContextual"/>
        </w:rPr>
        <w:cr/>
        <w:t>17 N 2ND ST</w:t>
      </w:r>
      <w:r w:rsidRPr="000C5FE8">
        <w:rPr>
          <w:rFonts w:ascii="Microsoft Sans Serif" w:eastAsia="Microsoft Sans Serif" w:hAnsi="Microsoft Sans Serif" w:cs="Microsoft Sans Serif"/>
          <w:kern w:val="2"/>
          <w:szCs w:val="22"/>
          <w14:ligatures w14:val="standardContextual"/>
        </w:rPr>
        <w:cr/>
        <w:t>HARRISBURG PA  17101</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717.612.6021</w:t>
      </w:r>
    </w:p>
    <w:p w14:paraId="3A1B56F9"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b/>
          <w:bCs/>
          <w:kern w:val="2"/>
          <w:szCs w:val="22"/>
          <w14:ligatures w14:val="standardContextual"/>
        </w:rPr>
        <w:t>717.612.6032</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717.612.6033</w:t>
      </w:r>
      <w:r w:rsidRPr="000C5FE8">
        <w:rPr>
          <w:rFonts w:ascii="Microsoft Sans Serif" w:eastAsia="Microsoft Sans Serif" w:hAnsi="Microsoft Sans Serif" w:cs="Microsoft Sans Serif"/>
          <w:kern w:val="2"/>
          <w:szCs w:val="22"/>
          <w14:ligatures w14:val="standardContextual"/>
        </w:rPr>
        <w:cr/>
      </w:r>
      <w:hyperlink r:id="rId12" w:history="1">
        <w:r w:rsidRPr="000C5FE8">
          <w:rPr>
            <w:rFonts w:ascii="Microsoft Sans Serif" w:eastAsia="Microsoft Sans Serif" w:hAnsi="Microsoft Sans Serif" w:cs="Microsoft Sans Serif"/>
            <w:color w:val="0563C1" w:themeColor="hyperlink"/>
            <w:kern w:val="2"/>
            <w:szCs w:val="22"/>
            <w:u w:val="single"/>
            <w14:ligatures w14:val="standardContextual"/>
          </w:rPr>
          <w:t>lberkstresser@postschell.com</w:t>
        </w:r>
      </w:hyperlink>
    </w:p>
    <w:p w14:paraId="45E45617"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hyperlink r:id="rId13" w:history="1">
        <w:r w:rsidRPr="000C5FE8">
          <w:rPr>
            <w:rFonts w:ascii="Microsoft Sans Serif" w:eastAsia="Microsoft Sans Serif" w:hAnsi="Microsoft Sans Serif" w:cs="Microsoft Sans Serif"/>
            <w:color w:val="0563C1" w:themeColor="hyperlink"/>
            <w:kern w:val="2"/>
            <w:szCs w:val="22"/>
            <w:u w:val="single"/>
            <w14:ligatures w14:val="standardContextual"/>
          </w:rPr>
          <w:t>nstobbe@postschell.com</w:t>
        </w:r>
      </w:hyperlink>
    </w:p>
    <w:p w14:paraId="63C77CB5"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hyperlink r:id="rId14" w:history="1">
        <w:r w:rsidRPr="000C5FE8">
          <w:rPr>
            <w:rFonts w:ascii="Microsoft Sans Serif" w:eastAsia="Microsoft Sans Serif" w:hAnsi="Microsoft Sans Serif" w:cs="Microsoft Sans Serif"/>
            <w:color w:val="0563C1" w:themeColor="hyperlink"/>
            <w:kern w:val="2"/>
            <w:szCs w:val="22"/>
            <w:u w:val="single"/>
            <w14:ligatures w14:val="standardContextual"/>
          </w:rPr>
          <w:t>glent@postschell.com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Accepts eService</w:t>
      </w:r>
    </w:p>
    <w:p w14:paraId="7708091D"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0A5283D1"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1A979A28"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4501B0F8"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6CEEFC06"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27475B88"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778F32DD"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4B9F4CE8"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39564D9A"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3EEBE74F" w14:textId="77777777" w:rsidR="000C5FE8" w:rsidRPr="000C5FE8" w:rsidRDefault="000C5FE8" w:rsidP="000C5FE8">
      <w:pPr>
        <w:spacing w:line="259" w:lineRule="auto"/>
        <w:rPr>
          <w:rFonts w:ascii="Microsoft Sans Serif" w:eastAsia="Microsoft Sans Serif" w:hAnsi="Microsoft Sans Serif" w:cs="Microsoft Sans Serif"/>
          <w:b/>
          <w:bCs/>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SHARON E WEBB ESQUIRE</w:t>
      </w:r>
      <w:r w:rsidRPr="000C5FE8">
        <w:rPr>
          <w:rFonts w:ascii="Microsoft Sans Serif" w:eastAsia="Microsoft Sans Serif" w:hAnsi="Microsoft Sans Serif" w:cs="Microsoft Sans Serif"/>
          <w:kern w:val="2"/>
          <w:szCs w:val="22"/>
          <w14:ligatures w14:val="standardContextual"/>
        </w:rPr>
        <w:cr/>
        <w:t>OFFICE OF SMALL BUSINESS ADVOCATE</w:t>
      </w:r>
      <w:r w:rsidRPr="000C5FE8">
        <w:rPr>
          <w:rFonts w:ascii="Microsoft Sans Serif" w:eastAsia="Microsoft Sans Serif" w:hAnsi="Microsoft Sans Serif" w:cs="Microsoft Sans Serif"/>
          <w:kern w:val="2"/>
          <w:szCs w:val="22"/>
          <w14:ligatures w14:val="standardContextual"/>
        </w:rPr>
        <w:cr/>
        <w:t>FORUM PLACE</w:t>
      </w:r>
      <w:r w:rsidRPr="000C5FE8">
        <w:rPr>
          <w:rFonts w:ascii="Microsoft Sans Serif" w:eastAsia="Microsoft Sans Serif" w:hAnsi="Microsoft Sans Serif" w:cs="Microsoft Sans Serif"/>
          <w:kern w:val="2"/>
          <w:szCs w:val="22"/>
          <w14:ligatures w14:val="standardContextual"/>
        </w:rPr>
        <w:cr/>
        <w:t>555 WALNUT STREET 1ST FLOOR</w:t>
      </w:r>
      <w:r w:rsidRPr="000C5FE8">
        <w:rPr>
          <w:rFonts w:ascii="Microsoft Sans Serif" w:eastAsia="Microsoft Sans Serif" w:hAnsi="Microsoft Sans Serif" w:cs="Microsoft Sans Serif"/>
          <w:kern w:val="2"/>
          <w:szCs w:val="22"/>
          <w14:ligatures w14:val="standardContextual"/>
        </w:rPr>
        <w:cr/>
        <w:t>HARRISBURG PA  17101</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717.783.2525</w:t>
      </w:r>
      <w:r w:rsidRPr="000C5FE8">
        <w:rPr>
          <w:rFonts w:ascii="Microsoft Sans Serif" w:eastAsia="Microsoft Sans Serif" w:hAnsi="Microsoft Sans Serif" w:cs="Microsoft Sans Serif"/>
          <w:b/>
          <w:bCs/>
          <w:kern w:val="2"/>
          <w:szCs w:val="22"/>
          <w14:ligatures w14:val="standardContextual"/>
        </w:rPr>
        <w:cr/>
        <w:t>717.783.2831</w:t>
      </w:r>
    </w:p>
    <w:p w14:paraId="7B159DC8"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hyperlink r:id="rId15" w:history="1">
        <w:r w:rsidRPr="000C5FE8">
          <w:rPr>
            <w:rFonts w:ascii="Microsoft Sans Serif" w:eastAsia="Microsoft Sans Serif" w:hAnsi="Microsoft Sans Serif" w:cs="Microsoft Sans Serif"/>
            <w:color w:val="0563C1" w:themeColor="hyperlink"/>
            <w:kern w:val="2"/>
            <w:szCs w:val="22"/>
            <w:u w:val="single"/>
            <w14:ligatures w14:val="standardContextual"/>
          </w:rPr>
          <w:t>swebb@pa.gov</w:t>
        </w:r>
      </w:hyperlink>
      <w:r w:rsidRPr="000C5FE8">
        <w:rPr>
          <w:rFonts w:ascii="Microsoft Sans Serif" w:eastAsia="Microsoft Sans Serif" w:hAnsi="Microsoft Sans Serif" w:cs="Microsoft Sans Serif"/>
          <w:kern w:val="2"/>
          <w:szCs w:val="22"/>
          <w14:ligatures w14:val="standardContextual"/>
        </w:rPr>
        <w:t xml:space="preserve"> </w:t>
      </w:r>
    </w:p>
    <w:p w14:paraId="07530AEE"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cr/>
        <w:t>KEVIN J MCKEON ESQUIRE</w:t>
      </w:r>
      <w:r w:rsidRPr="000C5FE8">
        <w:rPr>
          <w:rFonts w:ascii="Microsoft Sans Serif" w:eastAsia="Microsoft Sans Serif" w:hAnsi="Microsoft Sans Serif" w:cs="Microsoft Sans Serif"/>
          <w:kern w:val="2"/>
          <w:szCs w:val="22"/>
          <w14:ligatures w14:val="standardContextual"/>
        </w:rPr>
        <w:cr/>
        <w:t>PHILLIP D. DEMANCHICK ESQUIRE</w:t>
      </w:r>
    </w:p>
    <w:p w14:paraId="17D6F6F3"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HAWKE MCKEON AND SNISCAK LLP</w:t>
      </w:r>
      <w:r w:rsidRPr="000C5FE8">
        <w:rPr>
          <w:rFonts w:ascii="Microsoft Sans Serif" w:eastAsia="Microsoft Sans Serif" w:hAnsi="Microsoft Sans Serif" w:cs="Microsoft Sans Serif"/>
          <w:kern w:val="2"/>
          <w:szCs w:val="22"/>
          <w14:ligatures w14:val="standardContextual"/>
        </w:rPr>
        <w:cr/>
        <w:t>100 NORTH TENTH STREET</w:t>
      </w:r>
      <w:r w:rsidRPr="000C5FE8">
        <w:rPr>
          <w:rFonts w:ascii="Microsoft Sans Serif" w:eastAsia="Microsoft Sans Serif" w:hAnsi="Microsoft Sans Serif" w:cs="Microsoft Sans Serif"/>
          <w:kern w:val="2"/>
          <w:szCs w:val="22"/>
          <w14:ligatures w14:val="standardContextual"/>
        </w:rPr>
        <w:cr/>
        <w:t>HARRISBURG PA  17101</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717.236.1300</w:t>
      </w:r>
      <w:r w:rsidRPr="000C5FE8">
        <w:rPr>
          <w:rFonts w:ascii="Microsoft Sans Serif" w:eastAsia="Microsoft Sans Serif" w:hAnsi="Microsoft Sans Serif" w:cs="Microsoft Sans Serif"/>
          <w:b/>
          <w:bCs/>
          <w:kern w:val="2"/>
          <w:szCs w:val="22"/>
          <w14:ligatures w14:val="standardContextual"/>
        </w:rPr>
        <w:cr/>
        <w:t>717.703.0812</w:t>
      </w:r>
      <w:r w:rsidRPr="000C5FE8">
        <w:rPr>
          <w:rFonts w:ascii="Microsoft Sans Serif" w:eastAsia="Microsoft Sans Serif" w:hAnsi="Microsoft Sans Serif" w:cs="Microsoft Sans Serif"/>
          <w:b/>
          <w:bCs/>
          <w:kern w:val="2"/>
          <w:szCs w:val="22"/>
          <w14:ligatures w14:val="standardContextual"/>
        </w:rPr>
        <w:br/>
      </w:r>
      <w:hyperlink r:id="rId16" w:history="1">
        <w:r w:rsidRPr="000C5FE8">
          <w:rPr>
            <w:rFonts w:ascii="Microsoft Sans Serif" w:eastAsia="Microsoft Sans Serif" w:hAnsi="Microsoft Sans Serif" w:cs="Microsoft Sans Serif"/>
            <w:color w:val="0563C1" w:themeColor="hyperlink"/>
            <w:kern w:val="2"/>
            <w:szCs w:val="22"/>
            <w:u w:val="single"/>
            <w14:ligatures w14:val="standardContextual"/>
          </w:rPr>
          <w:t>kjmckeon@hmslegal.com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pddemanchick@hmslegal.com</w:t>
      </w:r>
    </w:p>
    <w:p w14:paraId="2CCC7B61" w14:textId="77777777" w:rsidR="000C5FE8" w:rsidRPr="000C5FE8" w:rsidRDefault="000C5FE8" w:rsidP="000C5FE8">
      <w:pPr>
        <w:spacing w:line="259" w:lineRule="auto"/>
        <w:rPr>
          <w:rFonts w:ascii="Microsoft Sans Serif" w:eastAsia="Microsoft Sans Serif" w:hAnsi="Microsoft Sans Serif" w:cs="Microsoft Sans Serif"/>
          <w:b/>
          <w:bCs/>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t xml:space="preserve">Accepts eService </w:t>
      </w:r>
    </w:p>
    <w:p w14:paraId="3BA60D6F"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cr/>
        <w:t>HARRISON W BREITMAN ATTORNEY</w:t>
      </w:r>
      <w:r w:rsidRPr="000C5FE8">
        <w:rPr>
          <w:rFonts w:ascii="Microsoft Sans Serif" w:eastAsia="Microsoft Sans Serif" w:hAnsi="Microsoft Sans Serif" w:cs="Microsoft Sans Serif"/>
          <w:kern w:val="2"/>
          <w:szCs w:val="22"/>
          <w14:ligatures w14:val="standardContextual"/>
        </w:rPr>
        <w:cr/>
        <w:t>OFFICE OF CONSUMER ADVOCATE</w:t>
      </w:r>
      <w:r w:rsidRPr="000C5FE8">
        <w:rPr>
          <w:rFonts w:ascii="Microsoft Sans Serif" w:eastAsia="Microsoft Sans Serif" w:hAnsi="Microsoft Sans Serif" w:cs="Microsoft Sans Serif"/>
          <w:kern w:val="2"/>
          <w:szCs w:val="22"/>
          <w14:ligatures w14:val="standardContextual"/>
        </w:rPr>
        <w:cr/>
        <w:t>555 WALNUT STREET 5TH FLOOR</w:t>
      </w:r>
      <w:r w:rsidRPr="000C5FE8">
        <w:rPr>
          <w:rFonts w:ascii="Microsoft Sans Serif" w:eastAsia="Microsoft Sans Serif" w:hAnsi="Microsoft Sans Serif" w:cs="Microsoft Sans Serif"/>
          <w:kern w:val="2"/>
          <w:szCs w:val="22"/>
          <w14:ligatures w14:val="standardContextual"/>
        </w:rPr>
        <w:cr/>
        <w:t>FORUM PLACE</w:t>
      </w:r>
      <w:r w:rsidRPr="000C5FE8">
        <w:rPr>
          <w:rFonts w:ascii="Microsoft Sans Serif" w:eastAsia="Microsoft Sans Serif" w:hAnsi="Microsoft Sans Serif" w:cs="Microsoft Sans Serif"/>
          <w:kern w:val="2"/>
          <w:szCs w:val="22"/>
          <w14:ligatures w14:val="standardContextual"/>
        </w:rPr>
        <w:cr/>
        <w:t>HARRISBURG PA  17101</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717.783.5048</w:t>
      </w:r>
      <w:r w:rsidRPr="000C5FE8">
        <w:rPr>
          <w:rFonts w:ascii="Microsoft Sans Serif" w:eastAsia="Microsoft Sans Serif" w:hAnsi="Microsoft Sans Serif" w:cs="Microsoft Sans Serif"/>
          <w:kern w:val="2"/>
          <w:szCs w:val="22"/>
          <w14:ligatures w14:val="standardContextual"/>
        </w:rPr>
        <w:cr/>
      </w:r>
      <w:hyperlink r:id="rId17" w:history="1">
        <w:r w:rsidRPr="000C5FE8">
          <w:rPr>
            <w:rFonts w:ascii="Microsoft Sans Serif" w:eastAsia="Microsoft Sans Serif" w:hAnsi="Microsoft Sans Serif" w:cs="Microsoft Sans Serif"/>
            <w:color w:val="0563C1" w:themeColor="hyperlink"/>
            <w:kern w:val="2"/>
            <w:szCs w:val="22"/>
            <w:u w:val="single"/>
            <w14:ligatures w14:val="standardContextual"/>
          </w:rPr>
          <w:t>hbreitman@paoca.org</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 xml:space="preserve">Accepts eService </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kern w:val="2"/>
          <w:szCs w:val="22"/>
          <w14:ligatures w14:val="standardContextual"/>
        </w:rPr>
        <w:cr/>
        <w:t>DARRYL A LAWRENCE ESQUIRE</w:t>
      </w:r>
      <w:r w:rsidRPr="000C5FE8">
        <w:rPr>
          <w:rFonts w:ascii="Microsoft Sans Serif" w:eastAsia="Microsoft Sans Serif" w:hAnsi="Microsoft Sans Serif" w:cs="Microsoft Sans Serif"/>
          <w:kern w:val="2"/>
          <w:szCs w:val="22"/>
          <w14:ligatures w14:val="standardContextual"/>
        </w:rPr>
        <w:cr/>
        <w:t>OFFICE OF CONSUMER ADVOCATE</w:t>
      </w:r>
      <w:r w:rsidRPr="000C5FE8">
        <w:rPr>
          <w:rFonts w:ascii="Microsoft Sans Serif" w:eastAsia="Microsoft Sans Serif" w:hAnsi="Microsoft Sans Serif" w:cs="Microsoft Sans Serif"/>
          <w:kern w:val="2"/>
          <w:szCs w:val="22"/>
          <w14:ligatures w14:val="standardContextual"/>
        </w:rPr>
        <w:cr/>
        <w:t>5TH FLOOR FORUM PLACE</w:t>
      </w:r>
      <w:r w:rsidRPr="000C5FE8">
        <w:rPr>
          <w:rFonts w:ascii="Microsoft Sans Serif" w:eastAsia="Microsoft Sans Serif" w:hAnsi="Microsoft Sans Serif" w:cs="Microsoft Sans Serif"/>
          <w:kern w:val="2"/>
          <w:szCs w:val="22"/>
          <w14:ligatures w14:val="standardContextual"/>
        </w:rPr>
        <w:cr/>
        <w:t xml:space="preserve">555 WALNUT STREET </w:t>
      </w:r>
      <w:r w:rsidRPr="000C5FE8">
        <w:rPr>
          <w:rFonts w:ascii="Microsoft Sans Serif" w:eastAsia="Microsoft Sans Serif" w:hAnsi="Microsoft Sans Serif" w:cs="Microsoft Sans Serif"/>
          <w:kern w:val="2"/>
          <w:szCs w:val="22"/>
          <w14:ligatures w14:val="standardContextual"/>
        </w:rPr>
        <w:cr/>
        <w:t>HARRISBURG PA  17101-1923</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717.783.5048</w:t>
      </w:r>
      <w:r w:rsidRPr="000C5FE8">
        <w:rPr>
          <w:rFonts w:ascii="Microsoft Sans Serif" w:eastAsia="Microsoft Sans Serif" w:hAnsi="Microsoft Sans Serif" w:cs="Microsoft Sans Serif"/>
          <w:b/>
          <w:bCs/>
          <w:kern w:val="2"/>
          <w:szCs w:val="22"/>
          <w14:ligatures w14:val="standardContextual"/>
        </w:rPr>
        <w:cr/>
      </w:r>
      <w:hyperlink r:id="rId18" w:history="1">
        <w:r w:rsidRPr="000C5FE8">
          <w:rPr>
            <w:rFonts w:ascii="Microsoft Sans Serif" w:eastAsia="Microsoft Sans Serif" w:hAnsi="Microsoft Sans Serif" w:cs="Microsoft Sans Serif"/>
            <w:color w:val="0563C1" w:themeColor="hyperlink"/>
            <w:kern w:val="2"/>
            <w:szCs w:val="22"/>
            <w:u w:val="single"/>
            <w14:ligatures w14:val="standardContextual"/>
          </w:rPr>
          <w:t>dlawrence@paoca.org</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 xml:space="preserve">Accepts eService </w:t>
      </w:r>
      <w:r w:rsidRPr="000C5FE8">
        <w:rPr>
          <w:rFonts w:ascii="Microsoft Sans Serif" w:eastAsia="Microsoft Sans Serif" w:hAnsi="Microsoft Sans Serif" w:cs="Microsoft Sans Serif"/>
          <w:kern w:val="2"/>
          <w:szCs w:val="22"/>
          <w14:ligatures w14:val="standardContextual"/>
        </w:rPr>
        <w:cr/>
      </w:r>
    </w:p>
    <w:p w14:paraId="6C5E22F4"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p>
    <w:p w14:paraId="726FDD5A" w14:textId="77777777" w:rsidR="000C5FE8" w:rsidRPr="000C5FE8" w:rsidRDefault="000C5FE8" w:rsidP="000C5FE8">
      <w:pPr>
        <w:spacing w:line="259" w:lineRule="auto"/>
        <w:rPr>
          <w:rFonts w:ascii="Microsoft Sans Serif" w:eastAsia="Microsoft Sans Serif" w:hAnsi="Microsoft Sans Serif" w:cs="Microsoft Sans Serif"/>
          <w:kern w:val="2"/>
          <w:szCs w:val="22"/>
          <w14:ligatures w14:val="standardContextual"/>
        </w:rPr>
      </w:pPr>
      <w:r w:rsidRPr="000C5FE8">
        <w:rPr>
          <w:rFonts w:ascii="Microsoft Sans Serif" w:eastAsia="Microsoft Sans Serif" w:hAnsi="Microsoft Sans Serif" w:cs="Microsoft Sans Serif"/>
          <w:kern w:val="2"/>
          <w:szCs w:val="22"/>
          <w14:ligatures w14:val="standardContextual"/>
        </w:rPr>
        <w:lastRenderedPageBreak/>
        <w:t>SUSAN E BRUCE ESQUIRE</w:t>
      </w:r>
      <w:r w:rsidRPr="000C5FE8">
        <w:rPr>
          <w:rFonts w:ascii="Microsoft Sans Serif" w:eastAsia="Microsoft Sans Serif" w:hAnsi="Microsoft Sans Serif" w:cs="Microsoft Sans Serif"/>
          <w:kern w:val="2"/>
          <w:szCs w:val="22"/>
          <w14:ligatures w14:val="standardContextual"/>
        </w:rPr>
        <w:cr/>
        <w:t>MCNEES WALLACE &amp; NURICK LLC</w:t>
      </w:r>
      <w:r w:rsidRPr="000C5FE8">
        <w:rPr>
          <w:rFonts w:ascii="Microsoft Sans Serif" w:eastAsia="Microsoft Sans Serif" w:hAnsi="Microsoft Sans Serif" w:cs="Microsoft Sans Serif"/>
          <w:kern w:val="2"/>
          <w:szCs w:val="22"/>
          <w14:ligatures w14:val="standardContextual"/>
        </w:rPr>
        <w:cr/>
        <w:t>100 PINE STREET</w:t>
      </w:r>
      <w:r w:rsidRPr="000C5FE8">
        <w:rPr>
          <w:rFonts w:ascii="Microsoft Sans Serif" w:eastAsia="Microsoft Sans Serif" w:hAnsi="Microsoft Sans Serif" w:cs="Microsoft Sans Serif"/>
          <w:kern w:val="2"/>
          <w:szCs w:val="22"/>
          <w14:ligatures w14:val="standardContextual"/>
        </w:rPr>
        <w:cr/>
        <w:t>P O BOX 1166</w:t>
      </w:r>
      <w:r w:rsidRPr="000C5FE8">
        <w:rPr>
          <w:rFonts w:ascii="Microsoft Sans Serif" w:eastAsia="Microsoft Sans Serif" w:hAnsi="Microsoft Sans Serif" w:cs="Microsoft Sans Serif"/>
          <w:kern w:val="2"/>
          <w:szCs w:val="22"/>
          <w14:ligatures w14:val="standardContextual"/>
        </w:rPr>
        <w:cr/>
        <w:t>HARRISBURG PA  17108-1166</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717.237.5254</w:t>
      </w:r>
      <w:r w:rsidRPr="000C5FE8">
        <w:rPr>
          <w:rFonts w:ascii="Microsoft Sans Serif" w:eastAsia="Microsoft Sans Serif" w:hAnsi="Microsoft Sans Serif" w:cs="Microsoft Sans Serif"/>
          <w:b/>
          <w:bCs/>
          <w:kern w:val="2"/>
          <w:szCs w:val="22"/>
          <w14:ligatures w14:val="standardContextual"/>
        </w:rPr>
        <w:cr/>
        <w:t>717.503.6892</w:t>
      </w:r>
      <w:r w:rsidRPr="000C5FE8">
        <w:rPr>
          <w:rFonts w:ascii="Microsoft Sans Serif" w:eastAsia="Microsoft Sans Serif" w:hAnsi="Microsoft Sans Serif" w:cs="Microsoft Sans Serif"/>
          <w:b/>
          <w:bCs/>
          <w:kern w:val="2"/>
          <w:szCs w:val="22"/>
          <w14:ligatures w14:val="standardContextual"/>
        </w:rPr>
        <w:cr/>
      </w:r>
      <w:hyperlink r:id="rId19" w:history="1">
        <w:r w:rsidRPr="000C5FE8">
          <w:rPr>
            <w:rFonts w:ascii="Microsoft Sans Serif" w:eastAsia="Microsoft Sans Serif" w:hAnsi="Microsoft Sans Serif" w:cs="Microsoft Sans Serif"/>
            <w:color w:val="0563C1" w:themeColor="hyperlink"/>
            <w:kern w:val="2"/>
            <w:szCs w:val="22"/>
            <w:u w:val="single"/>
            <w14:ligatures w14:val="standardContextual"/>
          </w:rPr>
          <w:t>sbruce@mcneeslaw.com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 xml:space="preserve">Accepts eService </w:t>
      </w:r>
      <w:r w:rsidRPr="000C5FE8">
        <w:rPr>
          <w:rFonts w:ascii="Microsoft Sans Serif" w:eastAsia="Microsoft Sans Serif" w:hAnsi="Microsoft Sans Serif" w:cs="Microsoft Sans Serif"/>
          <w:kern w:val="2"/>
          <w:szCs w:val="22"/>
          <w14:ligatures w14:val="standardContextual"/>
        </w:rPr>
        <w:cr/>
      </w:r>
    </w:p>
    <w:p w14:paraId="488BC97E" w14:textId="77777777" w:rsidR="000C5FE8" w:rsidRPr="000C5FE8" w:rsidRDefault="000C5FE8" w:rsidP="000C5FE8">
      <w:pPr>
        <w:spacing w:line="259" w:lineRule="auto"/>
        <w:rPr>
          <w:rFonts w:asciiTheme="minorHAnsi" w:eastAsiaTheme="minorEastAsia" w:hAnsiTheme="minorHAnsi" w:cstheme="minorBidi"/>
          <w:kern w:val="2"/>
          <w:sz w:val="22"/>
          <w:szCs w:val="22"/>
          <w14:ligatures w14:val="standardContextual"/>
        </w:rPr>
      </w:pPr>
      <w:r w:rsidRPr="000C5FE8">
        <w:rPr>
          <w:rFonts w:ascii="Microsoft Sans Serif" w:eastAsia="Microsoft Sans Serif" w:hAnsi="Microsoft Sans Serif" w:cs="Microsoft Sans Serif"/>
          <w:kern w:val="2"/>
          <w:szCs w:val="22"/>
          <w14:ligatures w14:val="standardContextual"/>
        </w:rPr>
        <w:t>CHARIS MINCAVAGE ESQUIRE</w:t>
      </w:r>
      <w:r w:rsidRPr="000C5FE8">
        <w:rPr>
          <w:rFonts w:ascii="Microsoft Sans Serif" w:eastAsia="Microsoft Sans Serif" w:hAnsi="Microsoft Sans Serif" w:cs="Microsoft Sans Serif"/>
          <w:kern w:val="2"/>
          <w:szCs w:val="22"/>
          <w14:ligatures w14:val="standardContextual"/>
        </w:rPr>
        <w:cr/>
        <w:t>MCNEES WALLACE &amp; NURICK</w:t>
      </w:r>
      <w:r w:rsidRPr="000C5FE8">
        <w:rPr>
          <w:rFonts w:ascii="Microsoft Sans Serif" w:eastAsia="Microsoft Sans Serif" w:hAnsi="Microsoft Sans Serif" w:cs="Microsoft Sans Serif"/>
          <w:kern w:val="2"/>
          <w:szCs w:val="22"/>
          <w14:ligatures w14:val="standardContextual"/>
        </w:rPr>
        <w:cr/>
        <w:t>100 PINE STREET</w:t>
      </w:r>
      <w:r w:rsidRPr="000C5FE8">
        <w:rPr>
          <w:rFonts w:ascii="Microsoft Sans Serif" w:eastAsia="Microsoft Sans Serif" w:hAnsi="Microsoft Sans Serif" w:cs="Microsoft Sans Serif"/>
          <w:kern w:val="2"/>
          <w:szCs w:val="22"/>
          <w14:ligatures w14:val="standardContextual"/>
        </w:rPr>
        <w:cr/>
        <w:t>PO BOX 1166</w:t>
      </w:r>
      <w:r w:rsidRPr="000C5FE8">
        <w:rPr>
          <w:rFonts w:ascii="Microsoft Sans Serif" w:eastAsia="Microsoft Sans Serif" w:hAnsi="Microsoft Sans Serif" w:cs="Microsoft Sans Serif"/>
          <w:kern w:val="2"/>
          <w:szCs w:val="22"/>
          <w14:ligatures w14:val="standardContextual"/>
        </w:rPr>
        <w:cr/>
        <w:t>HARRISBURG PA  17108</w:t>
      </w:r>
      <w:r w:rsidRPr="000C5FE8">
        <w:rPr>
          <w:rFonts w:ascii="Microsoft Sans Serif" w:eastAsia="Microsoft Sans Serif" w:hAnsi="Microsoft Sans Serif" w:cs="Microsoft Sans Serif"/>
          <w:kern w:val="2"/>
          <w:szCs w:val="22"/>
          <w14:ligatures w14:val="standardContextual"/>
        </w:rPr>
        <w:cr/>
      </w:r>
      <w:r w:rsidRPr="000C5FE8">
        <w:rPr>
          <w:rFonts w:ascii="Microsoft Sans Serif" w:eastAsia="Microsoft Sans Serif" w:hAnsi="Microsoft Sans Serif" w:cs="Microsoft Sans Serif"/>
          <w:b/>
          <w:bCs/>
          <w:kern w:val="2"/>
          <w:szCs w:val="22"/>
          <w14:ligatures w14:val="standardContextual"/>
        </w:rPr>
        <w:t>717.237.5437</w:t>
      </w:r>
      <w:r w:rsidRPr="000C5FE8">
        <w:rPr>
          <w:rFonts w:ascii="Microsoft Sans Serif" w:eastAsia="Microsoft Sans Serif" w:hAnsi="Microsoft Sans Serif" w:cs="Microsoft Sans Serif"/>
          <w:b/>
          <w:bCs/>
          <w:kern w:val="2"/>
          <w:szCs w:val="22"/>
          <w14:ligatures w14:val="standardContextual"/>
        </w:rPr>
        <w:cr/>
        <w:t>717.232.8000</w:t>
      </w:r>
      <w:r w:rsidRPr="000C5FE8">
        <w:rPr>
          <w:rFonts w:ascii="Microsoft Sans Serif" w:eastAsia="Microsoft Sans Serif" w:hAnsi="Microsoft Sans Serif" w:cs="Microsoft Sans Serif"/>
          <w:kern w:val="2"/>
          <w:szCs w:val="22"/>
          <w14:ligatures w14:val="standardContextual"/>
        </w:rPr>
        <w:cr/>
      </w:r>
      <w:hyperlink r:id="rId20" w:history="1">
        <w:r w:rsidRPr="000C5FE8">
          <w:rPr>
            <w:rFonts w:ascii="Microsoft Sans Serif" w:eastAsia="Microsoft Sans Serif" w:hAnsi="Microsoft Sans Serif" w:cs="Microsoft Sans Serif"/>
            <w:color w:val="0563C1" w:themeColor="hyperlink"/>
            <w:kern w:val="2"/>
            <w:szCs w:val="22"/>
            <w:u w:val="single"/>
            <w14:ligatures w14:val="standardContextual"/>
          </w:rPr>
          <w:t>cmincavage@mwn.com</w:t>
        </w:r>
      </w:hyperlink>
      <w:r w:rsidRPr="000C5FE8">
        <w:rPr>
          <w:rFonts w:ascii="Microsoft Sans Serif" w:eastAsia="Microsoft Sans Serif" w:hAnsi="Microsoft Sans Serif" w:cs="Microsoft Sans Serif"/>
          <w:kern w:val="2"/>
          <w:szCs w:val="22"/>
          <w14:ligatures w14:val="standardContextual"/>
        </w:rPr>
        <w:t xml:space="preserve"> </w:t>
      </w:r>
      <w:r w:rsidRPr="000C5FE8">
        <w:rPr>
          <w:rFonts w:ascii="Microsoft Sans Serif" w:eastAsia="Microsoft Sans Serif" w:hAnsi="Microsoft Sans Serif" w:cs="Microsoft Sans Serif"/>
          <w:kern w:val="2"/>
          <w:szCs w:val="22"/>
          <w14:ligatures w14:val="standardContextual"/>
        </w:rPr>
        <w:cr/>
        <w:t xml:space="preserve">Accepts eService </w:t>
      </w:r>
    </w:p>
    <w:p w14:paraId="35BDD418" w14:textId="77777777" w:rsidR="000C5FE8" w:rsidRPr="000C5FE8" w:rsidRDefault="000C5FE8" w:rsidP="000C5FE8">
      <w:pPr>
        <w:spacing w:after="160" w:line="259" w:lineRule="auto"/>
        <w:rPr>
          <w:rFonts w:asciiTheme="minorHAnsi" w:eastAsiaTheme="minorEastAsia" w:hAnsiTheme="minorHAnsi" w:cstheme="minorBidi"/>
          <w:kern w:val="2"/>
          <w:sz w:val="22"/>
          <w:szCs w:val="22"/>
          <w14:ligatures w14:val="standardContextual"/>
        </w:rPr>
      </w:pPr>
    </w:p>
    <w:p w14:paraId="4E7E7715"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RICHARD KANASKIE, ESQUIRE</w:t>
      </w:r>
    </w:p>
    <w:p w14:paraId="64AB3CB7"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PA PUBLIC UTILITY COMMISSION</w:t>
      </w:r>
    </w:p>
    <w:p w14:paraId="18451B63"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BUREAU OF INVESTIGATION AND ENFORCEMENT</w:t>
      </w:r>
    </w:p>
    <w:p w14:paraId="2E3875D0"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COMMONWEALTH KEYSTONE BUILDING</w:t>
      </w:r>
    </w:p>
    <w:p w14:paraId="470C8607"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400 NORTH STREET, 2ND FLOOR WEST</w:t>
      </w:r>
    </w:p>
    <w:p w14:paraId="467E8FBD"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r w:rsidRPr="000C5FE8">
        <w:rPr>
          <w:rFonts w:ascii="Microsoft Sans Serif" w:eastAsiaTheme="minorEastAsia" w:hAnsi="Microsoft Sans Serif" w:cs="Microsoft Sans Serif"/>
          <w:kern w:val="2"/>
          <w:szCs w:val="24"/>
          <w14:ligatures w14:val="standardContextual"/>
        </w:rPr>
        <w:t>HARRISBURG, PA 17120</w:t>
      </w:r>
    </w:p>
    <w:p w14:paraId="005D0D4C"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hyperlink r:id="rId21" w:history="1">
        <w:r w:rsidRPr="000C5FE8">
          <w:rPr>
            <w:rFonts w:ascii="Microsoft Sans Serif" w:eastAsiaTheme="minorEastAsia" w:hAnsi="Microsoft Sans Serif" w:cs="Microsoft Sans Serif"/>
            <w:color w:val="0563C1" w:themeColor="hyperlink"/>
            <w:kern w:val="2"/>
            <w:szCs w:val="24"/>
            <w:u w:val="single"/>
            <w14:ligatures w14:val="standardContextual"/>
          </w:rPr>
          <w:t>rkanaskie@pa.gov</w:t>
        </w:r>
      </w:hyperlink>
    </w:p>
    <w:p w14:paraId="0CD3C29A" w14:textId="77777777" w:rsidR="000C5FE8" w:rsidRPr="000C5FE8" w:rsidRDefault="000C5FE8" w:rsidP="000C5FE8">
      <w:pPr>
        <w:spacing w:line="240" w:lineRule="auto"/>
        <w:rPr>
          <w:rFonts w:ascii="Microsoft Sans Serif" w:eastAsiaTheme="minorEastAsia" w:hAnsi="Microsoft Sans Serif" w:cs="Microsoft Sans Serif"/>
          <w:kern w:val="2"/>
          <w:szCs w:val="24"/>
          <w14:ligatures w14:val="standardContextual"/>
        </w:rPr>
      </w:pPr>
    </w:p>
    <w:p w14:paraId="32DD44F2" w14:textId="77777777" w:rsidR="000C5FE8" w:rsidRPr="000C5FE8" w:rsidRDefault="000C5FE8" w:rsidP="000C5FE8">
      <w:pPr>
        <w:spacing w:after="160" w:line="259" w:lineRule="auto"/>
        <w:rPr>
          <w:rFonts w:asciiTheme="minorHAnsi" w:eastAsiaTheme="minorEastAsia" w:hAnsiTheme="minorHAnsi" w:cstheme="minorBidi"/>
          <w:kern w:val="2"/>
          <w:sz w:val="22"/>
          <w:szCs w:val="22"/>
          <w14:ligatures w14:val="standardContextual"/>
        </w:rPr>
      </w:pPr>
    </w:p>
    <w:p w14:paraId="115EF787" w14:textId="3FB76D2F" w:rsidR="00F508B4" w:rsidRPr="00A147A7" w:rsidRDefault="00F508B4" w:rsidP="00932F58">
      <w:pPr>
        <w:widowControl w:val="0"/>
        <w:spacing w:line="240" w:lineRule="auto"/>
        <w:contextualSpacing/>
        <w:jc w:val="both"/>
        <w:rPr>
          <w:rFonts w:eastAsiaTheme="minorHAnsi" w:cstheme="minorBidi"/>
          <w:b/>
          <w:sz w:val="16"/>
          <w:szCs w:val="16"/>
        </w:rPr>
      </w:pPr>
    </w:p>
    <w:sectPr w:rsidR="00F508B4" w:rsidRPr="00A147A7" w:rsidSect="003901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F54A" w14:textId="77777777" w:rsidR="00F20836" w:rsidRDefault="00F20836" w:rsidP="00CB71F7">
      <w:pPr>
        <w:spacing w:line="240" w:lineRule="auto"/>
      </w:pPr>
      <w:r>
        <w:separator/>
      </w:r>
    </w:p>
  </w:endnote>
  <w:endnote w:type="continuationSeparator" w:id="0">
    <w:p w14:paraId="1C9D404A" w14:textId="77777777" w:rsidR="00F20836" w:rsidRDefault="00F20836" w:rsidP="00CB7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40223"/>
      <w:docPartObj>
        <w:docPartGallery w:val="Page Numbers (Bottom of Page)"/>
        <w:docPartUnique/>
      </w:docPartObj>
    </w:sdtPr>
    <w:sdtEndPr>
      <w:rPr>
        <w:noProof/>
        <w:sz w:val="20"/>
      </w:rPr>
    </w:sdtEndPr>
    <w:sdtContent>
      <w:p w14:paraId="4C9A74EB" w14:textId="469D329A" w:rsidR="00C86921" w:rsidRDefault="00C86921">
        <w:pPr>
          <w:pStyle w:val="Footer"/>
          <w:jc w:val="center"/>
        </w:pPr>
        <w:r w:rsidRPr="00C86921">
          <w:rPr>
            <w:sz w:val="20"/>
          </w:rPr>
          <w:fldChar w:fldCharType="begin"/>
        </w:r>
        <w:r w:rsidRPr="00C86921">
          <w:rPr>
            <w:sz w:val="20"/>
          </w:rPr>
          <w:instrText xml:space="preserve"> PAGE   \* MERGEFORMAT </w:instrText>
        </w:r>
        <w:r w:rsidRPr="00C86921">
          <w:rPr>
            <w:sz w:val="20"/>
          </w:rPr>
          <w:fldChar w:fldCharType="separate"/>
        </w:r>
        <w:r w:rsidRPr="00C86921">
          <w:rPr>
            <w:noProof/>
            <w:sz w:val="20"/>
          </w:rPr>
          <w:t>2</w:t>
        </w:r>
        <w:r w:rsidRPr="00C86921">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C72" w14:textId="749BD2A0" w:rsidR="00C86921" w:rsidRDefault="00C869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016E" w14:textId="77777777" w:rsidR="00F20836" w:rsidRDefault="00F20836" w:rsidP="00CB71F7">
      <w:pPr>
        <w:spacing w:line="240" w:lineRule="auto"/>
      </w:pPr>
      <w:r>
        <w:separator/>
      </w:r>
    </w:p>
  </w:footnote>
  <w:footnote w:type="continuationSeparator" w:id="0">
    <w:p w14:paraId="2B32DF15" w14:textId="77777777" w:rsidR="00F20836" w:rsidRDefault="00F20836" w:rsidP="00CB71F7">
      <w:pPr>
        <w:spacing w:line="240" w:lineRule="auto"/>
      </w:pPr>
      <w:r>
        <w:continuationSeparator/>
      </w:r>
    </w:p>
  </w:footnote>
  <w:footnote w:id="1">
    <w:p w14:paraId="3925089E" w14:textId="6300D06A" w:rsidR="00F06F3E" w:rsidRPr="00371C5C" w:rsidRDefault="00F06F3E" w:rsidP="00C86921">
      <w:pPr>
        <w:pStyle w:val="FootnoteText"/>
        <w:ind w:firstLine="720"/>
      </w:pPr>
      <w:r w:rsidRPr="00371C5C">
        <w:rPr>
          <w:rStyle w:val="FootnoteReference"/>
        </w:rPr>
        <w:footnoteRef/>
      </w:r>
      <w:r w:rsidRPr="00371C5C">
        <w:t xml:space="preserve"> </w:t>
      </w:r>
      <w:bookmarkStart w:id="2" w:name="_Hlk143071318"/>
      <w:r w:rsidR="00C86921">
        <w:tab/>
      </w:r>
      <w:r w:rsidRPr="00371C5C">
        <w:t>18 C.F.R. § 388.113(c)(2) defines “Critical Energy Infrastructure Information” as “specific engineering, vulnerability, or detailed design information about proposed or existing critical infrastructure that: (i) Relates details about the production, generation, transportation, transmission, or distribution of energy; (ii) Could be useful to a person in planning an attack on critical infrastructure; (iii) Is exempt from mandatory disclosure under the Freedom of Information Act, 5 U.S.C. § 552; and (iv) Does not simply give the general location of the critical infrastructure.”  Moreover, 18 C.F.R. § 388.113(c)(4) defines “Critical Infrastructure” as “existing and proposed systems and assets, whether physical or virtual, the incapacity or destruction of which would negatively affect security, economic security, public health or safety, or any combination of those matters.”</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FA1D8C"/>
    <w:lvl w:ilvl="0">
      <w:start w:val="6"/>
      <w:numFmt w:val="decimal"/>
      <w:pStyle w:val="ListNumber"/>
      <w:lvlText w:val="%1."/>
      <w:lvlJc w:val="left"/>
      <w:pPr>
        <w:tabs>
          <w:tab w:val="num" w:pos="1440"/>
        </w:tabs>
        <w:ind w:left="1440" w:hanging="720"/>
      </w:pPr>
      <w:rPr>
        <w:rFonts w:hint="default"/>
      </w:rPr>
    </w:lvl>
  </w:abstractNum>
  <w:abstractNum w:abstractNumId="1" w15:restartNumberingAfterBreak="0">
    <w:nsid w:val="11174273"/>
    <w:multiLevelType w:val="hybridMultilevel"/>
    <w:tmpl w:val="07B619D6"/>
    <w:lvl w:ilvl="0" w:tplc="C7E42132">
      <w:start w:val="8"/>
      <w:numFmt w:val="decimal"/>
      <w:lvlText w:val="%1."/>
      <w:lvlJc w:val="left"/>
      <w:pPr>
        <w:tabs>
          <w:tab w:val="num" w:pos="360"/>
        </w:tabs>
        <w:ind w:left="360" w:hanging="360"/>
      </w:pPr>
      <w:rPr>
        <w:rFonts w:hint="default"/>
      </w:rPr>
    </w:lvl>
    <w:lvl w:ilvl="1" w:tplc="CD5CDB90" w:tentative="1">
      <w:start w:val="1"/>
      <w:numFmt w:val="lowerLetter"/>
      <w:lvlText w:val="%2."/>
      <w:lvlJc w:val="left"/>
      <w:pPr>
        <w:ind w:left="1440" w:hanging="360"/>
      </w:pPr>
    </w:lvl>
    <w:lvl w:ilvl="2" w:tplc="E5DA7308" w:tentative="1">
      <w:start w:val="1"/>
      <w:numFmt w:val="lowerRoman"/>
      <w:lvlText w:val="%3."/>
      <w:lvlJc w:val="right"/>
      <w:pPr>
        <w:ind w:left="2160" w:hanging="180"/>
      </w:pPr>
    </w:lvl>
    <w:lvl w:ilvl="3" w:tplc="6EE83748" w:tentative="1">
      <w:start w:val="1"/>
      <w:numFmt w:val="decimal"/>
      <w:lvlText w:val="%4."/>
      <w:lvlJc w:val="left"/>
      <w:pPr>
        <w:ind w:left="2880" w:hanging="360"/>
      </w:pPr>
    </w:lvl>
    <w:lvl w:ilvl="4" w:tplc="23E437DE" w:tentative="1">
      <w:start w:val="1"/>
      <w:numFmt w:val="lowerLetter"/>
      <w:lvlText w:val="%5."/>
      <w:lvlJc w:val="left"/>
      <w:pPr>
        <w:ind w:left="3600" w:hanging="360"/>
      </w:pPr>
    </w:lvl>
    <w:lvl w:ilvl="5" w:tplc="885E1052" w:tentative="1">
      <w:start w:val="1"/>
      <w:numFmt w:val="lowerRoman"/>
      <w:lvlText w:val="%6."/>
      <w:lvlJc w:val="right"/>
      <w:pPr>
        <w:ind w:left="4320" w:hanging="180"/>
      </w:pPr>
    </w:lvl>
    <w:lvl w:ilvl="6" w:tplc="75DA8AE2" w:tentative="1">
      <w:start w:val="1"/>
      <w:numFmt w:val="decimal"/>
      <w:lvlText w:val="%7."/>
      <w:lvlJc w:val="left"/>
      <w:pPr>
        <w:ind w:left="5040" w:hanging="360"/>
      </w:pPr>
    </w:lvl>
    <w:lvl w:ilvl="7" w:tplc="7688C1D6" w:tentative="1">
      <w:start w:val="1"/>
      <w:numFmt w:val="lowerLetter"/>
      <w:lvlText w:val="%8."/>
      <w:lvlJc w:val="left"/>
      <w:pPr>
        <w:ind w:left="5760" w:hanging="360"/>
      </w:pPr>
    </w:lvl>
    <w:lvl w:ilvl="8" w:tplc="DBC6C482" w:tentative="1">
      <w:start w:val="1"/>
      <w:numFmt w:val="lowerRoman"/>
      <w:lvlText w:val="%9."/>
      <w:lvlJc w:val="right"/>
      <w:pPr>
        <w:ind w:left="6480" w:hanging="180"/>
      </w:pPr>
    </w:lvl>
  </w:abstractNum>
  <w:abstractNum w:abstractNumId="2" w15:restartNumberingAfterBreak="0">
    <w:nsid w:val="2ACD2675"/>
    <w:multiLevelType w:val="singleLevel"/>
    <w:tmpl w:val="EDCC430C"/>
    <w:lvl w:ilvl="0">
      <w:start w:val="1"/>
      <w:numFmt w:val="decimal"/>
      <w:lvlText w:val="%1."/>
      <w:lvlJc w:val="left"/>
      <w:pPr>
        <w:tabs>
          <w:tab w:val="num" w:pos="1440"/>
        </w:tabs>
        <w:ind w:left="1440" w:hanging="720"/>
      </w:pPr>
      <w:rPr>
        <w:rFonts w:hint="default"/>
      </w:rPr>
    </w:lvl>
  </w:abstractNum>
  <w:abstractNum w:abstractNumId="3" w15:restartNumberingAfterBreak="0">
    <w:nsid w:val="36AF28F4"/>
    <w:multiLevelType w:val="hybridMultilevel"/>
    <w:tmpl w:val="1D2A48B0"/>
    <w:lvl w:ilvl="0" w:tplc="819A6E3A">
      <w:start w:val="1"/>
      <w:numFmt w:val="lowerLetter"/>
      <w:lvlText w:val="(%1)"/>
      <w:lvlJc w:val="left"/>
      <w:pPr>
        <w:ind w:left="2160" w:hanging="720"/>
      </w:pPr>
      <w:rPr>
        <w:rFonts w:hint="default"/>
      </w:rPr>
    </w:lvl>
    <w:lvl w:ilvl="1" w:tplc="1F8CA9C2" w:tentative="1">
      <w:start w:val="1"/>
      <w:numFmt w:val="lowerLetter"/>
      <w:lvlText w:val="%2."/>
      <w:lvlJc w:val="left"/>
      <w:pPr>
        <w:ind w:left="2520" w:hanging="360"/>
      </w:pPr>
    </w:lvl>
    <w:lvl w:ilvl="2" w:tplc="280CB30C" w:tentative="1">
      <w:start w:val="1"/>
      <w:numFmt w:val="lowerRoman"/>
      <w:lvlText w:val="%3."/>
      <w:lvlJc w:val="right"/>
      <w:pPr>
        <w:ind w:left="3240" w:hanging="180"/>
      </w:pPr>
    </w:lvl>
    <w:lvl w:ilvl="3" w:tplc="55F63EFA" w:tentative="1">
      <w:start w:val="1"/>
      <w:numFmt w:val="decimal"/>
      <w:lvlText w:val="%4."/>
      <w:lvlJc w:val="left"/>
      <w:pPr>
        <w:ind w:left="3960" w:hanging="360"/>
      </w:pPr>
    </w:lvl>
    <w:lvl w:ilvl="4" w:tplc="6BBC85DC" w:tentative="1">
      <w:start w:val="1"/>
      <w:numFmt w:val="lowerLetter"/>
      <w:lvlText w:val="%5."/>
      <w:lvlJc w:val="left"/>
      <w:pPr>
        <w:ind w:left="4680" w:hanging="360"/>
      </w:pPr>
    </w:lvl>
    <w:lvl w:ilvl="5" w:tplc="D6143712" w:tentative="1">
      <w:start w:val="1"/>
      <w:numFmt w:val="lowerRoman"/>
      <w:lvlText w:val="%6."/>
      <w:lvlJc w:val="right"/>
      <w:pPr>
        <w:ind w:left="5400" w:hanging="180"/>
      </w:pPr>
    </w:lvl>
    <w:lvl w:ilvl="6" w:tplc="0FACBDFA" w:tentative="1">
      <w:start w:val="1"/>
      <w:numFmt w:val="decimal"/>
      <w:lvlText w:val="%7."/>
      <w:lvlJc w:val="left"/>
      <w:pPr>
        <w:ind w:left="6120" w:hanging="360"/>
      </w:pPr>
    </w:lvl>
    <w:lvl w:ilvl="7" w:tplc="AD5A0926" w:tentative="1">
      <w:start w:val="1"/>
      <w:numFmt w:val="lowerLetter"/>
      <w:lvlText w:val="%8."/>
      <w:lvlJc w:val="left"/>
      <w:pPr>
        <w:ind w:left="6840" w:hanging="360"/>
      </w:pPr>
    </w:lvl>
    <w:lvl w:ilvl="8" w:tplc="74346186" w:tentative="1">
      <w:start w:val="1"/>
      <w:numFmt w:val="lowerRoman"/>
      <w:lvlText w:val="%9."/>
      <w:lvlJc w:val="right"/>
      <w:pPr>
        <w:ind w:left="7560" w:hanging="180"/>
      </w:pPr>
    </w:lvl>
  </w:abstractNum>
  <w:abstractNum w:abstractNumId="4" w15:restartNumberingAfterBreak="0">
    <w:nsid w:val="7608686F"/>
    <w:multiLevelType w:val="multilevel"/>
    <w:tmpl w:val="C50838E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166142018">
    <w:abstractNumId w:val="0"/>
    <w:lvlOverride w:ilvl="0">
      <w:startOverride w:val="1"/>
    </w:lvlOverride>
  </w:num>
  <w:num w:numId="2" w16cid:durableId="88435284">
    <w:abstractNumId w:val="0"/>
    <w:lvlOverride w:ilvl="0">
      <w:startOverride w:val="1"/>
    </w:lvlOverride>
  </w:num>
  <w:num w:numId="3" w16cid:durableId="2090885874">
    <w:abstractNumId w:val="4"/>
  </w:num>
  <w:num w:numId="4" w16cid:durableId="658382834">
    <w:abstractNumId w:val="2"/>
    <w:lvlOverride w:ilvl="0">
      <w:startOverride w:val="1"/>
    </w:lvlOverride>
  </w:num>
  <w:num w:numId="5" w16cid:durableId="52818259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8605114">
    <w:abstractNumId w:val="0"/>
  </w:num>
  <w:num w:numId="7" w16cid:durableId="1086924569">
    <w:abstractNumId w:val="3"/>
  </w:num>
  <w:num w:numId="8" w16cid:durableId="43405744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7413048">
    <w:abstractNumId w:val="1"/>
  </w:num>
  <w:num w:numId="10" w16cid:durableId="59028320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3F292B-9F95-4862-A65A-DC4EB566E44C}"/>
    <w:docVar w:name="dgnword-eventsink" w:val="326788880"/>
  </w:docVars>
  <w:rsids>
    <w:rsidRoot w:val="00A051F7"/>
    <w:rsid w:val="00070207"/>
    <w:rsid w:val="000B7CB1"/>
    <w:rsid w:val="000C0E21"/>
    <w:rsid w:val="000C5FE8"/>
    <w:rsid w:val="000D4A5C"/>
    <w:rsid w:val="000D687B"/>
    <w:rsid w:val="00113C63"/>
    <w:rsid w:val="00193927"/>
    <w:rsid w:val="001F5D08"/>
    <w:rsid w:val="00261113"/>
    <w:rsid w:val="002611DE"/>
    <w:rsid w:val="002773C1"/>
    <w:rsid w:val="002B7A9B"/>
    <w:rsid w:val="002D29CA"/>
    <w:rsid w:val="003075A7"/>
    <w:rsid w:val="003169B2"/>
    <w:rsid w:val="00463D04"/>
    <w:rsid w:val="00476B2D"/>
    <w:rsid w:val="004B593B"/>
    <w:rsid w:val="004C33C1"/>
    <w:rsid w:val="005359FA"/>
    <w:rsid w:val="0054009B"/>
    <w:rsid w:val="005760D5"/>
    <w:rsid w:val="0058246B"/>
    <w:rsid w:val="005920E6"/>
    <w:rsid w:val="005C59EA"/>
    <w:rsid w:val="005D7D74"/>
    <w:rsid w:val="005E1DEB"/>
    <w:rsid w:val="005F216F"/>
    <w:rsid w:val="00611843"/>
    <w:rsid w:val="006A0917"/>
    <w:rsid w:val="006E2A4C"/>
    <w:rsid w:val="007003D9"/>
    <w:rsid w:val="00715BF5"/>
    <w:rsid w:val="00742873"/>
    <w:rsid w:val="00822935"/>
    <w:rsid w:val="00844F0B"/>
    <w:rsid w:val="00850D1C"/>
    <w:rsid w:val="00863984"/>
    <w:rsid w:val="00885271"/>
    <w:rsid w:val="008A3F2B"/>
    <w:rsid w:val="008D1010"/>
    <w:rsid w:val="008F16E6"/>
    <w:rsid w:val="00931504"/>
    <w:rsid w:val="00932F58"/>
    <w:rsid w:val="00972420"/>
    <w:rsid w:val="00A051F7"/>
    <w:rsid w:val="00A12B5B"/>
    <w:rsid w:val="00A147A7"/>
    <w:rsid w:val="00A15DDD"/>
    <w:rsid w:val="00A228AD"/>
    <w:rsid w:val="00A30C05"/>
    <w:rsid w:val="00A820E9"/>
    <w:rsid w:val="00AA3850"/>
    <w:rsid w:val="00B54D42"/>
    <w:rsid w:val="00BA0B3C"/>
    <w:rsid w:val="00BA7006"/>
    <w:rsid w:val="00BC0997"/>
    <w:rsid w:val="00C41318"/>
    <w:rsid w:val="00C64D6E"/>
    <w:rsid w:val="00C86921"/>
    <w:rsid w:val="00CB71F7"/>
    <w:rsid w:val="00CC3D69"/>
    <w:rsid w:val="00CD5594"/>
    <w:rsid w:val="00CF36FE"/>
    <w:rsid w:val="00D1007D"/>
    <w:rsid w:val="00D22C37"/>
    <w:rsid w:val="00D41D92"/>
    <w:rsid w:val="00D4286D"/>
    <w:rsid w:val="00D52862"/>
    <w:rsid w:val="00D73790"/>
    <w:rsid w:val="00DC1BB0"/>
    <w:rsid w:val="00DF5EC3"/>
    <w:rsid w:val="00E649C6"/>
    <w:rsid w:val="00E73996"/>
    <w:rsid w:val="00F06F3E"/>
    <w:rsid w:val="00F20836"/>
    <w:rsid w:val="00F508B4"/>
    <w:rsid w:val="00F63557"/>
    <w:rsid w:val="00F919DA"/>
    <w:rsid w:val="00FC317A"/>
    <w:rsid w:val="00FE5708"/>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06F8"/>
  <w15:chartTrackingRefBased/>
  <w15:docId w15:val="{67ECDCC2-EBE4-49A5-A35D-B1CF0A8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7"/>
    <w:pPr>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qFormat/>
    <w:rsid w:val="00A051F7"/>
    <w:pPr>
      <w:spacing w:line="480" w:lineRule="auto"/>
      <w:ind w:firstLine="720"/>
      <w:jc w:val="both"/>
    </w:pPr>
    <w:rPr>
      <w:rFonts w:eastAsiaTheme="minorHAnsi" w:cstheme="minorBidi"/>
      <w:szCs w:val="24"/>
    </w:rPr>
  </w:style>
  <w:style w:type="character" w:customStyle="1" w:styleId="BodyText2Char">
    <w:name w:val="Body Text 2 Char"/>
    <w:basedOn w:val="DefaultParagraphFont"/>
    <w:link w:val="BodyText2"/>
    <w:rsid w:val="00A051F7"/>
    <w:rPr>
      <w:rFonts w:ascii="Times New Roman" w:hAnsi="Times New Roman"/>
      <w:sz w:val="24"/>
      <w:szCs w:val="24"/>
    </w:rPr>
  </w:style>
  <w:style w:type="paragraph" w:styleId="ListNumber">
    <w:name w:val="List Number"/>
    <w:basedOn w:val="Normal"/>
    <w:unhideWhenUsed/>
    <w:qFormat/>
    <w:rsid w:val="00A051F7"/>
    <w:pPr>
      <w:numPr>
        <w:numId w:val="6"/>
      </w:numPr>
      <w:spacing w:after="240" w:line="240" w:lineRule="auto"/>
      <w:jc w:val="both"/>
    </w:pPr>
    <w:rPr>
      <w:rFonts w:eastAsiaTheme="minorHAnsi" w:cstheme="minorBidi"/>
      <w:szCs w:val="24"/>
    </w:rPr>
  </w:style>
  <w:style w:type="paragraph" w:customStyle="1" w:styleId="PSNormal">
    <w:name w:val="PSNormal"/>
    <w:basedOn w:val="Normal"/>
    <w:uiPriority w:val="1"/>
    <w:qFormat/>
    <w:rsid w:val="00A051F7"/>
    <w:pPr>
      <w:spacing w:line="240" w:lineRule="auto"/>
      <w:jc w:val="both"/>
    </w:pPr>
    <w:rPr>
      <w:rFonts w:eastAsiaTheme="minorHAnsi" w:cstheme="minorBidi"/>
      <w:szCs w:val="24"/>
    </w:rPr>
  </w:style>
  <w:style w:type="table" w:styleId="TableGrid">
    <w:name w:val="Table Grid"/>
    <w:basedOn w:val="TableNormal"/>
    <w:uiPriority w:val="59"/>
    <w:rsid w:val="00A15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1F7"/>
    <w:pPr>
      <w:spacing w:line="240" w:lineRule="auto"/>
    </w:pPr>
    <w:rPr>
      <w:sz w:val="20"/>
    </w:rPr>
  </w:style>
  <w:style w:type="character" w:customStyle="1" w:styleId="FootnoteTextChar">
    <w:name w:val="Footnote Text Char"/>
    <w:basedOn w:val="DefaultParagraphFont"/>
    <w:link w:val="FootnoteText"/>
    <w:uiPriority w:val="99"/>
    <w:semiHidden/>
    <w:rsid w:val="00CB71F7"/>
    <w:rPr>
      <w:rFonts w:ascii="Times New Roman" w:eastAsia="Times New Roman" w:hAnsi="Times New Roman" w:cs="Times New Roman"/>
      <w:sz w:val="20"/>
      <w:szCs w:val="20"/>
    </w:rPr>
  </w:style>
  <w:style w:type="character" w:styleId="FootnoteReference">
    <w:name w:val="footnote reference"/>
    <w:aliases w:val="(NECG) Footnote Reference,Footnote Reference (EIS),Footnote reference (EA),Style 11,Style 12,Style 13,Style 15,Style 16,Style 17,Style 18,Style 19,Style 20,Style 28,Style 7,Style 8,Style 9,Tory Footnotes,fnr,fr,fr1,fr2,fr3,o,o1,o2,o3"/>
    <w:basedOn w:val="DefaultParagraphFont"/>
    <w:uiPriority w:val="99"/>
    <w:unhideWhenUsed/>
    <w:qFormat/>
    <w:rsid w:val="00CB71F7"/>
    <w:rPr>
      <w:vertAlign w:val="superscript"/>
    </w:rPr>
  </w:style>
  <w:style w:type="paragraph" w:styleId="ListParagraph">
    <w:name w:val="List Paragraph"/>
    <w:basedOn w:val="Normal"/>
    <w:uiPriority w:val="34"/>
    <w:qFormat/>
    <w:rsid w:val="008F16E6"/>
    <w:pPr>
      <w:ind w:left="720"/>
      <w:contextualSpacing/>
    </w:pPr>
  </w:style>
  <w:style w:type="paragraph" w:styleId="Header">
    <w:name w:val="header"/>
    <w:basedOn w:val="Normal"/>
    <w:link w:val="HeaderChar"/>
    <w:uiPriority w:val="99"/>
    <w:unhideWhenUsed/>
    <w:rsid w:val="00C86921"/>
    <w:pPr>
      <w:tabs>
        <w:tab w:val="center" w:pos="4680"/>
        <w:tab w:val="right" w:pos="9360"/>
      </w:tabs>
      <w:spacing w:line="240" w:lineRule="auto"/>
    </w:pPr>
  </w:style>
  <w:style w:type="character" w:customStyle="1" w:styleId="HeaderChar">
    <w:name w:val="Header Char"/>
    <w:basedOn w:val="DefaultParagraphFont"/>
    <w:link w:val="Header"/>
    <w:uiPriority w:val="99"/>
    <w:rsid w:val="00C86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6921"/>
    <w:pPr>
      <w:tabs>
        <w:tab w:val="center" w:pos="4680"/>
        <w:tab w:val="right" w:pos="9360"/>
      </w:tabs>
      <w:spacing w:line="240" w:lineRule="auto"/>
    </w:pPr>
  </w:style>
  <w:style w:type="character" w:customStyle="1" w:styleId="FooterChar">
    <w:name w:val="Footer Char"/>
    <w:basedOn w:val="DefaultParagraphFont"/>
    <w:link w:val="Footer"/>
    <w:uiPriority w:val="99"/>
    <w:rsid w:val="00C869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791">
      <w:bodyDiv w:val="1"/>
      <w:marLeft w:val="0"/>
      <w:marRight w:val="0"/>
      <w:marTop w:val="0"/>
      <w:marBottom w:val="0"/>
      <w:divBdr>
        <w:top w:val="none" w:sz="0" w:space="0" w:color="auto"/>
        <w:left w:val="none" w:sz="0" w:space="0" w:color="auto"/>
        <w:bottom w:val="none" w:sz="0" w:space="0" w:color="auto"/>
        <w:right w:val="none" w:sz="0" w:space="0" w:color="auto"/>
      </w:divBdr>
    </w:div>
    <w:div w:id="515703237">
      <w:bodyDiv w:val="1"/>
      <w:marLeft w:val="0"/>
      <w:marRight w:val="0"/>
      <w:marTop w:val="0"/>
      <w:marBottom w:val="0"/>
      <w:divBdr>
        <w:top w:val="none" w:sz="0" w:space="0" w:color="auto"/>
        <w:left w:val="none" w:sz="0" w:space="0" w:color="auto"/>
        <w:bottom w:val="none" w:sz="0" w:space="0" w:color="auto"/>
        <w:right w:val="none" w:sz="0" w:space="0" w:color="auto"/>
      </w:divBdr>
    </w:div>
    <w:div w:id="770003807">
      <w:bodyDiv w:val="1"/>
      <w:marLeft w:val="0"/>
      <w:marRight w:val="0"/>
      <w:marTop w:val="0"/>
      <w:marBottom w:val="0"/>
      <w:divBdr>
        <w:top w:val="none" w:sz="0" w:space="0" w:color="auto"/>
        <w:left w:val="none" w:sz="0" w:space="0" w:color="auto"/>
        <w:bottom w:val="none" w:sz="0" w:space="0" w:color="auto"/>
        <w:right w:val="none" w:sz="0" w:space="0" w:color="auto"/>
      </w:divBdr>
    </w:div>
    <w:div w:id="926304409">
      <w:bodyDiv w:val="1"/>
      <w:marLeft w:val="0"/>
      <w:marRight w:val="0"/>
      <w:marTop w:val="0"/>
      <w:marBottom w:val="0"/>
      <w:divBdr>
        <w:top w:val="none" w:sz="0" w:space="0" w:color="auto"/>
        <w:left w:val="none" w:sz="0" w:space="0" w:color="auto"/>
        <w:bottom w:val="none" w:sz="0" w:space="0" w:color="auto"/>
        <w:right w:val="none" w:sz="0" w:space="0" w:color="auto"/>
      </w:divBdr>
    </w:div>
    <w:div w:id="945380926">
      <w:bodyDiv w:val="1"/>
      <w:marLeft w:val="0"/>
      <w:marRight w:val="0"/>
      <w:marTop w:val="0"/>
      <w:marBottom w:val="0"/>
      <w:divBdr>
        <w:top w:val="none" w:sz="0" w:space="0" w:color="auto"/>
        <w:left w:val="none" w:sz="0" w:space="0" w:color="auto"/>
        <w:bottom w:val="none" w:sz="0" w:space="0" w:color="auto"/>
        <w:right w:val="none" w:sz="0" w:space="0" w:color="auto"/>
      </w:divBdr>
    </w:div>
    <w:div w:id="1160081793">
      <w:bodyDiv w:val="1"/>
      <w:marLeft w:val="0"/>
      <w:marRight w:val="0"/>
      <w:marTop w:val="0"/>
      <w:marBottom w:val="0"/>
      <w:divBdr>
        <w:top w:val="none" w:sz="0" w:space="0" w:color="auto"/>
        <w:left w:val="none" w:sz="0" w:space="0" w:color="auto"/>
        <w:bottom w:val="none" w:sz="0" w:space="0" w:color="auto"/>
        <w:right w:val="none" w:sz="0" w:space="0" w:color="auto"/>
      </w:divBdr>
    </w:div>
    <w:div w:id="1461610460">
      <w:bodyDiv w:val="1"/>
      <w:marLeft w:val="0"/>
      <w:marRight w:val="0"/>
      <w:marTop w:val="0"/>
      <w:marBottom w:val="0"/>
      <w:divBdr>
        <w:top w:val="none" w:sz="0" w:space="0" w:color="auto"/>
        <w:left w:val="none" w:sz="0" w:space="0" w:color="auto"/>
        <w:bottom w:val="none" w:sz="0" w:space="0" w:color="auto"/>
        <w:right w:val="none" w:sz="0" w:space="0" w:color="auto"/>
      </w:divBdr>
    </w:div>
    <w:div w:id="1847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stobbe@postschell.com" TargetMode="External"/><Relationship Id="rId18" Type="http://schemas.openxmlformats.org/officeDocument/2006/relationships/hyperlink" Target="mailto:dlawrence@paoca.org" TargetMode="External"/><Relationship Id="rId3" Type="http://schemas.openxmlformats.org/officeDocument/2006/relationships/settings" Target="settings.xml"/><Relationship Id="rId21" Type="http://schemas.openxmlformats.org/officeDocument/2006/relationships/hyperlink" Target="mailto:rkanaskie@pa.gov" TargetMode="External"/><Relationship Id="rId7" Type="http://schemas.openxmlformats.org/officeDocument/2006/relationships/image" Target="media/image1.png"/><Relationship Id="rId12" Type="http://schemas.openxmlformats.org/officeDocument/2006/relationships/hyperlink" Target="mailto:lberkstresser@postschell.com" TargetMode="External"/><Relationship Id="rId17" Type="http://schemas.openxmlformats.org/officeDocument/2006/relationships/hyperlink" Target="mailto:hbreitman@paoca.org" TargetMode="External"/><Relationship Id="rId2" Type="http://schemas.openxmlformats.org/officeDocument/2006/relationships/styles" Target="styles.xml"/><Relationship Id="rId16" Type="http://schemas.openxmlformats.org/officeDocument/2006/relationships/hyperlink" Target="mailto:kjmckeon@hmslegal.com" TargetMode="External"/><Relationship Id="rId20" Type="http://schemas.openxmlformats.org/officeDocument/2006/relationships/hyperlink" Target="mailto:cmincavage@mw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mstead@FIRSTENERGYCORP.COM" TargetMode="External"/><Relationship Id="rId5" Type="http://schemas.openxmlformats.org/officeDocument/2006/relationships/footnotes" Target="footnotes.xml"/><Relationship Id="rId15" Type="http://schemas.openxmlformats.org/officeDocument/2006/relationships/hyperlink" Target="mailto:swebb@pa.gov" TargetMode="External"/><Relationship Id="rId23" Type="http://schemas.openxmlformats.org/officeDocument/2006/relationships/theme" Target="theme/theme1.xml"/><Relationship Id="rId10" Type="http://schemas.openxmlformats.org/officeDocument/2006/relationships/hyperlink" Target="mailto:tgiesler@firstenergycorp.com" TargetMode="External"/><Relationship Id="rId19" Type="http://schemas.openxmlformats.org/officeDocument/2006/relationships/hyperlink" Target="mailto:sbruce@mcneeslaw.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lent@postschel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Emily</dc:creator>
  <cp:keywords/>
  <dc:description/>
  <cp:lastModifiedBy>Miskanic, Nicholas</cp:lastModifiedBy>
  <cp:revision>3</cp:revision>
  <dcterms:created xsi:type="dcterms:W3CDTF">2023-08-28T12:47:00Z</dcterms:created>
  <dcterms:modified xsi:type="dcterms:W3CDTF">2023-08-28T12:48:00Z</dcterms:modified>
</cp:coreProperties>
</file>