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27AAE3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227965</wp:posOffset>
                  </wp:positionV>
                  <wp:extent cx="1114425" cy="457835"/>
                  <wp:effectExtent l="0" t="0" r="9525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23315CB3" w:rsidR="00C935B6" w:rsidRPr="00A35F64" w:rsidRDefault="000E5BD2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63C9A99" w14:textId="3D0E93C1" w:rsidR="0051278F" w:rsidRPr="0051278F" w:rsidRDefault="00C935B6" w:rsidP="0051278F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0E5BD2">
              <w:rPr>
                <w:rFonts w:ascii="Microsoft Sans Serif" w:hAnsi="Microsoft Sans Serif" w:cs="Microsoft Sans Serif"/>
                <w:sz w:val="24"/>
                <w:szCs w:val="24"/>
              </w:rPr>
              <w:t>September 19, 2023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8A7CB9D" w14:textId="53A2B8EF" w:rsidR="00895B8B" w:rsidRPr="0020113A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0E5BD2" w:rsidRPr="000E5BD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C-2023-3041787</w:t>
      </w:r>
    </w:p>
    <w:p w14:paraId="783B0D4A" w14:textId="5903C6A2" w:rsidR="00895B8B" w:rsidRPr="00620964" w:rsidRDefault="0020113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F28A4D7" w14:textId="3B42DA8A" w:rsidR="006506A1" w:rsidRPr="005B6FCA" w:rsidRDefault="001B0648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1B064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Charles Phillipi v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.</w:t>
      </w:r>
      <w:r w:rsidRPr="001B064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Peoples Natural Gas Co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mpany,</w:t>
      </w:r>
      <w:r w:rsidRPr="001B064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LLC</w:t>
      </w:r>
      <w:r w:rsidR="007E06E8" w:rsidRPr="007E06E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.</w:t>
      </w:r>
      <w:r w:rsidR="005B6FC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0548C711" w14:textId="5BFC5C37" w:rsidR="00895B8B" w:rsidRPr="00620964" w:rsidRDefault="00713FD4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13FD4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68A01DAC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935B6">
        <w:rPr>
          <w:rFonts w:ascii="Microsoft Sans Serif" w:hAnsi="Microsoft Sans Serif" w:cs="Microsoft Sans Serif"/>
          <w:sz w:val="24"/>
          <w:szCs w:val="24"/>
        </w:rPr>
        <w:t>Conrad</w:t>
      </w:r>
      <w:r w:rsidR="00010A7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93DF0">
        <w:rPr>
          <w:rFonts w:ascii="Microsoft Sans Serif" w:hAnsi="Microsoft Sans Serif" w:cs="Microsoft Sans Serif"/>
          <w:sz w:val="24"/>
          <w:szCs w:val="24"/>
        </w:rPr>
        <w:t xml:space="preserve">A. </w:t>
      </w:r>
      <w:r w:rsidR="00C935B6">
        <w:rPr>
          <w:rFonts w:ascii="Microsoft Sans Serif" w:hAnsi="Microsoft Sans Serif" w:cs="Microsoft Sans Serif"/>
          <w:sz w:val="24"/>
          <w:szCs w:val="24"/>
        </w:rPr>
        <w:t>Johnson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C935B6">
        <w:rPr>
          <w:rFonts w:ascii="Microsoft Sans Serif" w:hAnsi="Microsoft Sans Serif" w:cs="Microsoft Sans Serif"/>
          <w:sz w:val="24"/>
          <w:szCs w:val="24"/>
        </w:rPr>
        <w:t>Johnson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</w:t>
      </w:r>
      <w:r w:rsidR="00994F31" w:rsidRPr="00620964">
        <w:rPr>
          <w:rFonts w:ascii="Microsoft Sans Serif" w:hAnsi="Microsoft Sans Serif" w:cs="Microsoft Sans Serif"/>
          <w:sz w:val="24"/>
          <w:szCs w:val="24"/>
        </w:rPr>
        <w:t>for resolving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</w:t>
      </w:r>
      <w:r w:rsidR="00713FD4" w:rsidRPr="00620964">
        <w:rPr>
          <w:rFonts w:ascii="Microsoft Sans Serif" w:hAnsi="Microsoft Sans Serif" w:cs="Microsoft Sans Serif"/>
          <w:sz w:val="24"/>
          <w:szCs w:val="24"/>
        </w:rPr>
        <w:t>proceedings</w:t>
      </w:r>
      <w:r w:rsidRPr="00620964">
        <w:rPr>
          <w:rFonts w:ascii="Microsoft Sans Serif" w:hAnsi="Microsoft Sans Serif" w:cs="Microsoft Sans Serif"/>
          <w:sz w:val="24"/>
          <w:szCs w:val="24"/>
        </w:rPr>
        <w:t>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5420503C" w:rsidR="00895B8B" w:rsidRPr="0055042A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55042A" w:rsidRPr="0055042A">
        <w:rPr>
          <w:rFonts w:ascii="Microsoft Sans Serif" w:hAnsi="Microsoft Sans Serif" w:cs="Microsoft Sans Serif"/>
          <w:b/>
          <w:bCs/>
          <w:sz w:val="24"/>
          <w:szCs w:val="24"/>
        </w:rPr>
        <w:t>412.565.3550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BCC9A5" w14:textId="6C9E5B9E" w:rsidR="0055042A" w:rsidRPr="00AD3883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AD3883">
        <w:rPr>
          <w:rFonts w:ascii="Microsoft Sans Serif" w:hAnsi="Microsoft Sans Serif" w:cs="Microsoft Sans Serif"/>
        </w:rPr>
        <w:t>cc:</w:t>
      </w:r>
      <w:r w:rsidR="00DA4080">
        <w:rPr>
          <w:rFonts w:ascii="Microsoft Sans Serif" w:hAnsi="Microsoft Sans Serif" w:cs="Microsoft Sans Serif"/>
        </w:rPr>
        <w:br/>
      </w:r>
    </w:p>
    <w:p w14:paraId="7C57E9B3" w14:textId="1199548A" w:rsidR="00EC208D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AD3883">
        <w:rPr>
          <w:rFonts w:ascii="Microsoft Sans Serif" w:hAnsi="Microsoft Sans Serif" w:cs="Microsoft Sans Serif"/>
        </w:rPr>
        <w:tab/>
      </w:r>
      <w:r w:rsidR="00EC208D" w:rsidRPr="00DA4080">
        <w:rPr>
          <w:rFonts w:ascii="Microsoft Sans Serif" w:hAnsi="Microsoft Sans Serif" w:cs="Microsoft Sans Serif"/>
          <w:sz w:val="18"/>
          <w:szCs w:val="18"/>
        </w:rPr>
        <w:t>ALJ Johnson</w:t>
      </w:r>
      <w:r w:rsidR="00EC208D" w:rsidRPr="00DA4080">
        <w:rPr>
          <w:rFonts w:ascii="Microsoft Sans Serif" w:hAnsi="Microsoft Sans Serif" w:cs="Microsoft Sans Serif"/>
          <w:sz w:val="18"/>
          <w:szCs w:val="18"/>
        </w:rPr>
        <w:br/>
      </w:r>
      <w:r w:rsidR="00EC208D" w:rsidRPr="00DA4080">
        <w:rPr>
          <w:rFonts w:ascii="Microsoft Sans Serif" w:hAnsi="Microsoft Sans Serif" w:cs="Microsoft Sans Serif"/>
          <w:sz w:val="18"/>
          <w:szCs w:val="18"/>
        </w:rPr>
        <w:tab/>
      </w:r>
      <w:r w:rsidR="00994F31">
        <w:rPr>
          <w:rFonts w:ascii="Microsoft Sans Serif" w:hAnsi="Microsoft Sans Serif" w:cs="Microsoft Sans Serif"/>
          <w:sz w:val="18"/>
          <w:szCs w:val="18"/>
        </w:rPr>
        <w:t>Legal Asst. Miskanic</w:t>
      </w:r>
    </w:p>
    <w:p w14:paraId="37580DB5" w14:textId="77777777" w:rsidR="00994F31" w:rsidRPr="00DA4080" w:rsidRDefault="00994F3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</w:p>
    <w:p w14:paraId="75B198BA" w14:textId="77777777" w:rsidR="00EC208D" w:rsidRPr="00AD3883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AD57F2E" w14:textId="77777777" w:rsidR="00994F31" w:rsidRPr="00994F31" w:rsidRDefault="001F2B3C" w:rsidP="00994F31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994F31" w:rsidRPr="00994F31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lastRenderedPageBreak/>
        <w:t>C-2023-3041787 - CHARLES PHILLIPI v. PEOPLES NATURAL GAS COMPANY LLC</w:t>
      </w:r>
      <w:r w:rsidR="00994F31" w:rsidRPr="00994F31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994F31" w:rsidRPr="00994F31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994F31" w:rsidRPr="00994F3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CHARLES PHILLIPI</w:t>
      </w:r>
      <w:r w:rsidR="00994F31" w:rsidRPr="00994F3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103 EAST LITTLEWOOD STREET</w:t>
      </w:r>
      <w:r w:rsidR="00994F31" w:rsidRPr="00994F3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PITTSBURGH PA  15223</w:t>
      </w:r>
      <w:r w:rsidR="00994F31" w:rsidRPr="00994F3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994F31" w:rsidRPr="00994F31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412.760.2051</w:t>
      </w:r>
      <w:r w:rsidR="00994F31" w:rsidRPr="00994F31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r w:rsidR="00994F31" w:rsidRPr="00994F3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Served via first-class mail</w:t>
      </w:r>
    </w:p>
    <w:p w14:paraId="4B7CDE7A" w14:textId="77777777" w:rsidR="00994F31" w:rsidRPr="00994F31" w:rsidRDefault="00994F31" w:rsidP="00994F31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</w:pPr>
      <w:r w:rsidRPr="00994F3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STEPHEN R PERROTT</w:t>
      </w:r>
      <w:r w:rsidRPr="00994F3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PEOPLES NATURAL GAS CO</w:t>
      </w:r>
      <w:r w:rsidRPr="00994F3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375 N SHORE DRIVE</w:t>
      </w:r>
      <w:r w:rsidRPr="00994F3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PITTSBURGH  PA  15212</w:t>
      </w:r>
      <w:r w:rsidRPr="00994F3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994F31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412.258.4487</w:t>
      </w:r>
      <w:r w:rsidRPr="00994F31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9" w:history="1">
        <w:r w:rsidRPr="00994F31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stephen.perrott@peoples-gas.com</w:t>
        </w:r>
      </w:hyperlink>
      <w:r w:rsidRPr="00994F31">
        <w:rPr>
          <w:rFonts w:ascii="Microsoft Sans Serif" w:eastAsia="Microsoft Sans Serif" w:hAnsi="Microsoft Sans Serif" w:cs="Microsoft Sans Serif"/>
          <w:color w:val="0563C1" w:themeColor="hyperlink"/>
          <w:kern w:val="2"/>
          <w:sz w:val="24"/>
          <w:szCs w:val="22"/>
          <w:u w:val="single"/>
          <w14:ligatures w14:val="standardContextual"/>
        </w:rPr>
        <w:br/>
      </w:r>
      <w:r w:rsidRPr="00994F31">
        <w:rPr>
          <w:rFonts w:ascii="Microsoft Sans Serif" w:eastAsia="Microsoft Sans Serif" w:hAnsi="Microsoft Sans Serif" w:cs="Microsoft Sans Serif"/>
          <w:i/>
          <w:iCs/>
          <w:color w:val="000000" w:themeColor="text1"/>
          <w:kern w:val="2"/>
          <w:sz w:val="24"/>
          <w:szCs w:val="22"/>
          <w14:ligatures w14:val="standardContextual"/>
        </w:rPr>
        <w:t>(Counsel for Peoples Natural Gas Company LLC)</w:t>
      </w:r>
      <w:r w:rsidRPr="00994F31">
        <w:rPr>
          <w:rFonts w:ascii="Microsoft Sans Serif" w:eastAsia="Microsoft Sans Serif" w:hAnsi="Microsoft Sans Serif" w:cs="Microsoft Sans Serif"/>
          <w:i/>
          <w:iCs/>
          <w:color w:val="000000" w:themeColor="text1"/>
          <w:kern w:val="2"/>
          <w:sz w:val="24"/>
          <w:szCs w:val="22"/>
          <w14:ligatures w14:val="standardContextual"/>
        </w:rPr>
        <w:br/>
      </w:r>
    </w:p>
    <w:p w14:paraId="307C27C5" w14:textId="106FD533" w:rsidR="00BD4C43" w:rsidRPr="00BD4C43" w:rsidRDefault="00BD4C43" w:rsidP="00994F31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596F7A6" w14:textId="260E6F0F" w:rsidR="004353D3" w:rsidRPr="00620964" w:rsidRDefault="004353D3" w:rsidP="00BD4C43">
      <w:pPr>
        <w:ind w:right="-1296"/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9870" w14:textId="77777777" w:rsidR="00AF7B48" w:rsidRDefault="00AF7B48">
      <w:r>
        <w:separator/>
      </w:r>
    </w:p>
  </w:endnote>
  <w:endnote w:type="continuationSeparator" w:id="0">
    <w:p w14:paraId="4A948654" w14:textId="77777777" w:rsidR="00AF7B48" w:rsidRDefault="00AF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7027" w14:textId="77777777" w:rsidR="00AF7B48" w:rsidRDefault="00AF7B48">
      <w:r>
        <w:separator/>
      </w:r>
    </w:p>
  </w:footnote>
  <w:footnote w:type="continuationSeparator" w:id="0">
    <w:p w14:paraId="27CCCB06" w14:textId="77777777" w:rsidR="00AF7B48" w:rsidRDefault="00AF7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58A9"/>
    <w:rsid w:val="000E5BD2"/>
    <w:rsid w:val="0011633A"/>
    <w:rsid w:val="001209F1"/>
    <w:rsid w:val="00194482"/>
    <w:rsid w:val="001B0648"/>
    <w:rsid w:val="001F04C9"/>
    <w:rsid w:val="001F2B3C"/>
    <w:rsid w:val="0020113A"/>
    <w:rsid w:val="002229C3"/>
    <w:rsid w:val="00251FBD"/>
    <w:rsid w:val="00255A4A"/>
    <w:rsid w:val="00263F5D"/>
    <w:rsid w:val="0029471C"/>
    <w:rsid w:val="002B16F4"/>
    <w:rsid w:val="002E1A24"/>
    <w:rsid w:val="0030055D"/>
    <w:rsid w:val="003327CA"/>
    <w:rsid w:val="00342F49"/>
    <w:rsid w:val="00346761"/>
    <w:rsid w:val="0039117F"/>
    <w:rsid w:val="004353D3"/>
    <w:rsid w:val="0044737C"/>
    <w:rsid w:val="004A1ADA"/>
    <w:rsid w:val="004C66E8"/>
    <w:rsid w:val="004D6BB6"/>
    <w:rsid w:val="004F78E8"/>
    <w:rsid w:val="00507DE4"/>
    <w:rsid w:val="0051278F"/>
    <w:rsid w:val="0055042A"/>
    <w:rsid w:val="005777CC"/>
    <w:rsid w:val="005B6FCA"/>
    <w:rsid w:val="005C18B4"/>
    <w:rsid w:val="005E0570"/>
    <w:rsid w:val="005E25C5"/>
    <w:rsid w:val="005E34F7"/>
    <w:rsid w:val="005E4A11"/>
    <w:rsid w:val="006020B9"/>
    <w:rsid w:val="00603FAC"/>
    <w:rsid w:val="00620964"/>
    <w:rsid w:val="006352B7"/>
    <w:rsid w:val="0064444E"/>
    <w:rsid w:val="006506A1"/>
    <w:rsid w:val="0065702D"/>
    <w:rsid w:val="006755C0"/>
    <w:rsid w:val="006768AA"/>
    <w:rsid w:val="006925F3"/>
    <w:rsid w:val="006B30C6"/>
    <w:rsid w:val="006D5671"/>
    <w:rsid w:val="00701390"/>
    <w:rsid w:val="00713FD4"/>
    <w:rsid w:val="00781606"/>
    <w:rsid w:val="007B5365"/>
    <w:rsid w:val="007E06E8"/>
    <w:rsid w:val="008301C8"/>
    <w:rsid w:val="00833E23"/>
    <w:rsid w:val="00835C72"/>
    <w:rsid w:val="0085323D"/>
    <w:rsid w:val="00856704"/>
    <w:rsid w:val="008626DA"/>
    <w:rsid w:val="00892A3D"/>
    <w:rsid w:val="00893DF0"/>
    <w:rsid w:val="00895B8B"/>
    <w:rsid w:val="008B5C91"/>
    <w:rsid w:val="008C4005"/>
    <w:rsid w:val="008C4523"/>
    <w:rsid w:val="008C46E1"/>
    <w:rsid w:val="008D7830"/>
    <w:rsid w:val="008F64A3"/>
    <w:rsid w:val="009141F3"/>
    <w:rsid w:val="009465D5"/>
    <w:rsid w:val="00947119"/>
    <w:rsid w:val="00952A9D"/>
    <w:rsid w:val="009709B0"/>
    <w:rsid w:val="00994F31"/>
    <w:rsid w:val="009A0480"/>
    <w:rsid w:val="009A2BC5"/>
    <w:rsid w:val="009D1466"/>
    <w:rsid w:val="009F5F66"/>
    <w:rsid w:val="00A921AC"/>
    <w:rsid w:val="00A93BB0"/>
    <w:rsid w:val="00AD3883"/>
    <w:rsid w:val="00AF7B48"/>
    <w:rsid w:val="00B13EE8"/>
    <w:rsid w:val="00B414B6"/>
    <w:rsid w:val="00B421E7"/>
    <w:rsid w:val="00BD4C43"/>
    <w:rsid w:val="00BE5119"/>
    <w:rsid w:val="00BF2E7C"/>
    <w:rsid w:val="00C0331E"/>
    <w:rsid w:val="00C143E5"/>
    <w:rsid w:val="00C239E1"/>
    <w:rsid w:val="00C460E1"/>
    <w:rsid w:val="00C6183D"/>
    <w:rsid w:val="00C74A51"/>
    <w:rsid w:val="00C835BC"/>
    <w:rsid w:val="00C86E53"/>
    <w:rsid w:val="00C935B6"/>
    <w:rsid w:val="00CB4DB0"/>
    <w:rsid w:val="00CB5738"/>
    <w:rsid w:val="00CF2E7E"/>
    <w:rsid w:val="00D13C45"/>
    <w:rsid w:val="00D17064"/>
    <w:rsid w:val="00D26101"/>
    <w:rsid w:val="00D55011"/>
    <w:rsid w:val="00DA4080"/>
    <w:rsid w:val="00DA5111"/>
    <w:rsid w:val="00DB5B1A"/>
    <w:rsid w:val="00DC797C"/>
    <w:rsid w:val="00DE6E3C"/>
    <w:rsid w:val="00E52E11"/>
    <w:rsid w:val="00E54428"/>
    <w:rsid w:val="00E55694"/>
    <w:rsid w:val="00E945B1"/>
    <w:rsid w:val="00EB23E3"/>
    <w:rsid w:val="00EC208D"/>
    <w:rsid w:val="00F21437"/>
    <w:rsid w:val="00F35A46"/>
    <w:rsid w:val="00F7094C"/>
    <w:rsid w:val="00FB2D43"/>
    <w:rsid w:val="00FB60D7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ephen.perrott@peoples-g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1377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6</cp:revision>
  <cp:lastPrinted>2019-08-28T12:11:00Z</cp:lastPrinted>
  <dcterms:created xsi:type="dcterms:W3CDTF">2023-09-19T18:08:00Z</dcterms:created>
  <dcterms:modified xsi:type="dcterms:W3CDTF">2023-09-19T18:12:00Z</dcterms:modified>
</cp:coreProperties>
</file>