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217F" w14:textId="77777777" w:rsidR="00743F96" w:rsidRPr="00A37BEE" w:rsidRDefault="00743F96" w:rsidP="00743F96">
      <w:pPr>
        <w:tabs>
          <w:tab w:val="center" w:pos="4680"/>
        </w:tabs>
        <w:autoSpaceDE/>
        <w:autoSpaceDN/>
        <w:jc w:val="center"/>
        <w:rPr>
          <w:rFonts w:cs="Times New Roman"/>
          <w:b/>
        </w:rPr>
      </w:pPr>
      <w:r w:rsidRPr="00A37BEE">
        <w:rPr>
          <w:rFonts w:cs="Times New Roman"/>
          <w:b/>
        </w:rPr>
        <w:t>BEFORE THE</w:t>
      </w:r>
    </w:p>
    <w:p w14:paraId="2AD2ECEA" w14:textId="77777777" w:rsidR="00743F96" w:rsidRPr="00A37BEE" w:rsidRDefault="00743F96" w:rsidP="00743F96">
      <w:pPr>
        <w:tabs>
          <w:tab w:val="center" w:pos="4680"/>
        </w:tabs>
        <w:autoSpaceDE/>
        <w:autoSpaceDN/>
        <w:jc w:val="both"/>
        <w:rPr>
          <w:rFonts w:cs="Times New Roman"/>
          <w:b/>
        </w:rPr>
      </w:pPr>
      <w:r w:rsidRPr="00A37BEE">
        <w:rPr>
          <w:rFonts w:cs="Times New Roman"/>
          <w:b/>
        </w:rPr>
        <w:tab/>
        <w:t>PENNSYLVANIA PUBLIC UTILITY COMMISSION</w:t>
      </w:r>
    </w:p>
    <w:p w14:paraId="78D7966F" w14:textId="77777777" w:rsidR="00743F96" w:rsidRPr="00A37BEE" w:rsidRDefault="00743F96" w:rsidP="00743F96">
      <w:pPr>
        <w:tabs>
          <w:tab w:val="center" w:pos="4680"/>
        </w:tabs>
        <w:autoSpaceDE/>
        <w:autoSpaceDN/>
        <w:jc w:val="both"/>
        <w:rPr>
          <w:rFonts w:cs="Times New Roman"/>
        </w:rPr>
      </w:pPr>
    </w:p>
    <w:p w14:paraId="01B320D5" w14:textId="77777777" w:rsidR="00743F96" w:rsidRPr="00A37BEE" w:rsidRDefault="00743F96" w:rsidP="00743F96">
      <w:pPr>
        <w:autoSpaceDE/>
        <w:autoSpaceDN/>
        <w:jc w:val="both"/>
        <w:rPr>
          <w:rFonts w:cs="Times New Roman"/>
        </w:rPr>
      </w:pPr>
    </w:p>
    <w:p w14:paraId="4FFF2C46" w14:textId="77777777" w:rsidR="00743F96" w:rsidRPr="00A37BEE" w:rsidRDefault="00743F96" w:rsidP="00743F96">
      <w:pPr>
        <w:tabs>
          <w:tab w:val="left" w:pos="5040"/>
        </w:tabs>
        <w:autoSpaceDE/>
        <w:autoSpaceDN/>
        <w:jc w:val="both"/>
        <w:rPr>
          <w:rFonts w:cs="Times New Roman"/>
        </w:rPr>
      </w:pPr>
    </w:p>
    <w:p w14:paraId="0B52494F" w14:textId="77777777" w:rsidR="00743F96" w:rsidRPr="00A37BEE" w:rsidRDefault="00743F96" w:rsidP="00743F96">
      <w:pPr>
        <w:tabs>
          <w:tab w:val="left" w:pos="5040"/>
        </w:tabs>
        <w:autoSpaceDE/>
        <w:autoSpaceDN/>
        <w:jc w:val="both"/>
        <w:rPr>
          <w:rFonts w:cs="Times New Roman"/>
        </w:rPr>
      </w:pPr>
      <w:r>
        <w:rPr>
          <w:rFonts w:cs="Times New Roman"/>
        </w:rPr>
        <w:t>Petition of Columbia Water Company for</w:t>
      </w:r>
      <w:r>
        <w:rPr>
          <w:rFonts w:cs="Times New Roman"/>
        </w:rPr>
        <w:tab/>
        <w:t>:</w:t>
      </w:r>
      <w:r>
        <w:rPr>
          <w:rFonts w:cs="Times New Roman"/>
        </w:rPr>
        <w:tab/>
      </w:r>
      <w:r>
        <w:rPr>
          <w:rFonts w:cs="Times New Roman"/>
        </w:rPr>
        <w:tab/>
      </w:r>
      <w:r w:rsidRPr="00A37BEE">
        <w:rPr>
          <w:rFonts w:cs="Times New Roman"/>
        </w:rPr>
        <w:tab/>
      </w:r>
      <w:r w:rsidRPr="00A37BEE">
        <w:rPr>
          <w:rFonts w:cs="Times New Roman"/>
        </w:rPr>
        <w:tab/>
      </w:r>
    </w:p>
    <w:p w14:paraId="6ED317F0" w14:textId="77777777" w:rsidR="00743F96" w:rsidRDefault="00743F96" w:rsidP="00743F96">
      <w:pPr>
        <w:tabs>
          <w:tab w:val="left" w:pos="720"/>
          <w:tab w:val="left" w:pos="5040"/>
        </w:tabs>
        <w:autoSpaceDE/>
        <w:autoSpaceDN/>
        <w:jc w:val="both"/>
        <w:rPr>
          <w:rFonts w:cs="Times New Roman"/>
        </w:rPr>
      </w:pPr>
      <w:r>
        <w:rPr>
          <w:rFonts w:cs="Times New Roman"/>
        </w:rPr>
        <w:t>Approval of a Lead Service Line Replacement</w:t>
      </w:r>
      <w:r>
        <w:rPr>
          <w:rFonts w:cs="Times New Roman"/>
        </w:rPr>
        <w:tab/>
      </w:r>
      <w:r w:rsidRPr="00A37BEE">
        <w:rPr>
          <w:rFonts w:cs="Times New Roman"/>
        </w:rPr>
        <w:t>:</w:t>
      </w:r>
      <w:r>
        <w:rPr>
          <w:rFonts w:cs="Times New Roman"/>
        </w:rPr>
        <w:tab/>
      </w:r>
      <w:r>
        <w:rPr>
          <w:rFonts w:cs="Times New Roman"/>
        </w:rPr>
        <w:tab/>
      </w:r>
    </w:p>
    <w:p w14:paraId="334A53E4" w14:textId="77777777" w:rsidR="00743F96" w:rsidRPr="00A37BEE" w:rsidRDefault="00743F96" w:rsidP="00743F96">
      <w:pPr>
        <w:tabs>
          <w:tab w:val="left" w:pos="720"/>
          <w:tab w:val="left" w:pos="5040"/>
        </w:tabs>
        <w:autoSpaceDE/>
        <w:autoSpaceDN/>
        <w:jc w:val="both"/>
        <w:rPr>
          <w:rFonts w:cs="Times New Roman"/>
        </w:rPr>
      </w:pPr>
      <w:r>
        <w:rPr>
          <w:rFonts w:cs="Times New Roman"/>
        </w:rPr>
        <w:t>Program, Related Tariff Changes, Modification of</w:t>
      </w:r>
      <w:r>
        <w:rPr>
          <w:rFonts w:cs="Times New Roman"/>
        </w:rPr>
        <w:tab/>
        <w:t>:</w:t>
      </w:r>
      <w:r w:rsidRPr="00A37BEE">
        <w:rPr>
          <w:rFonts w:cs="Times New Roman"/>
        </w:rPr>
        <w:tab/>
      </w:r>
      <w:r w:rsidRPr="00A37BEE">
        <w:rPr>
          <w:rFonts w:cs="Times New Roman"/>
        </w:rPr>
        <w:tab/>
      </w:r>
      <w:r>
        <w:rPr>
          <w:rFonts w:cs="Times New Roman"/>
        </w:rPr>
        <w:t>P</w:t>
      </w:r>
      <w:r w:rsidRPr="00FC35DC">
        <w:t>-202</w:t>
      </w:r>
      <w:r>
        <w:t>3</w:t>
      </w:r>
      <w:r w:rsidRPr="00FC35DC">
        <w:t>-30</w:t>
      </w:r>
      <w:r>
        <w:t>41</w:t>
      </w:r>
      <w:r w:rsidRPr="00FC35DC">
        <w:t>8</w:t>
      </w:r>
      <w:r>
        <w:t>4</w:t>
      </w:r>
      <w:r w:rsidRPr="00FC35DC">
        <w:t>5</w:t>
      </w:r>
    </w:p>
    <w:p w14:paraId="4581157D" w14:textId="3B24664A" w:rsidR="00743F96" w:rsidRPr="00A37BEE" w:rsidRDefault="00AC3028" w:rsidP="00743F96">
      <w:pPr>
        <w:tabs>
          <w:tab w:val="left" w:pos="720"/>
          <w:tab w:val="left" w:pos="5040"/>
        </w:tabs>
        <w:autoSpaceDE/>
        <w:autoSpaceDN/>
        <w:jc w:val="both"/>
        <w:rPr>
          <w:rFonts w:cs="Times New Roman"/>
        </w:rPr>
      </w:pPr>
      <w:r>
        <w:rPr>
          <w:rFonts w:cs="Times New Roman"/>
        </w:rPr>
        <w:t xml:space="preserve">a </w:t>
      </w:r>
      <w:r w:rsidR="00743F96">
        <w:rPr>
          <w:rFonts w:cs="Times New Roman"/>
        </w:rPr>
        <w:t>Long-Term Infrastructure Improvement Plan,</w:t>
      </w:r>
      <w:r w:rsidR="00743F96" w:rsidRPr="00A37BEE">
        <w:rPr>
          <w:rFonts w:cs="Times New Roman"/>
        </w:rPr>
        <w:tab/>
        <w:t>:</w:t>
      </w:r>
      <w:r w:rsidR="00743F96" w:rsidRPr="00A37BEE">
        <w:rPr>
          <w:rFonts w:cs="Times New Roman"/>
        </w:rPr>
        <w:tab/>
      </w:r>
    </w:p>
    <w:p w14:paraId="04223714" w14:textId="7184B297" w:rsidR="00743F96" w:rsidRPr="00A37BEE" w:rsidRDefault="00AC3028" w:rsidP="00743F96">
      <w:pPr>
        <w:tabs>
          <w:tab w:val="left" w:pos="720"/>
          <w:tab w:val="left" w:pos="5040"/>
        </w:tabs>
        <w:autoSpaceDE/>
        <w:autoSpaceDN/>
        <w:jc w:val="both"/>
        <w:rPr>
          <w:rFonts w:cs="Times New Roman"/>
          <w:b/>
        </w:rPr>
      </w:pPr>
      <w:r>
        <w:rPr>
          <w:rFonts w:cs="Times New Roman"/>
        </w:rPr>
        <w:t xml:space="preserve">and </w:t>
      </w:r>
      <w:r w:rsidR="00743F96">
        <w:rPr>
          <w:rFonts w:cs="Times New Roman"/>
        </w:rPr>
        <w:t>Waiver of Termination Regulations</w:t>
      </w:r>
      <w:r w:rsidR="00743F96" w:rsidRPr="00A37BEE">
        <w:rPr>
          <w:rFonts w:cs="Times New Roman"/>
        </w:rPr>
        <w:tab/>
        <w:t>:</w:t>
      </w:r>
      <w:r w:rsidR="00743F96" w:rsidRPr="00A37BEE">
        <w:rPr>
          <w:rFonts w:cs="Times New Roman"/>
        </w:rPr>
        <w:tab/>
      </w:r>
    </w:p>
    <w:p w14:paraId="2FA7A580" w14:textId="77777777" w:rsidR="00743F96" w:rsidRDefault="00743F96" w:rsidP="00743F96">
      <w:pPr>
        <w:autoSpaceDE/>
        <w:autoSpaceDN/>
        <w:rPr>
          <w:rFonts w:eastAsia="SimSun" w:cs="Times New Roman"/>
          <w:szCs w:val="20"/>
        </w:rPr>
      </w:pPr>
    </w:p>
    <w:p w14:paraId="4D84F1EC" w14:textId="77777777" w:rsidR="00743F96" w:rsidRDefault="00743F96" w:rsidP="00743F96">
      <w:pPr>
        <w:autoSpaceDE/>
        <w:autoSpaceDN/>
        <w:rPr>
          <w:rFonts w:eastAsia="SimSun" w:cs="Times New Roman"/>
          <w:szCs w:val="20"/>
        </w:rPr>
      </w:pPr>
    </w:p>
    <w:p w14:paraId="0041BD16" w14:textId="77777777" w:rsidR="00743F96" w:rsidRPr="00E47286" w:rsidRDefault="00743F96" w:rsidP="00743F96">
      <w:pPr>
        <w:autoSpaceDE/>
        <w:autoSpaceDN/>
        <w:rPr>
          <w:rFonts w:eastAsia="SimSun" w:cs="Times New Roman"/>
          <w:szCs w:val="20"/>
        </w:rPr>
      </w:pPr>
    </w:p>
    <w:p w14:paraId="74FF9A01" w14:textId="52CC2DF7" w:rsidR="00743F96" w:rsidRDefault="00743F96" w:rsidP="00743F96">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w:t>
      </w:r>
      <w:r w:rsidRPr="00795433">
        <w:rPr>
          <w:rFonts w:cs="Times New Roman"/>
          <w:b/>
          <w:bCs/>
          <w:spacing w:val="-3"/>
          <w:u w:val="single"/>
        </w:rPr>
        <w:t>ORDER</w:t>
      </w:r>
      <w:r w:rsidR="00426480">
        <w:rPr>
          <w:rFonts w:cs="Times New Roman"/>
          <w:b/>
          <w:bCs/>
          <w:spacing w:val="-3"/>
          <w:u w:val="single"/>
        </w:rPr>
        <w:t xml:space="preserve"> #1</w:t>
      </w:r>
    </w:p>
    <w:p w14:paraId="0CC40E3B" w14:textId="77777777" w:rsidR="00743F96" w:rsidRDefault="00743F96" w:rsidP="00743F96">
      <w:pPr>
        <w:tabs>
          <w:tab w:val="center" w:pos="4680"/>
        </w:tabs>
        <w:suppressAutoHyphens/>
        <w:spacing w:line="360" w:lineRule="auto"/>
        <w:rPr>
          <w:rFonts w:cs="Times New Roman"/>
          <w:spacing w:val="-3"/>
          <w:u w:val="single"/>
        </w:rPr>
      </w:pPr>
    </w:p>
    <w:p w14:paraId="3BD20250" w14:textId="3DDCA51D" w:rsidR="00743F96" w:rsidRPr="004F113F" w:rsidRDefault="00743F96" w:rsidP="00743F96">
      <w:pPr>
        <w:spacing w:line="360" w:lineRule="auto"/>
        <w:rPr>
          <w:rFonts w:cs="Times New Roman"/>
        </w:rPr>
      </w:pPr>
      <w:r w:rsidRPr="004F113F">
        <w:rPr>
          <w:rFonts w:cs="Times New Roman"/>
          <w:szCs w:val="20"/>
        </w:rPr>
        <w:tab/>
      </w:r>
      <w:r w:rsidRPr="004F113F">
        <w:rPr>
          <w:rFonts w:cs="Times New Roman"/>
          <w:szCs w:val="20"/>
        </w:rPr>
        <w:tab/>
        <w:t>On J</w:t>
      </w:r>
      <w:r>
        <w:rPr>
          <w:rFonts w:cs="Times New Roman"/>
          <w:szCs w:val="20"/>
        </w:rPr>
        <w:t>uly</w:t>
      </w:r>
      <w:r w:rsidRPr="004F113F">
        <w:rPr>
          <w:rFonts w:cs="Times New Roman"/>
          <w:szCs w:val="20"/>
        </w:rPr>
        <w:t xml:space="preserve"> 2</w:t>
      </w:r>
      <w:r>
        <w:rPr>
          <w:rFonts w:cs="Times New Roman"/>
          <w:szCs w:val="20"/>
        </w:rPr>
        <w:t>1</w:t>
      </w:r>
      <w:r w:rsidRPr="004F113F">
        <w:rPr>
          <w:rFonts w:cs="Times New Roman"/>
          <w:szCs w:val="20"/>
        </w:rPr>
        <w:t xml:space="preserve">, 2023, </w:t>
      </w:r>
      <w:r>
        <w:rPr>
          <w:rFonts w:cs="Times New Roman"/>
          <w:szCs w:val="20"/>
        </w:rPr>
        <w:t>Columbia Water Company (C</w:t>
      </w:r>
      <w:r w:rsidR="002338CA">
        <w:rPr>
          <w:rFonts w:cs="Times New Roman"/>
          <w:szCs w:val="20"/>
        </w:rPr>
        <w:t>WC</w:t>
      </w:r>
      <w:r>
        <w:rPr>
          <w:rFonts w:cs="Times New Roman"/>
          <w:szCs w:val="20"/>
        </w:rPr>
        <w:t xml:space="preserve">) </w:t>
      </w:r>
      <w:r w:rsidRPr="00D70549">
        <w:rPr>
          <w:rFonts w:cs="Times New Roman"/>
        </w:rPr>
        <w:t>filed with the Pennsylvania Public Utility Commission (Commission) a petition for approval of a</w:t>
      </w:r>
      <w:r>
        <w:rPr>
          <w:rFonts w:cs="Times New Roman"/>
        </w:rPr>
        <w:t xml:space="preserve"> lead service line replacement program, related tariff changes, modification of long-term infrastructure improvement plan and waiver of termination regulations, </w:t>
      </w:r>
      <w:r w:rsidRPr="00D70549">
        <w:rPr>
          <w:rFonts w:cs="Times New Roman"/>
        </w:rPr>
        <w:t>pursuant to Section</w:t>
      </w:r>
      <w:r w:rsidR="007B3B9A">
        <w:rPr>
          <w:rFonts w:cs="Times New Roman"/>
        </w:rPr>
        <w:t>s 5.41, 5.43 and</w:t>
      </w:r>
      <w:r w:rsidRPr="00D70549">
        <w:rPr>
          <w:rFonts w:cs="Times New Roman"/>
        </w:rPr>
        <w:t xml:space="preserve"> </w:t>
      </w:r>
      <w:r w:rsidR="007B3B9A">
        <w:rPr>
          <w:rFonts w:cs="Times New Roman"/>
        </w:rPr>
        <w:t>6</w:t>
      </w:r>
      <w:r w:rsidRPr="00D70549">
        <w:rPr>
          <w:rFonts w:cs="Times New Roman"/>
        </w:rPr>
        <w:t>5.</w:t>
      </w:r>
      <w:r w:rsidR="007B3B9A">
        <w:rPr>
          <w:rFonts w:cs="Times New Roman"/>
        </w:rPr>
        <w:t>5</w:t>
      </w:r>
      <w:r w:rsidRPr="00D70549">
        <w:rPr>
          <w:rFonts w:cs="Times New Roman"/>
        </w:rPr>
        <w:t xml:space="preserve">1 </w:t>
      </w:r>
      <w:r w:rsidR="007B3B9A">
        <w:rPr>
          <w:rFonts w:cs="Times New Roman"/>
          <w:i/>
          <w:iCs/>
        </w:rPr>
        <w:t xml:space="preserve">et seq. </w:t>
      </w:r>
      <w:r w:rsidRPr="00D70549">
        <w:rPr>
          <w:rFonts w:cs="Times New Roman"/>
        </w:rPr>
        <w:t>of Title 52 of the Pennsylvania Public Utility Code</w:t>
      </w:r>
      <w:r>
        <w:rPr>
          <w:rFonts w:cs="Times New Roman"/>
        </w:rPr>
        <w:t xml:space="preserve">.  </w:t>
      </w:r>
      <w:r w:rsidRPr="004F113F">
        <w:rPr>
          <w:rFonts w:cs="Times New Roman"/>
        </w:rPr>
        <w:t xml:space="preserve">The </w:t>
      </w:r>
      <w:r>
        <w:rPr>
          <w:rFonts w:cs="Times New Roman"/>
        </w:rPr>
        <w:t>Petition</w:t>
      </w:r>
      <w:r w:rsidRPr="004F113F">
        <w:rPr>
          <w:rFonts w:cs="Times New Roman"/>
        </w:rPr>
        <w:t xml:space="preserve"> was docketed at </w:t>
      </w:r>
      <w:r>
        <w:rPr>
          <w:rFonts w:cs="Times New Roman"/>
        </w:rPr>
        <w:t>P</w:t>
      </w:r>
      <w:r w:rsidRPr="004F113F">
        <w:rPr>
          <w:rFonts w:cs="Times New Roman"/>
        </w:rPr>
        <w:t>-2023-30</w:t>
      </w:r>
      <w:r>
        <w:rPr>
          <w:rFonts w:cs="Times New Roman"/>
        </w:rPr>
        <w:t>42845</w:t>
      </w:r>
      <w:r w:rsidRPr="004F113F">
        <w:rPr>
          <w:rFonts w:cs="Times New Roman"/>
        </w:rPr>
        <w:t>.</w:t>
      </w:r>
    </w:p>
    <w:p w14:paraId="02AF99BF" w14:textId="77777777" w:rsidR="00743F96" w:rsidRPr="004F113F" w:rsidRDefault="00743F96" w:rsidP="00743F96">
      <w:pPr>
        <w:spacing w:line="360" w:lineRule="auto"/>
        <w:rPr>
          <w:rFonts w:cs="Times New Roman"/>
        </w:rPr>
      </w:pPr>
    </w:p>
    <w:p w14:paraId="25A9F055" w14:textId="34E6CBBD" w:rsidR="00743F96" w:rsidRPr="004F113F" w:rsidRDefault="00743F96" w:rsidP="00743F96">
      <w:pPr>
        <w:spacing w:line="360" w:lineRule="auto"/>
        <w:rPr>
          <w:rFonts w:cs="Times New Roman"/>
        </w:rPr>
      </w:pPr>
      <w:r w:rsidRPr="004F113F">
        <w:rPr>
          <w:rFonts w:cs="Times New Roman"/>
        </w:rPr>
        <w:tab/>
      </w:r>
      <w:r w:rsidRPr="004F113F">
        <w:rPr>
          <w:rFonts w:cs="Times New Roman"/>
        </w:rPr>
        <w:tab/>
        <w:t xml:space="preserve">On </w:t>
      </w:r>
      <w:r w:rsidR="007B3B9A">
        <w:rPr>
          <w:rFonts w:cs="Times New Roman"/>
        </w:rPr>
        <w:t>August 10</w:t>
      </w:r>
      <w:r w:rsidRPr="004F113F">
        <w:rPr>
          <w:rFonts w:cs="Times New Roman"/>
        </w:rPr>
        <w:t xml:space="preserve">, 2023, </w:t>
      </w:r>
      <w:r w:rsidR="007B3B9A" w:rsidRPr="004F113F">
        <w:rPr>
          <w:rFonts w:cs="Times New Roman"/>
        </w:rPr>
        <w:t>Steven C. Gray, Esq</w:t>
      </w:r>
      <w:r w:rsidR="007B3B9A">
        <w:rPr>
          <w:rFonts w:cs="Times New Roman"/>
        </w:rPr>
        <w:t xml:space="preserve">uire filed a Notice of Appearance and a Notice of Intervention on behalf of </w:t>
      </w:r>
      <w:r w:rsidR="007B3B9A" w:rsidRPr="004F113F">
        <w:rPr>
          <w:rFonts w:cs="Times New Roman"/>
        </w:rPr>
        <w:t>the Office of Small Business Advocate (OSBA)</w:t>
      </w:r>
      <w:r w:rsidR="007B3B9A">
        <w:rPr>
          <w:rFonts w:cs="Times New Roman"/>
        </w:rPr>
        <w:t>.</w:t>
      </w:r>
    </w:p>
    <w:p w14:paraId="0375AC59" w14:textId="77777777" w:rsidR="00743F96" w:rsidRPr="004F113F" w:rsidRDefault="00743F96" w:rsidP="00743F96">
      <w:pPr>
        <w:spacing w:line="360" w:lineRule="auto"/>
        <w:rPr>
          <w:rFonts w:cs="Times New Roman"/>
        </w:rPr>
      </w:pPr>
    </w:p>
    <w:p w14:paraId="41B4091C" w14:textId="7CFE8F54" w:rsidR="00743F96" w:rsidRPr="0056267E" w:rsidRDefault="00743F96" w:rsidP="00743F96">
      <w:pPr>
        <w:spacing w:line="360" w:lineRule="auto"/>
        <w:rPr>
          <w:rFonts w:cs="Times New Roman"/>
        </w:rPr>
      </w:pPr>
      <w:r w:rsidRPr="004F113F">
        <w:rPr>
          <w:rFonts w:cs="Times New Roman"/>
        </w:rPr>
        <w:tab/>
      </w:r>
      <w:r w:rsidRPr="004F113F">
        <w:rPr>
          <w:rFonts w:cs="Times New Roman"/>
        </w:rPr>
        <w:tab/>
      </w:r>
      <w:r w:rsidR="007B3B9A">
        <w:rPr>
          <w:rFonts w:cs="Times New Roman"/>
        </w:rPr>
        <w:t>Also on August 10,</w:t>
      </w:r>
      <w:r w:rsidRPr="004F113F">
        <w:rPr>
          <w:rFonts w:cs="Times New Roman"/>
        </w:rPr>
        <w:t xml:space="preserve"> 2023, Harrison W. Breitman, Esq</w:t>
      </w:r>
      <w:r>
        <w:rPr>
          <w:rFonts w:cs="Times New Roman"/>
        </w:rPr>
        <w:t>uire</w:t>
      </w:r>
      <w:r w:rsidRPr="004F113F">
        <w:rPr>
          <w:rFonts w:cs="Times New Roman"/>
        </w:rPr>
        <w:t xml:space="preserve"> </w:t>
      </w:r>
      <w:r>
        <w:rPr>
          <w:rFonts w:cs="Times New Roman"/>
        </w:rPr>
        <w:t>filed a</w:t>
      </w:r>
      <w:r w:rsidR="007B3B9A">
        <w:rPr>
          <w:rFonts w:cs="Times New Roman"/>
        </w:rPr>
        <w:t>n answer to the Petition</w:t>
      </w:r>
      <w:r w:rsidR="002C62F1">
        <w:rPr>
          <w:rFonts w:cs="Times New Roman"/>
        </w:rPr>
        <w:t xml:space="preserve"> on behalf of the Office of Consumer Advocate (OCA)</w:t>
      </w:r>
      <w:r w:rsidR="007B3B9A">
        <w:rPr>
          <w:rFonts w:cs="Times New Roman"/>
        </w:rPr>
        <w:t>.</w:t>
      </w:r>
      <w:r>
        <w:rPr>
          <w:rFonts w:cs="Times New Roman"/>
        </w:rPr>
        <w:t xml:space="preserve"> </w:t>
      </w:r>
    </w:p>
    <w:p w14:paraId="15B9123E" w14:textId="77777777" w:rsidR="001F100F" w:rsidRDefault="001F100F" w:rsidP="00743F96">
      <w:pPr>
        <w:spacing w:line="360" w:lineRule="auto"/>
        <w:rPr>
          <w:rFonts w:cs="Times New Roman"/>
          <w:szCs w:val="20"/>
        </w:rPr>
      </w:pPr>
    </w:p>
    <w:p w14:paraId="54431A94" w14:textId="2D4042CD" w:rsidR="001F100F" w:rsidRDefault="001F100F" w:rsidP="008A6685">
      <w:pPr>
        <w:spacing w:line="360" w:lineRule="auto"/>
        <w:ind w:firstLine="1440"/>
        <w:rPr>
          <w:rFonts w:cs="Times New Roman"/>
        </w:rPr>
      </w:pPr>
      <w:r w:rsidRPr="00D70549">
        <w:rPr>
          <w:rFonts w:cs="Times New Roman"/>
        </w:rPr>
        <w:t xml:space="preserve">On </w:t>
      </w:r>
      <w:r w:rsidR="001F7ADD">
        <w:rPr>
          <w:rFonts w:cs="Times New Roman"/>
        </w:rPr>
        <w:t>September 19, 2023</w:t>
      </w:r>
      <w:r w:rsidRPr="00D70549">
        <w:rPr>
          <w:rFonts w:cs="Times New Roman"/>
        </w:rPr>
        <w:t xml:space="preserve">, the Commission served a notice establishing an initial telephonic prehearing conference for this matter for </w:t>
      </w:r>
      <w:r w:rsidR="00E10141">
        <w:rPr>
          <w:rFonts w:cs="Times New Roman"/>
        </w:rPr>
        <w:t>Thursday</w:t>
      </w:r>
      <w:r w:rsidRPr="00D70549">
        <w:rPr>
          <w:rFonts w:cs="Times New Roman"/>
        </w:rPr>
        <w:t xml:space="preserve">, </w:t>
      </w:r>
      <w:r w:rsidR="00E10141">
        <w:rPr>
          <w:rFonts w:cs="Times New Roman"/>
        </w:rPr>
        <w:t>October 5, 2023</w:t>
      </w:r>
      <w:r w:rsidRPr="00D70549">
        <w:rPr>
          <w:rFonts w:cs="Times New Roman"/>
        </w:rPr>
        <w:t xml:space="preserve"> at 1:</w:t>
      </w:r>
      <w:r w:rsidR="00E10141">
        <w:rPr>
          <w:rFonts w:cs="Times New Roman"/>
        </w:rPr>
        <w:t>3</w:t>
      </w:r>
      <w:r w:rsidRPr="00D70549">
        <w:rPr>
          <w:rFonts w:cs="Times New Roman"/>
        </w:rPr>
        <w:t xml:space="preserve">0 </w:t>
      </w:r>
      <w:r w:rsidR="00E10141">
        <w:rPr>
          <w:rFonts w:cs="Times New Roman"/>
        </w:rPr>
        <w:t>p</w:t>
      </w:r>
      <w:r w:rsidRPr="00D70549">
        <w:rPr>
          <w:rFonts w:cs="Times New Roman"/>
        </w:rPr>
        <w:t>.m. and assigning Administrative Law Judge (ALJ) Ma</w:t>
      </w:r>
      <w:r w:rsidR="00E10141">
        <w:rPr>
          <w:rFonts w:cs="Times New Roman"/>
        </w:rPr>
        <w:t>ry Long</w:t>
      </w:r>
      <w:r w:rsidRPr="00D70549">
        <w:rPr>
          <w:rFonts w:cs="Times New Roman"/>
        </w:rPr>
        <w:t xml:space="preserve"> and Administrative Law Judge Charece Z. Collins as the </w:t>
      </w:r>
      <w:r w:rsidR="00AC3028">
        <w:rPr>
          <w:rFonts w:cs="Times New Roman"/>
        </w:rPr>
        <w:t>P</w:t>
      </w:r>
      <w:r w:rsidRPr="00D70549">
        <w:rPr>
          <w:rFonts w:cs="Times New Roman"/>
        </w:rPr>
        <w:t xml:space="preserve">residing </w:t>
      </w:r>
      <w:r w:rsidR="00AC3028">
        <w:rPr>
          <w:rFonts w:cs="Times New Roman"/>
        </w:rPr>
        <w:t>O</w:t>
      </w:r>
      <w:r w:rsidRPr="00D70549">
        <w:rPr>
          <w:rFonts w:cs="Times New Roman"/>
        </w:rPr>
        <w:t>fficers.</w:t>
      </w:r>
    </w:p>
    <w:p w14:paraId="118BCCE2" w14:textId="77777777" w:rsidR="005821FE" w:rsidRDefault="005821FE" w:rsidP="00743F96">
      <w:pPr>
        <w:spacing w:line="360" w:lineRule="auto"/>
        <w:rPr>
          <w:rFonts w:cs="Times New Roman"/>
        </w:rPr>
      </w:pPr>
    </w:p>
    <w:p w14:paraId="35BE86CB" w14:textId="0F8C2C85" w:rsidR="005821FE" w:rsidRPr="00D70549" w:rsidRDefault="005821FE" w:rsidP="005821FE">
      <w:pPr>
        <w:spacing w:line="360" w:lineRule="auto"/>
        <w:ind w:firstLine="1440"/>
        <w:contextualSpacing/>
        <w:rPr>
          <w:rFonts w:cs="Times New Roman"/>
        </w:rPr>
      </w:pPr>
      <w:r>
        <w:rPr>
          <w:rFonts w:cs="Times New Roman"/>
        </w:rPr>
        <w:t>Also on September 19, 2023, t</w:t>
      </w:r>
      <w:r w:rsidRPr="00D70549">
        <w:rPr>
          <w:rFonts w:cs="Times New Roman"/>
        </w:rPr>
        <w:t>he Presiding Officers served a prehearing conference</w:t>
      </w:r>
      <w:r w:rsidR="00DF3DB0">
        <w:rPr>
          <w:rFonts w:cs="Times New Roman"/>
        </w:rPr>
        <w:t xml:space="preserve"> order</w:t>
      </w:r>
      <w:r>
        <w:rPr>
          <w:rFonts w:cs="Times New Roman"/>
        </w:rPr>
        <w:t xml:space="preserve"> </w:t>
      </w:r>
      <w:r w:rsidRPr="00D70549">
        <w:rPr>
          <w:rFonts w:cs="Times New Roman"/>
        </w:rPr>
        <w:t xml:space="preserve">setting forth the rules and expectations for the conference.  </w:t>
      </w:r>
    </w:p>
    <w:p w14:paraId="038830D6" w14:textId="77777777" w:rsidR="0056267E" w:rsidRDefault="0056267E" w:rsidP="00743F96">
      <w:pPr>
        <w:spacing w:line="360" w:lineRule="auto"/>
        <w:rPr>
          <w:rFonts w:cs="Times New Roman"/>
        </w:rPr>
      </w:pPr>
    </w:p>
    <w:p w14:paraId="3105E83F" w14:textId="7E2E54C9" w:rsidR="0056267E" w:rsidRDefault="0056267E" w:rsidP="008A6685">
      <w:pPr>
        <w:spacing w:line="360" w:lineRule="auto"/>
        <w:ind w:firstLine="1440"/>
        <w:rPr>
          <w:rFonts w:cs="Times New Roman"/>
          <w:szCs w:val="20"/>
        </w:rPr>
      </w:pPr>
      <w:r w:rsidRPr="004F113F">
        <w:rPr>
          <w:rFonts w:cs="Times New Roman"/>
        </w:rPr>
        <w:lastRenderedPageBreak/>
        <w:t xml:space="preserve">On </w:t>
      </w:r>
      <w:r>
        <w:rPr>
          <w:rFonts w:cs="Times New Roman"/>
        </w:rPr>
        <w:t>September 20</w:t>
      </w:r>
      <w:r w:rsidRPr="004F113F">
        <w:rPr>
          <w:rFonts w:cs="Times New Roman"/>
        </w:rPr>
        <w:t xml:space="preserve">, 2023, </w:t>
      </w:r>
      <w:r>
        <w:rPr>
          <w:rFonts w:cs="Times New Roman"/>
        </w:rPr>
        <w:t xml:space="preserve">Allison C. Kaster, Esquire filed a Notice of Appearance on behalf of </w:t>
      </w:r>
      <w:r w:rsidRPr="00D70549">
        <w:rPr>
          <w:rFonts w:cs="Times New Roman"/>
        </w:rPr>
        <w:t>the Commission’s Bureau of Investigation and Enforcement (“I&amp;E”)</w:t>
      </w:r>
      <w:r w:rsidRPr="004F113F">
        <w:rPr>
          <w:rFonts w:cs="Times New Roman"/>
          <w:szCs w:val="20"/>
        </w:rPr>
        <w:t>.</w:t>
      </w:r>
    </w:p>
    <w:p w14:paraId="5784CDEE" w14:textId="77777777" w:rsidR="00482045" w:rsidRDefault="00482045" w:rsidP="0056267E">
      <w:pPr>
        <w:spacing w:line="360" w:lineRule="auto"/>
        <w:rPr>
          <w:rFonts w:cs="Times New Roman"/>
          <w:szCs w:val="20"/>
        </w:rPr>
      </w:pPr>
    </w:p>
    <w:p w14:paraId="13DA782E" w14:textId="768919C3" w:rsidR="00482045" w:rsidRPr="00D70549" w:rsidRDefault="00482045" w:rsidP="00482045">
      <w:pPr>
        <w:spacing w:line="360" w:lineRule="auto"/>
        <w:ind w:firstLine="1440"/>
        <w:contextualSpacing/>
        <w:rPr>
          <w:rFonts w:cs="Times New Roman"/>
        </w:rPr>
      </w:pPr>
      <w:r w:rsidRPr="00D70549">
        <w:rPr>
          <w:rFonts w:cs="Times New Roman"/>
        </w:rPr>
        <w:t xml:space="preserve">The telephonic prehearing conference was held as scheduled on </w:t>
      </w:r>
      <w:r>
        <w:rPr>
          <w:rFonts w:cs="Times New Roman"/>
        </w:rPr>
        <w:t>October 5, 2023</w:t>
      </w:r>
      <w:r w:rsidRPr="00D70549">
        <w:rPr>
          <w:rFonts w:cs="Times New Roman"/>
        </w:rPr>
        <w:t xml:space="preserve">.  The participants were:  </w:t>
      </w:r>
    </w:p>
    <w:p w14:paraId="3F414AC9" w14:textId="77777777" w:rsidR="00482045" w:rsidRPr="00D70549" w:rsidRDefault="00482045" w:rsidP="00482045">
      <w:pPr>
        <w:spacing w:line="360" w:lineRule="auto"/>
        <w:contextualSpacing/>
        <w:rPr>
          <w:rFonts w:cs="Times New Roman"/>
        </w:rPr>
      </w:pPr>
    </w:p>
    <w:p w14:paraId="46DEE533" w14:textId="1084F77B" w:rsidR="00482045" w:rsidRPr="00D70549" w:rsidRDefault="00482045" w:rsidP="00482045">
      <w:pPr>
        <w:ind w:left="1440"/>
        <w:contextualSpacing/>
        <w:rPr>
          <w:rFonts w:cs="Times New Roman"/>
        </w:rPr>
      </w:pPr>
      <w:r>
        <w:rPr>
          <w:rFonts w:cs="Times New Roman"/>
        </w:rPr>
        <w:t>C</w:t>
      </w:r>
      <w:r w:rsidRPr="00D70549">
        <w:rPr>
          <w:rFonts w:cs="Times New Roman"/>
        </w:rPr>
        <w:t>WC</w:t>
      </w:r>
      <w:r w:rsidRPr="00D70549">
        <w:rPr>
          <w:rFonts w:cs="Times New Roman"/>
        </w:rPr>
        <w:tab/>
        <w:t xml:space="preserve"> </w:t>
      </w:r>
      <w:r w:rsidRPr="00D70549">
        <w:rPr>
          <w:rFonts w:cs="Times New Roman"/>
        </w:rPr>
        <w:tab/>
      </w:r>
      <w:r w:rsidR="0028127B">
        <w:rPr>
          <w:rFonts w:cs="Times New Roman"/>
        </w:rPr>
        <w:t>Phillip D. Demanchick, Jr.</w:t>
      </w:r>
      <w:r w:rsidRPr="00D70549">
        <w:rPr>
          <w:rFonts w:cs="Times New Roman"/>
        </w:rPr>
        <w:t>, Esq.</w:t>
      </w:r>
    </w:p>
    <w:p w14:paraId="700BA9BE" w14:textId="0D95E1F8" w:rsidR="00482045" w:rsidRPr="00D70549" w:rsidRDefault="00482045" w:rsidP="00482045">
      <w:pPr>
        <w:ind w:left="1440"/>
        <w:contextualSpacing/>
        <w:rPr>
          <w:rFonts w:cs="Times New Roman"/>
        </w:rPr>
      </w:pPr>
      <w:r w:rsidRPr="00D70549">
        <w:rPr>
          <w:rFonts w:cs="Times New Roman"/>
        </w:rPr>
        <w:t>I&amp;E</w:t>
      </w:r>
      <w:r w:rsidRPr="00D70549">
        <w:rPr>
          <w:rFonts w:cs="Times New Roman"/>
        </w:rPr>
        <w:tab/>
      </w:r>
      <w:r w:rsidRPr="00D70549">
        <w:rPr>
          <w:rFonts w:cs="Times New Roman"/>
        </w:rPr>
        <w:tab/>
      </w:r>
      <w:r w:rsidR="003B2C0D">
        <w:rPr>
          <w:rFonts w:cs="Times New Roman"/>
        </w:rPr>
        <w:t>Allison Kaster</w:t>
      </w:r>
      <w:r w:rsidRPr="00D70549">
        <w:rPr>
          <w:rFonts w:cs="Times New Roman"/>
        </w:rPr>
        <w:t>, Esq.</w:t>
      </w:r>
    </w:p>
    <w:p w14:paraId="0A7BE486" w14:textId="23AE5706" w:rsidR="00482045" w:rsidRPr="00D70549" w:rsidRDefault="00482045" w:rsidP="00482045">
      <w:pPr>
        <w:ind w:left="1440"/>
        <w:contextualSpacing/>
        <w:rPr>
          <w:rFonts w:cs="Times New Roman"/>
        </w:rPr>
      </w:pPr>
      <w:r w:rsidRPr="00D70549">
        <w:rPr>
          <w:rFonts w:cs="Times New Roman"/>
        </w:rPr>
        <w:t>OCA</w:t>
      </w:r>
      <w:r w:rsidRPr="00D70549">
        <w:rPr>
          <w:rFonts w:cs="Times New Roman"/>
        </w:rPr>
        <w:tab/>
      </w:r>
      <w:r w:rsidRPr="00D70549">
        <w:rPr>
          <w:rFonts w:cs="Times New Roman"/>
        </w:rPr>
        <w:tab/>
      </w:r>
      <w:r w:rsidR="003B2C0D">
        <w:rPr>
          <w:rFonts w:cs="Times New Roman"/>
        </w:rPr>
        <w:t>Harrison Breitman</w:t>
      </w:r>
      <w:r w:rsidRPr="00D70549">
        <w:rPr>
          <w:rFonts w:cs="Times New Roman"/>
        </w:rPr>
        <w:t>, Esq.</w:t>
      </w:r>
    </w:p>
    <w:p w14:paraId="4DFA9DF4" w14:textId="23C783EF" w:rsidR="00482045" w:rsidRPr="00D70549" w:rsidRDefault="00482045" w:rsidP="00482045">
      <w:pPr>
        <w:ind w:left="1440"/>
        <w:contextualSpacing/>
        <w:rPr>
          <w:rFonts w:cs="Times New Roman"/>
        </w:rPr>
      </w:pPr>
      <w:r w:rsidRPr="00D70549">
        <w:rPr>
          <w:rFonts w:cs="Times New Roman"/>
        </w:rPr>
        <w:t>OSBA</w:t>
      </w:r>
      <w:r w:rsidRPr="00D70549">
        <w:rPr>
          <w:rFonts w:cs="Times New Roman"/>
        </w:rPr>
        <w:tab/>
      </w:r>
      <w:r w:rsidRPr="00D70549">
        <w:rPr>
          <w:rFonts w:cs="Times New Roman"/>
        </w:rPr>
        <w:tab/>
      </w:r>
      <w:r w:rsidR="00310414">
        <w:rPr>
          <w:rFonts w:cs="Times New Roman"/>
        </w:rPr>
        <w:t>Steven C. Gray</w:t>
      </w:r>
      <w:r w:rsidRPr="00D70549">
        <w:rPr>
          <w:rFonts w:cs="Times New Roman"/>
        </w:rPr>
        <w:t>, Esq.</w:t>
      </w:r>
      <w:r w:rsidRPr="00D70549">
        <w:rPr>
          <w:rFonts w:cs="Times New Roman"/>
        </w:rPr>
        <w:tab/>
      </w:r>
    </w:p>
    <w:p w14:paraId="35549DA8" w14:textId="77777777" w:rsidR="00482045" w:rsidRPr="00D70549" w:rsidRDefault="00482045" w:rsidP="00482045">
      <w:pPr>
        <w:ind w:left="1440"/>
        <w:contextualSpacing/>
        <w:rPr>
          <w:rFonts w:cs="Times New Roman"/>
        </w:rPr>
      </w:pPr>
    </w:p>
    <w:p w14:paraId="0A310D40" w14:textId="77777777" w:rsidR="00482045" w:rsidRPr="00D70549" w:rsidRDefault="00482045" w:rsidP="00482045">
      <w:pPr>
        <w:ind w:left="1440"/>
        <w:contextualSpacing/>
        <w:rPr>
          <w:rFonts w:cs="Times New Roman"/>
        </w:rPr>
      </w:pPr>
    </w:p>
    <w:p w14:paraId="16D61436" w14:textId="6ACEB6DF" w:rsidR="00482045" w:rsidRPr="00D70549" w:rsidRDefault="00E46676" w:rsidP="00482045">
      <w:pPr>
        <w:spacing w:line="360" w:lineRule="auto"/>
        <w:ind w:firstLine="1440"/>
        <w:contextualSpacing/>
        <w:rPr>
          <w:rFonts w:cs="Times New Roman"/>
        </w:rPr>
      </w:pPr>
      <w:r>
        <w:rPr>
          <w:rFonts w:cs="Times New Roman"/>
        </w:rPr>
        <w:t xml:space="preserve">In their prehearing conference memos and at the conference, the </w:t>
      </w:r>
      <w:r w:rsidR="005A6CED">
        <w:rPr>
          <w:rFonts w:cs="Times New Roman"/>
        </w:rPr>
        <w:t>P</w:t>
      </w:r>
      <w:r>
        <w:rPr>
          <w:rFonts w:cs="Times New Roman"/>
        </w:rPr>
        <w:t>arties requested 90 days to discuss settlement prior to proceeding with the formal litigation of this matter.</w:t>
      </w:r>
      <w:r w:rsidR="007057C0">
        <w:rPr>
          <w:rFonts w:cs="Times New Roman"/>
        </w:rPr>
        <w:t xml:space="preserve">  The </w:t>
      </w:r>
      <w:r w:rsidR="005A6CED">
        <w:rPr>
          <w:rFonts w:cs="Times New Roman"/>
        </w:rPr>
        <w:t>P</w:t>
      </w:r>
      <w:r w:rsidR="007057C0">
        <w:rPr>
          <w:rFonts w:cs="Times New Roman"/>
        </w:rPr>
        <w:t>arties further indicated that they would send monthly status reports for the duration of the settlement period.</w:t>
      </w:r>
      <w:r>
        <w:rPr>
          <w:rFonts w:cs="Times New Roman"/>
        </w:rPr>
        <w:t xml:space="preserve">  The Presiding Officers granted the Parties’ request.  </w:t>
      </w:r>
      <w:r w:rsidR="00482045" w:rsidRPr="00D70549">
        <w:rPr>
          <w:rFonts w:cs="Times New Roman"/>
        </w:rPr>
        <w:t xml:space="preserve">This Order sets forth the </w:t>
      </w:r>
      <w:r>
        <w:rPr>
          <w:rFonts w:cs="Times New Roman"/>
        </w:rPr>
        <w:t xml:space="preserve">initial </w:t>
      </w:r>
      <w:r w:rsidR="00482045" w:rsidRPr="00D70549">
        <w:rPr>
          <w:rFonts w:cs="Times New Roman"/>
        </w:rPr>
        <w:t>procedural matters addressed at the prehearing conference.</w:t>
      </w:r>
    </w:p>
    <w:p w14:paraId="43900B18" w14:textId="413572AE" w:rsidR="00743F96" w:rsidRPr="004F113F" w:rsidRDefault="00743F96" w:rsidP="00743F96">
      <w:pPr>
        <w:spacing w:line="360" w:lineRule="auto"/>
        <w:rPr>
          <w:rFonts w:cs="Times New Roman"/>
        </w:rPr>
      </w:pPr>
      <w:r w:rsidRPr="004F113F">
        <w:rPr>
          <w:rFonts w:cs="Times New Roman"/>
        </w:rPr>
        <w:tab/>
      </w:r>
      <w:r w:rsidRPr="004F113F">
        <w:rPr>
          <w:rFonts w:cs="Times New Roman"/>
        </w:rPr>
        <w:tab/>
      </w:r>
    </w:p>
    <w:p w14:paraId="0A629E0D" w14:textId="77777777" w:rsidR="00743F96" w:rsidRDefault="00743F96" w:rsidP="00743F96">
      <w:pPr>
        <w:spacing w:line="360" w:lineRule="auto"/>
        <w:jc w:val="center"/>
        <w:rPr>
          <w:rFonts w:cs="Times New Roman"/>
          <w:szCs w:val="20"/>
          <w:u w:val="single"/>
        </w:rPr>
      </w:pPr>
      <w:r w:rsidRPr="00E762C0">
        <w:rPr>
          <w:rFonts w:cs="Times New Roman"/>
          <w:szCs w:val="20"/>
          <w:u w:val="single"/>
        </w:rPr>
        <w:t>ORDER</w:t>
      </w:r>
    </w:p>
    <w:p w14:paraId="2DFD6D6E" w14:textId="77777777" w:rsidR="008A6685" w:rsidRDefault="008A6685" w:rsidP="00743F96">
      <w:pPr>
        <w:spacing w:line="360" w:lineRule="auto"/>
        <w:jc w:val="center"/>
        <w:rPr>
          <w:rFonts w:cs="Times New Roman"/>
          <w:szCs w:val="20"/>
          <w:u w:val="single"/>
        </w:rPr>
      </w:pPr>
    </w:p>
    <w:p w14:paraId="58101E34" w14:textId="77777777" w:rsidR="008A6685" w:rsidRPr="00E762C0" w:rsidRDefault="008A6685" w:rsidP="00743F96">
      <w:pPr>
        <w:spacing w:line="360" w:lineRule="auto"/>
        <w:jc w:val="center"/>
        <w:rPr>
          <w:rFonts w:cs="Times New Roman"/>
          <w:szCs w:val="20"/>
          <w:u w:val="single"/>
        </w:rPr>
      </w:pPr>
    </w:p>
    <w:p w14:paraId="04561DBC" w14:textId="77777777" w:rsidR="00743F96" w:rsidRPr="00E762C0" w:rsidRDefault="00743F96" w:rsidP="00743F96">
      <w:pPr>
        <w:spacing w:line="360" w:lineRule="auto"/>
        <w:ind w:left="720" w:firstLine="720"/>
        <w:rPr>
          <w:rFonts w:cs="Times New Roman"/>
          <w:szCs w:val="20"/>
        </w:rPr>
      </w:pPr>
      <w:r w:rsidRPr="00E762C0">
        <w:rPr>
          <w:rFonts w:cs="Times New Roman"/>
          <w:szCs w:val="20"/>
        </w:rPr>
        <w:t>THERERFORE,</w:t>
      </w:r>
    </w:p>
    <w:p w14:paraId="76BF73EF" w14:textId="77777777" w:rsidR="00743F96" w:rsidRPr="00E762C0" w:rsidRDefault="00743F96" w:rsidP="00743F96">
      <w:pPr>
        <w:spacing w:line="360" w:lineRule="auto"/>
        <w:rPr>
          <w:rFonts w:cs="Times New Roman"/>
          <w:szCs w:val="20"/>
        </w:rPr>
      </w:pPr>
    </w:p>
    <w:p w14:paraId="29CF9255" w14:textId="77777777" w:rsidR="00743F96" w:rsidRPr="00E762C0" w:rsidRDefault="00743F96" w:rsidP="00743F96">
      <w:pPr>
        <w:spacing w:line="360" w:lineRule="auto"/>
        <w:rPr>
          <w:rFonts w:cs="Times New Roman"/>
          <w:szCs w:val="20"/>
        </w:rPr>
      </w:pPr>
      <w:r w:rsidRPr="00E762C0">
        <w:rPr>
          <w:rFonts w:cs="Times New Roman"/>
          <w:szCs w:val="20"/>
        </w:rPr>
        <w:tab/>
      </w:r>
      <w:r w:rsidRPr="00E762C0">
        <w:rPr>
          <w:rFonts w:cs="Times New Roman"/>
          <w:szCs w:val="20"/>
        </w:rPr>
        <w:tab/>
        <w:t>IT IS ORDERED:</w:t>
      </w:r>
    </w:p>
    <w:p w14:paraId="1B2DA01F" w14:textId="77777777" w:rsidR="00743F96" w:rsidRPr="00E762C0" w:rsidRDefault="00743F96" w:rsidP="00743F96">
      <w:pPr>
        <w:spacing w:line="360" w:lineRule="auto"/>
        <w:rPr>
          <w:rFonts w:cs="Times New Roman"/>
          <w:szCs w:val="20"/>
        </w:rPr>
      </w:pPr>
    </w:p>
    <w:p w14:paraId="4064858D" w14:textId="17DF1EE0" w:rsidR="00743F96" w:rsidRPr="00E762C0" w:rsidRDefault="002338CA" w:rsidP="00743F96">
      <w:pPr>
        <w:numPr>
          <w:ilvl w:val="0"/>
          <w:numId w:val="1"/>
        </w:numPr>
        <w:autoSpaceDE/>
        <w:autoSpaceDN/>
        <w:spacing w:line="360" w:lineRule="auto"/>
        <w:ind w:left="0" w:firstLine="1440"/>
        <w:rPr>
          <w:rFonts w:cs="Times New Roman"/>
          <w:u w:val="single"/>
        </w:rPr>
      </w:pPr>
      <w:r w:rsidRPr="00D70549">
        <w:rPr>
          <w:rFonts w:eastAsia="Calibri" w:cs="Times New Roman"/>
        </w:rPr>
        <w:t xml:space="preserve">That the active parties of record as of this date are </w:t>
      </w:r>
      <w:r>
        <w:rPr>
          <w:rFonts w:eastAsia="Calibri" w:cs="Times New Roman"/>
        </w:rPr>
        <w:t>C</w:t>
      </w:r>
      <w:r w:rsidRPr="00D70549">
        <w:rPr>
          <w:rFonts w:eastAsia="Calibri" w:cs="Times New Roman"/>
        </w:rPr>
        <w:t xml:space="preserve">WC, I&amp;E, OCA, </w:t>
      </w:r>
      <w:r>
        <w:rPr>
          <w:rFonts w:eastAsia="Calibri" w:cs="Times New Roman"/>
        </w:rPr>
        <w:t xml:space="preserve">and </w:t>
      </w:r>
      <w:r w:rsidRPr="00D70549">
        <w:rPr>
          <w:rFonts w:eastAsia="Calibri" w:cs="Times New Roman"/>
        </w:rPr>
        <w:t>OSBA</w:t>
      </w:r>
      <w:r w:rsidR="00743F96" w:rsidRPr="00E762C0">
        <w:rPr>
          <w:rFonts w:cs="Times New Roman"/>
          <w:szCs w:val="20"/>
        </w:rPr>
        <w:t>.</w:t>
      </w:r>
    </w:p>
    <w:p w14:paraId="6B644637" w14:textId="77777777" w:rsidR="00743F96" w:rsidRPr="00E762C0" w:rsidRDefault="00743F96" w:rsidP="00743F96">
      <w:pPr>
        <w:spacing w:line="360" w:lineRule="auto"/>
        <w:ind w:left="1440"/>
        <w:rPr>
          <w:rFonts w:cs="Times New Roman"/>
          <w:u w:val="single"/>
        </w:rPr>
      </w:pPr>
    </w:p>
    <w:p w14:paraId="00E69D93" w14:textId="04B1D63C" w:rsidR="00743F96" w:rsidRPr="00E8110C" w:rsidRDefault="00743F96" w:rsidP="00743F96">
      <w:pPr>
        <w:numPr>
          <w:ilvl w:val="0"/>
          <w:numId w:val="1"/>
        </w:numPr>
        <w:autoSpaceDE/>
        <w:autoSpaceDN/>
        <w:spacing w:line="360" w:lineRule="auto"/>
        <w:ind w:left="0" w:firstLine="1440"/>
        <w:rPr>
          <w:rFonts w:cs="Times New Roman"/>
          <w:u w:val="single"/>
        </w:rPr>
      </w:pPr>
      <w:r w:rsidRPr="00BC7FDD">
        <w:rPr>
          <w:rFonts w:cs="Times New Roman"/>
        </w:rPr>
        <w:t>That</w:t>
      </w:r>
      <w:r w:rsidR="00E8110C">
        <w:rPr>
          <w:rFonts w:cs="Times New Roman"/>
        </w:rPr>
        <w:t xml:space="preserve"> prior to formal litigation, the Parties have until </w:t>
      </w:r>
      <w:r w:rsidR="00492141">
        <w:rPr>
          <w:rFonts w:cs="Times New Roman"/>
          <w:b/>
          <w:bCs/>
        </w:rPr>
        <w:t xml:space="preserve">Monday, January 8, 2024 </w:t>
      </w:r>
      <w:r w:rsidR="00E8110C">
        <w:rPr>
          <w:rFonts w:cs="Times New Roman"/>
        </w:rPr>
        <w:t>to discuss the potential settlement of this matter.</w:t>
      </w:r>
      <w:r w:rsidRPr="00BC7FDD">
        <w:rPr>
          <w:rFonts w:cs="Times New Roman"/>
        </w:rPr>
        <w:t xml:space="preserve"> </w:t>
      </w:r>
    </w:p>
    <w:p w14:paraId="5AEE353E" w14:textId="77777777" w:rsidR="00E8110C" w:rsidRDefault="00E8110C" w:rsidP="00E8110C">
      <w:pPr>
        <w:pStyle w:val="ListParagraph"/>
        <w:rPr>
          <w:rFonts w:cs="Times New Roman"/>
          <w:u w:val="single"/>
        </w:rPr>
      </w:pPr>
    </w:p>
    <w:p w14:paraId="4BDE5589" w14:textId="529312D5" w:rsidR="00B83544" w:rsidRPr="00A66580" w:rsidRDefault="00E8110C" w:rsidP="00A66580">
      <w:pPr>
        <w:numPr>
          <w:ilvl w:val="0"/>
          <w:numId w:val="1"/>
        </w:numPr>
        <w:autoSpaceDE/>
        <w:autoSpaceDN/>
        <w:spacing w:line="360" w:lineRule="auto"/>
        <w:ind w:left="0" w:firstLine="1440"/>
        <w:rPr>
          <w:rFonts w:cs="Times New Roman"/>
          <w:u w:val="single"/>
        </w:rPr>
      </w:pPr>
      <w:r>
        <w:rPr>
          <w:rFonts w:cs="Times New Roman"/>
        </w:rPr>
        <w:lastRenderedPageBreak/>
        <w:t xml:space="preserve">That the Parties </w:t>
      </w:r>
      <w:r w:rsidR="00483185">
        <w:rPr>
          <w:rFonts w:cs="Times New Roman"/>
        </w:rPr>
        <w:t>shall</w:t>
      </w:r>
      <w:r>
        <w:rPr>
          <w:rFonts w:cs="Times New Roman"/>
        </w:rPr>
        <w:t xml:space="preserve"> </w:t>
      </w:r>
      <w:r w:rsidR="009E3CEA">
        <w:rPr>
          <w:rFonts w:cs="Times New Roman"/>
        </w:rPr>
        <w:t>e-mail</w:t>
      </w:r>
      <w:r>
        <w:rPr>
          <w:rFonts w:cs="Times New Roman"/>
        </w:rPr>
        <w:t xml:space="preserve"> monthly status reports </w:t>
      </w:r>
      <w:r w:rsidR="009E3CEA">
        <w:rPr>
          <w:rFonts w:cs="Times New Roman"/>
        </w:rPr>
        <w:t xml:space="preserve">to the Presiding Officers </w:t>
      </w:r>
      <w:r>
        <w:rPr>
          <w:rFonts w:cs="Times New Roman"/>
        </w:rPr>
        <w:t xml:space="preserve">no later than </w:t>
      </w:r>
      <w:r w:rsidR="00117C16">
        <w:rPr>
          <w:rFonts w:cs="Times New Roman"/>
          <w:b/>
          <w:bCs/>
        </w:rPr>
        <w:t>November 9, 2023</w:t>
      </w:r>
      <w:r>
        <w:rPr>
          <w:rFonts w:cs="Times New Roman"/>
        </w:rPr>
        <w:t xml:space="preserve">, </w:t>
      </w:r>
      <w:r w:rsidR="00F30C35">
        <w:rPr>
          <w:rFonts w:cs="Times New Roman"/>
          <w:b/>
          <w:bCs/>
        </w:rPr>
        <w:t>December 11, 2023</w:t>
      </w:r>
      <w:r>
        <w:rPr>
          <w:rFonts w:cs="Times New Roman"/>
        </w:rPr>
        <w:t xml:space="preserve">, and </w:t>
      </w:r>
      <w:r w:rsidR="004623FF">
        <w:rPr>
          <w:rFonts w:cs="Times New Roman"/>
          <w:b/>
          <w:bCs/>
        </w:rPr>
        <w:t>January 8, 2024</w:t>
      </w:r>
      <w:r w:rsidR="004623FF">
        <w:rPr>
          <w:rFonts w:cs="Times New Roman"/>
        </w:rPr>
        <w:t>, respectively</w:t>
      </w:r>
      <w:r>
        <w:rPr>
          <w:rFonts w:cs="Times New Roman"/>
        </w:rPr>
        <w:t>.</w:t>
      </w:r>
      <w:r w:rsidR="00B83544" w:rsidRPr="00A66580">
        <w:rPr>
          <w:rFonts w:cs="Times New Roman"/>
        </w:rPr>
        <w:t xml:space="preserve">  </w:t>
      </w:r>
    </w:p>
    <w:p w14:paraId="2A37D1F7" w14:textId="77777777" w:rsidR="00743F96" w:rsidRPr="000A78C7" w:rsidRDefault="00743F96" w:rsidP="00743F96">
      <w:pPr>
        <w:rPr>
          <w:rFonts w:cs="Times New Roman"/>
        </w:rPr>
      </w:pPr>
    </w:p>
    <w:p w14:paraId="58C11318" w14:textId="191A072C" w:rsidR="005C1FF7" w:rsidRPr="004302FB" w:rsidRDefault="0030637C" w:rsidP="004302FB">
      <w:pPr>
        <w:numPr>
          <w:ilvl w:val="0"/>
          <w:numId w:val="1"/>
        </w:numPr>
        <w:autoSpaceDE/>
        <w:autoSpaceDN/>
        <w:spacing w:line="360" w:lineRule="auto"/>
        <w:ind w:left="0" w:firstLine="1440"/>
        <w:rPr>
          <w:rFonts w:cs="Times New Roman"/>
          <w:u w:val="single"/>
        </w:rPr>
      </w:pPr>
      <w:r w:rsidRPr="0085393E">
        <w:rPr>
          <w:rFonts w:cs="Times New Roman"/>
        </w:rPr>
        <w:t>That our e-mail distribution list is as follows.</w:t>
      </w:r>
      <w:r w:rsidR="0044683D">
        <w:rPr>
          <w:rFonts w:cs="Times New Roman"/>
        </w:rPr>
        <w:t xml:space="preserve">  </w:t>
      </w:r>
      <w:r w:rsidR="0044683D" w:rsidRPr="000B1AD2">
        <w:rPr>
          <w:rFonts w:cs="Times New Roman"/>
        </w:rPr>
        <w:t xml:space="preserve">Any changes or corrections should be communicated to </w:t>
      </w:r>
      <w:r w:rsidR="0044683D">
        <w:rPr>
          <w:rFonts w:cs="Times New Roman"/>
        </w:rPr>
        <w:t>us</w:t>
      </w:r>
      <w:r w:rsidR="0044683D" w:rsidRPr="000B1AD2">
        <w:rPr>
          <w:rFonts w:cs="Times New Roman"/>
        </w:rPr>
        <w:t>, via e-mail, as soon as possible</w:t>
      </w:r>
      <w:r w:rsidRPr="0085393E">
        <w:rPr>
          <w:rFonts w:cs="Times New Roman"/>
        </w:rPr>
        <w:t>.</w:t>
      </w:r>
    </w:p>
    <w:p w14:paraId="4AF0FA3D" w14:textId="77777777" w:rsidR="005C1FF7" w:rsidRPr="00D70549" w:rsidRDefault="005C1FF7" w:rsidP="005C1FF7">
      <w:pPr>
        <w:spacing w:line="360" w:lineRule="auto"/>
        <w:rPr>
          <w:rFonts w:cs="Times New Roman"/>
        </w:rPr>
      </w:pPr>
      <w:r w:rsidRPr="00D70549">
        <w:rPr>
          <w:rFonts w:cs="Times New Roman"/>
        </w:rPr>
        <w:tab/>
      </w:r>
      <w:r w:rsidRPr="00D70549">
        <w:rPr>
          <w:rFonts w:cs="Times New Roman"/>
        </w:rPr>
        <w:tab/>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790"/>
        <w:gridCol w:w="3420"/>
      </w:tblGrid>
      <w:tr w:rsidR="005C1FF7" w:rsidRPr="00D70549" w14:paraId="05222FE5" w14:textId="77777777" w:rsidTr="00801AF3">
        <w:tc>
          <w:tcPr>
            <w:tcW w:w="1890" w:type="dxa"/>
          </w:tcPr>
          <w:p w14:paraId="5621C6E1" w14:textId="77777777" w:rsidR="005C1FF7" w:rsidRDefault="005C1FF7" w:rsidP="00801AF3">
            <w:pPr>
              <w:rPr>
                <w:rFonts w:eastAsia="Calibri" w:cs="Times New Roman"/>
                <w:b/>
              </w:rPr>
            </w:pPr>
            <w:r w:rsidRPr="00D70549">
              <w:rPr>
                <w:rFonts w:eastAsia="Calibri" w:cs="Times New Roman"/>
                <w:b/>
              </w:rPr>
              <w:t>Party</w:t>
            </w:r>
          </w:p>
          <w:p w14:paraId="19BCD2DA" w14:textId="77777777" w:rsidR="004302FB" w:rsidRPr="00D70549" w:rsidRDefault="004302FB" w:rsidP="00801AF3">
            <w:pPr>
              <w:rPr>
                <w:rFonts w:eastAsia="Calibri" w:cs="Times New Roman"/>
                <w:b/>
              </w:rPr>
            </w:pPr>
          </w:p>
        </w:tc>
        <w:tc>
          <w:tcPr>
            <w:tcW w:w="2790" w:type="dxa"/>
          </w:tcPr>
          <w:p w14:paraId="7BF1B3C2" w14:textId="77777777" w:rsidR="005C1FF7" w:rsidRPr="00D70549" w:rsidRDefault="005C1FF7" w:rsidP="00801AF3">
            <w:pPr>
              <w:rPr>
                <w:rFonts w:eastAsia="Calibri" w:cs="Times New Roman"/>
                <w:b/>
              </w:rPr>
            </w:pPr>
            <w:r w:rsidRPr="00D70549">
              <w:rPr>
                <w:rFonts w:eastAsia="Calibri" w:cs="Times New Roman"/>
                <w:b/>
              </w:rPr>
              <w:t>Counsel</w:t>
            </w:r>
          </w:p>
        </w:tc>
        <w:tc>
          <w:tcPr>
            <w:tcW w:w="3420" w:type="dxa"/>
          </w:tcPr>
          <w:p w14:paraId="028A0D05" w14:textId="77777777" w:rsidR="005C1FF7" w:rsidRPr="00D70549" w:rsidRDefault="005C1FF7" w:rsidP="00801AF3">
            <w:pPr>
              <w:rPr>
                <w:rFonts w:eastAsia="Calibri" w:cs="Times New Roman"/>
                <w:b/>
              </w:rPr>
            </w:pPr>
            <w:r w:rsidRPr="00D70549">
              <w:rPr>
                <w:rFonts w:eastAsia="Calibri" w:cs="Times New Roman"/>
                <w:b/>
              </w:rPr>
              <w:t>E-mail</w:t>
            </w:r>
          </w:p>
        </w:tc>
      </w:tr>
      <w:tr w:rsidR="005C1FF7" w:rsidRPr="00D70549" w14:paraId="36BD35D9" w14:textId="77777777" w:rsidTr="00801AF3">
        <w:tc>
          <w:tcPr>
            <w:tcW w:w="1890" w:type="dxa"/>
          </w:tcPr>
          <w:p w14:paraId="0B9404B7" w14:textId="6EE00681" w:rsidR="005C1FF7" w:rsidRPr="00523537" w:rsidRDefault="004302FB" w:rsidP="00801AF3">
            <w:pPr>
              <w:rPr>
                <w:rFonts w:cs="Times New Roman"/>
              </w:rPr>
            </w:pPr>
            <w:r>
              <w:rPr>
                <w:rFonts w:cs="Times New Roman"/>
              </w:rPr>
              <w:t>C</w:t>
            </w:r>
            <w:r w:rsidR="005C1FF7" w:rsidRPr="00523537">
              <w:rPr>
                <w:rFonts w:cs="Times New Roman"/>
              </w:rPr>
              <w:t>WC</w:t>
            </w:r>
          </w:p>
        </w:tc>
        <w:tc>
          <w:tcPr>
            <w:tcW w:w="2790" w:type="dxa"/>
          </w:tcPr>
          <w:p w14:paraId="1FA58C78" w14:textId="77777777" w:rsidR="005C1FF7" w:rsidRDefault="00BB7FBF" w:rsidP="00801AF3">
            <w:pPr>
              <w:rPr>
                <w:rFonts w:cs="Times New Roman"/>
              </w:rPr>
            </w:pPr>
            <w:r>
              <w:rPr>
                <w:rFonts w:cs="Times New Roman"/>
              </w:rPr>
              <w:t>Phillip D. Demanchick, Jr.</w:t>
            </w:r>
            <w:r w:rsidR="005C1FF7" w:rsidRPr="00523537">
              <w:rPr>
                <w:rFonts w:cs="Times New Roman"/>
              </w:rPr>
              <w:t>, Esquire</w:t>
            </w:r>
          </w:p>
          <w:p w14:paraId="4885A481" w14:textId="6792A80F" w:rsidR="00BB7FBF" w:rsidRPr="00523537" w:rsidRDefault="00BB7FBF" w:rsidP="00801AF3">
            <w:pPr>
              <w:rPr>
                <w:rFonts w:cs="Times New Roman"/>
              </w:rPr>
            </w:pPr>
          </w:p>
        </w:tc>
        <w:tc>
          <w:tcPr>
            <w:tcW w:w="3420" w:type="dxa"/>
          </w:tcPr>
          <w:p w14:paraId="4A04D71C" w14:textId="09623832" w:rsidR="005C1FF7" w:rsidRPr="00523537" w:rsidRDefault="00E7393A" w:rsidP="00801AF3">
            <w:pPr>
              <w:rPr>
                <w:rFonts w:cs="Times New Roman"/>
              </w:rPr>
            </w:pPr>
            <w:hyperlink r:id="rId7" w:history="1">
              <w:r w:rsidR="00251E56" w:rsidRPr="00B228DD">
                <w:rPr>
                  <w:rStyle w:val="Hyperlink"/>
                  <w:rFonts w:cs="Times New Roman"/>
                </w:rPr>
                <w:t>pddemanchick@hmslegal.com</w:t>
              </w:r>
            </w:hyperlink>
            <w:r w:rsidR="00251E56">
              <w:rPr>
                <w:rFonts w:cs="Times New Roman"/>
              </w:rPr>
              <w:t xml:space="preserve"> </w:t>
            </w:r>
            <w:r w:rsidR="005C1FF7" w:rsidRPr="00523537">
              <w:rPr>
                <w:rFonts w:cs="Times New Roman"/>
              </w:rPr>
              <w:t xml:space="preserve"> </w:t>
            </w:r>
          </w:p>
        </w:tc>
      </w:tr>
      <w:tr w:rsidR="005C1FF7" w:rsidRPr="00D70549" w14:paraId="35B9F05C" w14:textId="77777777" w:rsidTr="00801AF3">
        <w:tc>
          <w:tcPr>
            <w:tcW w:w="1890" w:type="dxa"/>
          </w:tcPr>
          <w:p w14:paraId="13C79628" w14:textId="57455EDE" w:rsidR="005C1FF7" w:rsidRPr="00523537" w:rsidRDefault="00BB7FBF" w:rsidP="00801AF3">
            <w:pPr>
              <w:rPr>
                <w:rFonts w:cs="Times New Roman"/>
              </w:rPr>
            </w:pPr>
            <w:r>
              <w:rPr>
                <w:rFonts w:cs="Times New Roman"/>
              </w:rPr>
              <w:t>C</w:t>
            </w:r>
            <w:r w:rsidR="005C1FF7" w:rsidRPr="00523537">
              <w:rPr>
                <w:rFonts w:cs="Times New Roman"/>
              </w:rPr>
              <w:t>WC</w:t>
            </w:r>
          </w:p>
        </w:tc>
        <w:tc>
          <w:tcPr>
            <w:tcW w:w="2790" w:type="dxa"/>
          </w:tcPr>
          <w:p w14:paraId="609F8665" w14:textId="77777777" w:rsidR="005C1FF7" w:rsidRDefault="00BB7FBF" w:rsidP="00801AF3">
            <w:pPr>
              <w:rPr>
                <w:rFonts w:cs="Times New Roman"/>
              </w:rPr>
            </w:pPr>
            <w:r>
              <w:rPr>
                <w:rFonts w:cs="Times New Roman"/>
              </w:rPr>
              <w:t>Whitney E. Snyder</w:t>
            </w:r>
            <w:r w:rsidR="005C1FF7" w:rsidRPr="00523537">
              <w:rPr>
                <w:rFonts w:cs="Times New Roman"/>
              </w:rPr>
              <w:t>, Esquire</w:t>
            </w:r>
          </w:p>
          <w:p w14:paraId="6AD84B94" w14:textId="555B974D" w:rsidR="00BB7FBF" w:rsidRPr="00523537" w:rsidRDefault="00BB7FBF" w:rsidP="00801AF3">
            <w:pPr>
              <w:rPr>
                <w:rFonts w:cs="Times New Roman"/>
              </w:rPr>
            </w:pPr>
          </w:p>
        </w:tc>
        <w:tc>
          <w:tcPr>
            <w:tcW w:w="3420" w:type="dxa"/>
          </w:tcPr>
          <w:p w14:paraId="06D85ECF" w14:textId="2A8C6311" w:rsidR="005C1FF7" w:rsidRPr="00523537" w:rsidRDefault="00E7393A" w:rsidP="00801AF3">
            <w:pPr>
              <w:rPr>
                <w:rFonts w:cs="Times New Roman"/>
              </w:rPr>
            </w:pPr>
            <w:hyperlink r:id="rId8" w:history="1">
              <w:r w:rsidR="00EC4FF3" w:rsidRPr="00B228DD">
                <w:rPr>
                  <w:rStyle w:val="Hyperlink"/>
                  <w:rFonts w:cs="Times New Roman"/>
                </w:rPr>
                <w:t>wesnyder@hmslegal.com</w:t>
              </w:r>
            </w:hyperlink>
            <w:r w:rsidR="00EC4FF3">
              <w:rPr>
                <w:rFonts w:cs="Times New Roman"/>
              </w:rPr>
              <w:t xml:space="preserve"> </w:t>
            </w:r>
            <w:r w:rsidR="005C1FF7" w:rsidRPr="00523537">
              <w:rPr>
                <w:rFonts w:cs="Times New Roman"/>
              </w:rPr>
              <w:t xml:space="preserve">  </w:t>
            </w:r>
          </w:p>
        </w:tc>
      </w:tr>
      <w:tr w:rsidR="005C1FF7" w:rsidRPr="00D70549" w14:paraId="46114005" w14:textId="77777777" w:rsidTr="00801AF3">
        <w:tc>
          <w:tcPr>
            <w:tcW w:w="1890" w:type="dxa"/>
          </w:tcPr>
          <w:p w14:paraId="3946C600" w14:textId="0FCCCD0A" w:rsidR="005C1FF7" w:rsidRPr="00523537" w:rsidRDefault="00BB7FBF" w:rsidP="00801AF3">
            <w:pPr>
              <w:rPr>
                <w:rFonts w:cs="Times New Roman"/>
              </w:rPr>
            </w:pPr>
            <w:r>
              <w:rPr>
                <w:rFonts w:cs="Times New Roman"/>
              </w:rPr>
              <w:t>CWC</w:t>
            </w:r>
          </w:p>
        </w:tc>
        <w:tc>
          <w:tcPr>
            <w:tcW w:w="2790" w:type="dxa"/>
          </w:tcPr>
          <w:p w14:paraId="016BA513" w14:textId="77777777" w:rsidR="005C1FF7" w:rsidRDefault="00BB7FBF" w:rsidP="00801AF3">
            <w:pPr>
              <w:rPr>
                <w:rFonts w:cs="Times New Roman"/>
              </w:rPr>
            </w:pPr>
            <w:r>
              <w:rPr>
                <w:rFonts w:cs="Times New Roman"/>
              </w:rPr>
              <w:t>Thomas J. Sniscak</w:t>
            </w:r>
            <w:r w:rsidR="005C1FF7" w:rsidRPr="00523537">
              <w:rPr>
                <w:rFonts w:cs="Times New Roman"/>
              </w:rPr>
              <w:t>, Esquire</w:t>
            </w:r>
          </w:p>
          <w:p w14:paraId="6B26B9E6" w14:textId="15765BE1" w:rsidR="00BB7FBF" w:rsidRPr="00523537" w:rsidRDefault="00BB7FBF" w:rsidP="00801AF3">
            <w:pPr>
              <w:rPr>
                <w:rFonts w:cs="Times New Roman"/>
              </w:rPr>
            </w:pPr>
          </w:p>
        </w:tc>
        <w:tc>
          <w:tcPr>
            <w:tcW w:w="3420" w:type="dxa"/>
          </w:tcPr>
          <w:p w14:paraId="47B6ACD5" w14:textId="2A524F27" w:rsidR="005C1FF7" w:rsidRPr="00523537" w:rsidRDefault="00E7393A" w:rsidP="00801AF3">
            <w:pPr>
              <w:rPr>
                <w:rFonts w:cs="Times New Roman"/>
              </w:rPr>
            </w:pPr>
            <w:hyperlink r:id="rId9" w:history="1">
              <w:r w:rsidR="00EC4FF3" w:rsidRPr="00B228DD">
                <w:rPr>
                  <w:rStyle w:val="Hyperlink"/>
                  <w:rFonts w:cs="Times New Roman"/>
                </w:rPr>
                <w:t>tjsniscak@hmslegal.com</w:t>
              </w:r>
            </w:hyperlink>
            <w:r w:rsidR="00EC4FF3">
              <w:rPr>
                <w:rFonts w:cs="Times New Roman"/>
              </w:rPr>
              <w:t xml:space="preserve"> </w:t>
            </w:r>
            <w:r w:rsidR="005C1FF7" w:rsidRPr="00523537">
              <w:rPr>
                <w:rFonts w:cs="Times New Roman"/>
              </w:rPr>
              <w:t xml:space="preserve"> </w:t>
            </w:r>
          </w:p>
        </w:tc>
      </w:tr>
      <w:tr w:rsidR="005C1FF7" w:rsidRPr="00D70549" w14:paraId="5E9A9F83" w14:textId="77777777" w:rsidTr="00801AF3">
        <w:tc>
          <w:tcPr>
            <w:tcW w:w="1890" w:type="dxa"/>
          </w:tcPr>
          <w:p w14:paraId="1ED1D516" w14:textId="6A1622F9" w:rsidR="005C1FF7" w:rsidRPr="00523537" w:rsidRDefault="00BB7FBF" w:rsidP="00801AF3">
            <w:pPr>
              <w:rPr>
                <w:rFonts w:cs="Times New Roman"/>
              </w:rPr>
            </w:pPr>
            <w:r>
              <w:rPr>
                <w:rFonts w:cs="Times New Roman"/>
              </w:rPr>
              <w:t>I&amp;E</w:t>
            </w:r>
          </w:p>
        </w:tc>
        <w:tc>
          <w:tcPr>
            <w:tcW w:w="2790" w:type="dxa"/>
          </w:tcPr>
          <w:p w14:paraId="3A47E233" w14:textId="42A07C29" w:rsidR="005C1FF7" w:rsidRDefault="00BB7FBF" w:rsidP="00801AF3">
            <w:pPr>
              <w:rPr>
                <w:rFonts w:cs="Times New Roman"/>
              </w:rPr>
            </w:pPr>
            <w:r>
              <w:rPr>
                <w:rFonts w:cs="Times New Roman"/>
              </w:rPr>
              <w:t xml:space="preserve">Allison </w:t>
            </w:r>
            <w:r w:rsidR="003E0C3B">
              <w:rPr>
                <w:rFonts w:cs="Times New Roman"/>
              </w:rPr>
              <w:t xml:space="preserve">C. </w:t>
            </w:r>
            <w:r>
              <w:rPr>
                <w:rFonts w:cs="Times New Roman"/>
              </w:rPr>
              <w:t>Kaster</w:t>
            </w:r>
            <w:r w:rsidR="005C1FF7" w:rsidRPr="00523537">
              <w:rPr>
                <w:rFonts w:cs="Times New Roman"/>
              </w:rPr>
              <w:t>, Esquire</w:t>
            </w:r>
          </w:p>
          <w:p w14:paraId="72E87B97" w14:textId="0A35C1E8" w:rsidR="00BB7FBF" w:rsidRPr="00523537" w:rsidRDefault="00BB7FBF" w:rsidP="00801AF3">
            <w:pPr>
              <w:rPr>
                <w:rFonts w:cs="Times New Roman"/>
              </w:rPr>
            </w:pPr>
          </w:p>
        </w:tc>
        <w:tc>
          <w:tcPr>
            <w:tcW w:w="3420" w:type="dxa"/>
          </w:tcPr>
          <w:p w14:paraId="5BDA3E73" w14:textId="06F90EB5" w:rsidR="005C1FF7" w:rsidRPr="00523537" w:rsidRDefault="00E7393A" w:rsidP="00801AF3">
            <w:pPr>
              <w:rPr>
                <w:rFonts w:cs="Times New Roman"/>
              </w:rPr>
            </w:pPr>
            <w:hyperlink r:id="rId10" w:history="1">
              <w:r w:rsidR="003E0C3B" w:rsidRPr="00B228DD">
                <w:rPr>
                  <w:rStyle w:val="Hyperlink"/>
                  <w:rFonts w:cs="Times New Roman"/>
                </w:rPr>
                <w:t>akaster@pa.gov</w:t>
              </w:r>
            </w:hyperlink>
            <w:r w:rsidR="003E0C3B">
              <w:rPr>
                <w:rFonts w:cs="Times New Roman"/>
              </w:rPr>
              <w:t xml:space="preserve"> </w:t>
            </w:r>
          </w:p>
        </w:tc>
      </w:tr>
      <w:tr w:rsidR="005C1FF7" w:rsidRPr="00D70549" w14:paraId="7C988BBF" w14:textId="77777777" w:rsidTr="00801AF3">
        <w:tc>
          <w:tcPr>
            <w:tcW w:w="1890" w:type="dxa"/>
          </w:tcPr>
          <w:p w14:paraId="6CE64758" w14:textId="77777777" w:rsidR="005C1FF7" w:rsidRPr="00523537" w:rsidRDefault="005C1FF7" w:rsidP="00801AF3">
            <w:pPr>
              <w:rPr>
                <w:rFonts w:cs="Times New Roman"/>
              </w:rPr>
            </w:pPr>
            <w:r w:rsidRPr="00523537">
              <w:rPr>
                <w:rFonts w:cs="Times New Roman"/>
              </w:rPr>
              <w:t>OCA</w:t>
            </w:r>
          </w:p>
        </w:tc>
        <w:tc>
          <w:tcPr>
            <w:tcW w:w="2790" w:type="dxa"/>
          </w:tcPr>
          <w:p w14:paraId="79DCE9DD" w14:textId="77777777" w:rsidR="005C1FF7" w:rsidRDefault="00BB7FBF" w:rsidP="00801AF3">
            <w:pPr>
              <w:rPr>
                <w:rFonts w:cs="Times New Roman"/>
              </w:rPr>
            </w:pPr>
            <w:r>
              <w:rPr>
                <w:rFonts w:cs="Times New Roman"/>
              </w:rPr>
              <w:t>Harrison W. Breitman</w:t>
            </w:r>
            <w:r w:rsidR="005C1FF7" w:rsidRPr="00523537">
              <w:rPr>
                <w:rFonts w:cs="Times New Roman"/>
              </w:rPr>
              <w:t>, Esquire</w:t>
            </w:r>
          </w:p>
          <w:p w14:paraId="594BE43E" w14:textId="507CCCE8" w:rsidR="007C66B7" w:rsidRPr="00523537" w:rsidRDefault="007C66B7" w:rsidP="00801AF3">
            <w:pPr>
              <w:rPr>
                <w:rFonts w:cs="Times New Roman"/>
              </w:rPr>
            </w:pPr>
          </w:p>
        </w:tc>
        <w:tc>
          <w:tcPr>
            <w:tcW w:w="3420" w:type="dxa"/>
          </w:tcPr>
          <w:p w14:paraId="4F80004E" w14:textId="0186209E" w:rsidR="005C1FF7" w:rsidRPr="003E0C3B" w:rsidRDefault="00E7393A" w:rsidP="00801AF3">
            <w:pPr>
              <w:rPr>
                <w:rFonts w:cs="Times New Roman"/>
              </w:rPr>
            </w:pPr>
            <w:hyperlink r:id="rId11" w:history="1">
              <w:r w:rsidR="00C22C76" w:rsidRPr="00B228DD">
                <w:rPr>
                  <w:rStyle w:val="Hyperlink"/>
                  <w:rFonts w:eastAsia="Calibri"/>
                </w:rPr>
                <w:t>hbreitman@paoca.org</w:t>
              </w:r>
            </w:hyperlink>
          </w:p>
        </w:tc>
      </w:tr>
      <w:tr w:rsidR="00DC6F65" w:rsidRPr="00D70549" w14:paraId="6093FFC9" w14:textId="77777777" w:rsidTr="00801AF3">
        <w:tc>
          <w:tcPr>
            <w:tcW w:w="1890" w:type="dxa"/>
          </w:tcPr>
          <w:p w14:paraId="5BE84C94" w14:textId="28AF471A" w:rsidR="00DC6F65" w:rsidRPr="00523537" w:rsidRDefault="00DC6F65" w:rsidP="00801AF3">
            <w:pPr>
              <w:rPr>
                <w:rFonts w:cs="Times New Roman"/>
              </w:rPr>
            </w:pPr>
            <w:r>
              <w:rPr>
                <w:rFonts w:cs="Times New Roman"/>
              </w:rPr>
              <w:t>OCA</w:t>
            </w:r>
          </w:p>
        </w:tc>
        <w:tc>
          <w:tcPr>
            <w:tcW w:w="2790" w:type="dxa"/>
          </w:tcPr>
          <w:p w14:paraId="79CEA014" w14:textId="325CF635" w:rsidR="00DC6F65" w:rsidRDefault="00DC6F65" w:rsidP="00801AF3">
            <w:pPr>
              <w:rPr>
                <w:rFonts w:cs="Times New Roman"/>
              </w:rPr>
            </w:pPr>
            <w:r>
              <w:rPr>
                <w:rFonts w:cs="Times New Roman"/>
              </w:rPr>
              <w:t>Christine Maloni-Hoover, Esquire</w:t>
            </w:r>
          </w:p>
        </w:tc>
        <w:tc>
          <w:tcPr>
            <w:tcW w:w="3420" w:type="dxa"/>
          </w:tcPr>
          <w:p w14:paraId="06E02910" w14:textId="22347B94" w:rsidR="00DC6F65" w:rsidRPr="00523537" w:rsidRDefault="00E7393A" w:rsidP="00801AF3">
            <w:pPr>
              <w:rPr>
                <w:rFonts w:eastAsia="Calibri"/>
                <w:sz w:val="22"/>
                <w:szCs w:val="22"/>
              </w:rPr>
            </w:pPr>
            <w:hyperlink r:id="rId12" w:history="1">
              <w:r w:rsidR="00C22C76" w:rsidRPr="00B228DD">
                <w:rPr>
                  <w:rStyle w:val="Hyperlink"/>
                  <w:rFonts w:cs="Times New Roman"/>
                </w:rPr>
                <w:t>choover@paoca.org</w:t>
              </w:r>
            </w:hyperlink>
          </w:p>
        </w:tc>
      </w:tr>
      <w:tr w:rsidR="005C1FF7" w:rsidRPr="00D70549" w14:paraId="460D6414" w14:textId="77777777" w:rsidTr="00801AF3">
        <w:tc>
          <w:tcPr>
            <w:tcW w:w="1890" w:type="dxa"/>
          </w:tcPr>
          <w:p w14:paraId="03360F4F" w14:textId="48A1CD6F" w:rsidR="005C1FF7" w:rsidRPr="00523537" w:rsidRDefault="005C1FF7" w:rsidP="00801AF3">
            <w:pPr>
              <w:rPr>
                <w:rFonts w:eastAsia="Calibri" w:cs="Times New Roman"/>
              </w:rPr>
            </w:pPr>
            <w:r w:rsidRPr="00523537">
              <w:rPr>
                <w:rFonts w:eastAsia="Calibri" w:cs="Times New Roman"/>
              </w:rPr>
              <w:t>O</w:t>
            </w:r>
            <w:r w:rsidR="007C66B7">
              <w:rPr>
                <w:rFonts w:eastAsia="Calibri" w:cs="Times New Roman"/>
              </w:rPr>
              <w:t>SBA</w:t>
            </w:r>
          </w:p>
        </w:tc>
        <w:tc>
          <w:tcPr>
            <w:tcW w:w="2790" w:type="dxa"/>
          </w:tcPr>
          <w:p w14:paraId="00097152" w14:textId="77777777" w:rsidR="005C1FF7" w:rsidRDefault="007C66B7" w:rsidP="00801AF3">
            <w:pPr>
              <w:rPr>
                <w:rFonts w:eastAsia="Calibri" w:cs="Times New Roman"/>
              </w:rPr>
            </w:pPr>
            <w:r>
              <w:rPr>
                <w:rFonts w:eastAsia="Calibri" w:cs="Times New Roman"/>
              </w:rPr>
              <w:t>Steven C. Gray, Esquire</w:t>
            </w:r>
          </w:p>
          <w:p w14:paraId="4BF5F2FC" w14:textId="0C1113AF" w:rsidR="007C66B7" w:rsidRPr="00523537" w:rsidRDefault="007C66B7" w:rsidP="00801AF3">
            <w:pPr>
              <w:rPr>
                <w:rFonts w:eastAsia="Calibri" w:cs="Times New Roman"/>
              </w:rPr>
            </w:pPr>
          </w:p>
        </w:tc>
        <w:tc>
          <w:tcPr>
            <w:tcW w:w="3420" w:type="dxa"/>
          </w:tcPr>
          <w:p w14:paraId="35778A9C" w14:textId="2B608B49" w:rsidR="005C1FF7" w:rsidRPr="00523537" w:rsidRDefault="00E7393A" w:rsidP="00801AF3">
            <w:pPr>
              <w:pStyle w:val="Footer"/>
              <w:tabs>
                <w:tab w:val="clear" w:pos="4320"/>
                <w:tab w:val="clear" w:pos="8640"/>
              </w:tabs>
              <w:rPr>
                <w:rFonts w:eastAsia="Calibri"/>
                <w:sz w:val="22"/>
                <w:szCs w:val="22"/>
              </w:rPr>
            </w:pPr>
            <w:hyperlink r:id="rId13" w:history="1">
              <w:r w:rsidR="00895F7A" w:rsidRPr="00B228DD">
                <w:rPr>
                  <w:rStyle w:val="Hyperlink"/>
                  <w:rFonts w:eastAsia="Calibri"/>
                  <w:sz w:val="22"/>
                  <w:szCs w:val="22"/>
                </w:rPr>
                <w:t>sgray@pa.gov</w:t>
              </w:r>
            </w:hyperlink>
            <w:r w:rsidR="00895F7A">
              <w:rPr>
                <w:rFonts w:eastAsia="Calibri"/>
                <w:sz w:val="22"/>
                <w:szCs w:val="22"/>
              </w:rPr>
              <w:t xml:space="preserve"> </w:t>
            </w:r>
          </w:p>
        </w:tc>
      </w:tr>
    </w:tbl>
    <w:p w14:paraId="7E2AF4A7" w14:textId="77777777" w:rsidR="005C1FF7" w:rsidRPr="00D70549" w:rsidRDefault="005C1FF7" w:rsidP="005C1FF7">
      <w:pPr>
        <w:spacing w:line="360" w:lineRule="auto"/>
        <w:rPr>
          <w:rFonts w:cs="Times New Roman"/>
          <w:u w:val="single"/>
        </w:rPr>
      </w:pPr>
    </w:p>
    <w:p w14:paraId="50F8B330" w14:textId="77777777" w:rsidR="005C1FF7" w:rsidRPr="00D70549" w:rsidRDefault="005C1FF7" w:rsidP="005C1FF7">
      <w:pPr>
        <w:spacing w:line="360" w:lineRule="auto"/>
        <w:rPr>
          <w:rFonts w:cs="Times New Roman"/>
          <w:b/>
          <w:bCs/>
        </w:rPr>
      </w:pPr>
      <w:r w:rsidRPr="00D70549">
        <w:rPr>
          <w:rFonts w:cs="Times New Roman"/>
        </w:rPr>
        <w:tab/>
      </w:r>
      <w:r w:rsidRPr="00D70549">
        <w:rPr>
          <w:rFonts w:cs="Times New Roman"/>
          <w:b/>
          <w:bCs/>
        </w:rPr>
        <w:t>From Office of OALJ</w:t>
      </w:r>
    </w:p>
    <w:tbl>
      <w:tblPr>
        <w:tblW w:w="81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90"/>
        <w:gridCol w:w="2520"/>
        <w:gridCol w:w="3690"/>
      </w:tblGrid>
      <w:tr w:rsidR="005C1FF7" w:rsidRPr="00D70549" w14:paraId="61D349DC" w14:textId="77777777" w:rsidTr="00801AF3">
        <w:tc>
          <w:tcPr>
            <w:tcW w:w="1890" w:type="dxa"/>
          </w:tcPr>
          <w:p w14:paraId="6FFF107A" w14:textId="77777777" w:rsidR="005C1FF7" w:rsidRPr="00D70549" w:rsidRDefault="005C1FF7" w:rsidP="00801AF3">
            <w:pPr>
              <w:rPr>
                <w:rFonts w:eastAsia="Calibri" w:cs="Times New Roman"/>
                <w:b/>
                <w:bCs/>
              </w:rPr>
            </w:pPr>
            <w:r w:rsidRPr="00D70549">
              <w:rPr>
                <w:rFonts w:eastAsia="Calibri" w:cs="Times New Roman"/>
                <w:b/>
                <w:bCs/>
              </w:rPr>
              <w:t>Title</w:t>
            </w:r>
          </w:p>
        </w:tc>
        <w:tc>
          <w:tcPr>
            <w:tcW w:w="2520" w:type="dxa"/>
          </w:tcPr>
          <w:p w14:paraId="27280292" w14:textId="77777777" w:rsidR="005C1FF7" w:rsidRPr="00D70549" w:rsidRDefault="005C1FF7" w:rsidP="00801AF3">
            <w:pPr>
              <w:rPr>
                <w:rFonts w:eastAsia="Calibri" w:cs="Times New Roman"/>
                <w:b/>
                <w:bCs/>
              </w:rPr>
            </w:pPr>
            <w:r w:rsidRPr="00D70549">
              <w:rPr>
                <w:rFonts w:eastAsia="Calibri" w:cs="Times New Roman"/>
                <w:b/>
                <w:bCs/>
              </w:rPr>
              <w:t>Name</w:t>
            </w:r>
          </w:p>
        </w:tc>
        <w:tc>
          <w:tcPr>
            <w:tcW w:w="3690" w:type="dxa"/>
          </w:tcPr>
          <w:p w14:paraId="44F76465" w14:textId="77777777" w:rsidR="005C1FF7" w:rsidRPr="00D70549" w:rsidRDefault="005C1FF7" w:rsidP="00801AF3">
            <w:pPr>
              <w:rPr>
                <w:rFonts w:cs="Times New Roman"/>
                <w:b/>
                <w:bCs/>
              </w:rPr>
            </w:pPr>
            <w:r w:rsidRPr="00D70549">
              <w:rPr>
                <w:rFonts w:cs="Times New Roman"/>
                <w:b/>
                <w:bCs/>
              </w:rPr>
              <w:t>E-mail</w:t>
            </w:r>
          </w:p>
        </w:tc>
      </w:tr>
      <w:tr w:rsidR="005C1FF7" w:rsidRPr="00D70549" w14:paraId="4A54FCE4" w14:textId="77777777" w:rsidTr="00801AF3">
        <w:tc>
          <w:tcPr>
            <w:tcW w:w="1890" w:type="dxa"/>
          </w:tcPr>
          <w:p w14:paraId="01C56E98" w14:textId="77777777" w:rsidR="005C1FF7" w:rsidRPr="00AF7B6C" w:rsidRDefault="005C1FF7" w:rsidP="00801AF3">
            <w:pPr>
              <w:rPr>
                <w:rFonts w:eastAsia="Calibri" w:cs="Times New Roman"/>
              </w:rPr>
            </w:pPr>
            <w:r w:rsidRPr="00AF7B6C">
              <w:rPr>
                <w:rFonts w:eastAsia="Calibri" w:cs="Times New Roman"/>
              </w:rPr>
              <w:t>ALJ</w:t>
            </w:r>
          </w:p>
        </w:tc>
        <w:tc>
          <w:tcPr>
            <w:tcW w:w="2520" w:type="dxa"/>
          </w:tcPr>
          <w:p w14:paraId="0E305F64" w14:textId="07B30FE8" w:rsidR="005C1FF7" w:rsidRPr="00AF7B6C" w:rsidRDefault="00DC6F65" w:rsidP="00801AF3">
            <w:pPr>
              <w:rPr>
                <w:rFonts w:eastAsia="Calibri" w:cs="Times New Roman"/>
              </w:rPr>
            </w:pPr>
            <w:r>
              <w:rPr>
                <w:rFonts w:eastAsia="Calibri" w:cs="Times New Roman"/>
              </w:rPr>
              <w:t>Mary D. Long</w:t>
            </w:r>
          </w:p>
        </w:tc>
        <w:tc>
          <w:tcPr>
            <w:tcW w:w="3690" w:type="dxa"/>
          </w:tcPr>
          <w:p w14:paraId="6E217D40" w14:textId="77777777" w:rsidR="00895F7A" w:rsidRDefault="00E7393A" w:rsidP="00801AF3">
            <w:pPr>
              <w:rPr>
                <w:rFonts w:eastAsia="Calibri" w:cs="Times New Roman"/>
              </w:rPr>
            </w:pPr>
            <w:hyperlink r:id="rId14" w:history="1">
              <w:r w:rsidR="00895F7A" w:rsidRPr="00B228DD">
                <w:rPr>
                  <w:rStyle w:val="Hyperlink"/>
                  <w:rFonts w:eastAsia="Calibri" w:cs="Times New Roman"/>
                </w:rPr>
                <w:t>malong@pa.gov</w:t>
              </w:r>
            </w:hyperlink>
          </w:p>
          <w:p w14:paraId="70C82C36" w14:textId="508A8BC9" w:rsidR="005C1FF7" w:rsidRPr="00AF7B6C" w:rsidRDefault="00895F7A" w:rsidP="00801AF3">
            <w:pPr>
              <w:rPr>
                <w:rFonts w:eastAsia="Calibri" w:cs="Times New Roman"/>
              </w:rPr>
            </w:pPr>
            <w:r>
              <w:rPr>
                <w:rFonts w:eastAsia="Calibri" w:cs="Times New Roman"/>
              </w:rPr>
              <w:t xml:space="preserve"> </w:t>
            </w:r>
          </w:p>
        </w:tc>
      </w:tr>
      <w:tr w:rsidR="005C1FF7" w:rsidRPr="00D70549" w14:paraId="350DDC6F" w14:textId="77777777" w:rsidTr="00801AF3">
        <w:tc>
          <w:tcPr>
            <w:tcW w:w="1890" w:type="dxa"/>
          </w:tcPr>
          <w:p w14:paraId="3976989C" w14:textId="77777777" w:rsidR="005C1FF7" w:rsidRPr="00AF7B6C" w:rsidRDefault="005C1FF7" w:rsidP="00801AF3">
            <w:pPr>
              <w:rPr>
                <w:rFonts w:eastAsia="Calibri" w:cs="Times New Roman"/>
              </w:rPr>
            </w:pPr>
            <w:r w:rsidRPr="00AF7B6C">
              <w:rPr>
                <w:rFonts w:eastAsia="Calibri" w:cs="Times New Roman"/>
              </w:rPr>
              <w:t>ALJ</w:t>
            </w:r>
          </w:p>
        </w:tc>
        <w:tc>
          <w:tcPr>
            <w:tcW w:w="2520" w:type="dxa"/>
          </w:tcPr>
          <w:p w14:paraId="15C97416" w14:textId="77777777" w:rsidR="005C1FF7" w:rsidRPr="00AF7B6C" w:rsidRDefault="005C1FF7" w:rsidP="00801AF3">
            <w:pPr>
              <w:rPr>
                <w:rFonts w:eastAsia="Calibri" w:cs="Times New Roman"/>
              </w:rPr>
            </w:pPr>
            <w:r w:rsidRPr="00AF7B6C">
              <w:rPr>
                <w:rFonts w:eastAsia="Calibri" w:cs="Times New Roman"/>
              </w:rPr>
              <w:t>Charece Z. Collins</w:t>
            </w:r>
          </w:p>
        </w:tc>
        <w:tc>
          <w:tcPr>
            <w:tcW w:w="3690" w:type="dxa"/>
          </w:tcPr>
          <w:p w14:paraId="6C428F91" w14:textId="77777777" w:rsidR="00895F7A" w:rsidRDefault="00E7393A" w:rsidP="00801AF3">
            <w:pPr>
              <w:rPr>
                <w:rFonts w:cs="Times New Roman"/>
              </w:rPr>
            </w:pPr>
            <w:hyperlink r:id="rId15" w:history="1">
              <w:r w:rsidR="00895F7A" w:rsidRPr="00B228DD">
                <w:rPr>
                  <w:rStyle w:val="Hyperlink"/>
                  <w:rFonts w:cs="Times New Roman"/>
                </w:rPr>
                <w:t>charcollin@pa.gov</w:t>
              </w:r>
            </w:hyperlink>
            <w:r w:rsidR="00895F7A">
              <w:rPr>
                <w:rFonts w:cs="Times New Roman"/>
              </w:rPr>
              <w:t xml:space="preserve"> </w:t>
            </w:r>
          </w:p>
          <w:p w14:paraId="6C773A8B" w14:textId="69F4B7F8" w:rsidR="005C1FF7" w:rsidRPr="00AF7B6C" w:rsidRDefault="005C1FF7" w:rsidP="00801AF3">
            <w:pPr>
              <w:rPr>
                <w:rFonts w:cs="Times New Roman"/>
              </w:rPr>
            </w:pPr>
            <w:r w:rsidRPr="00AF7B6C">
              <w:rPr>
                <w:rFonts w:cs="Times New Roman"/>
              </w:rPr>
              <w:t xml:space="preserve"> </w:t>
            </w:r>
            <w:r w:rsidR="00895F7A">
              <w:rPr>
                <w:rFonts w:cs="Times New Roman"/>
              </w:rPr>
              <w:t xml:space="preserve"> </w:t>
            </w:r>
          </w:p>
        </w:tc>
      </w:tr>
    </w:tbl>
    <w:p w14:paraId="48A56180" w14:textId="77777777" w:rsidR="00743F96" w:rsidRDefault="00743F96" w:rsidP="00743F96">
      <w:pPr>
        <w:pStyle w:val="ListParagraph"/>
        <w:rPr>
          <w:rFonts w:ascii="Times New Roman" w:eastAsia="Times New Roman" w:hAnsi="Times New Roman" w:cs="Times New Roman"/>
          <w:sz w:val="24"/>
          <w:szCs w:val="24"/>
          <w:u w:val="single"/>
        </w:rPr>
      </w:pPr>
    </w:p>
    <w:p w14:paraId="713C8001" w14:textId="77777777" w:rsidR="00DC6F65" w:rsidRDefault="00DC6F65" w:rsidP="00743F96">
      <w:pPr>
        <w:pStyle w:val="ListParagraph"/>
        <w:rPr>
          <w:rFonts w:ascii="Times New Roman" w:eastAsia="Times New Roman" w:hAnsi="Times New Roman" w:cs="Times New Roman"/>
          <w:sz w:val="24"/>
          <w:szCs w:val="24"/>
          <w:u w:val="single"/>
        </w:rPr>
      </w:pPr>
    </w:p>
    <w:p w14:paraId="35F8E815" w14:textId="77777777" w:rsidR="00743F96" w:rsidRDefault="00743F96" w:rsidP="00743F96">
      <w:pPr>
        <w:pStyle w:val="ListParagraph"/>
        <w:rPr>
          <w:rFonts w:ascii="Times New Roman" w:eastAsia="Times New Roman" w:hAnsi="Times New Roman" w:cs="Times New Roman"/>
          <w:sz w:val="24"/>
          <w:szCs w:val="24"/>
          <w:u w:val="single"/>
        </w:rPr>
      </w:pPr>
    </w:p>
    <w:p w14:paraId="56E77C75" w14:textId="77777777" w:rsidR="000E0AE2" w:rsidRDefault="000E0AE2" w:rsidP="00743F96">
      <w:pPr>
        <w:pStyle w:val="ListParagraph"/>
        <w:rPr>
          <w:rFonts w:ascii="Times New Roman" w:eastAsia="Times New Roman" w:hAnsi="Times New Roman" w:cs="Times New Roman"/>
          <w:sz w:val="24"/>
          <w:szCs w:val="24"/>
          <w:u w:val="single"/>
        </w:rPr>
      </w:pPr>
    </w:p>
    <w:p w14:paraId="65445265" w14:textId="77777777" w:rsidR="000E0AE2" w:rsidRDefault="000E0AE2" w:rsidP="00743F96">
      <w:pPr>
        <w:pStyle w:val="ListParagraph"/>
        <w:rPr>
          <w:rFonts w:ascii="Times New Roman" w:eastAsia="Times New Roman" w:hAnsi="Times New Roman" w:cs="Times New Roman"/>
          <w:sz w:val="24"/>
          <w:szCs w:val="24"/>
          <w:u w:val="single"/>
        </w:rPr>
      </w:pPr>
    </w:p>
    <w:p w14:paraId="41AAA9FC" w14:textId="77777777" w:rsidR="000E0AE2" w:rsidRDefault="000E0AE2" w:rsidP="00743F96">
      <w:pPr>
        <w:pStyle w:val="ListParagraph"/>
        <w:rPr>
          <w:rFonts w:ascii="Times New Roman" w:eastAsia="Times New Roman" w:hAnsi="Times New Roman" w:cs="Times New Roman"/>
          <w:sz w:val="24"/>
          <w:szCs w:val="24"/>
          <w:u w:val="single"/>
        </w:rPr>
      </w:pPr>
    </w:p>
    <w:p w14:paraId="596E3C97" w14:textId="77777777" w:rsidR="00257514" w:rsidRDefault="00257514" w:rsidP="00743F96">
      <w:pPr>
        <w:pStyle w:val="ListParagraph"/>
        <w:rPr>
          <w:rFonts w:ascii="Times New Roman" w:eastAsia="Times New Roman" w:hAnsi="Times New Roman" w:cs="Times New Roman"/>
          <w:sz w:val="24"/>
          <w:szCs w:val="24"/>
          <w:u w:val="single"/>
        </w:rPr>
      </w:pPr>
    </w:p>
    <w:p w14:paraId="28EC4AB1" w14:textId="31B69431" w:rsidR="00743F96" w:rsidRPr="00F207C6" w:rsidRDefault="00A66580" w:rsidP="00743F96">
      <w:pPr>
        <w:numPr>
          <w:ilvl w:val="0"/>
          <w:numId w:val="1"/>
        </w:numPr>
        <w:autoSpaceDE/>
        <w:autoSpaceDN/>
        <w:spacing w:line="360" w:lineRule="auto"/>
        <w:ind w:left="0" w:firstLine="1440"/>
        <w:rPr>
          <w:rFonts w:cs="Times New Roman"/>
          <w:u w:val="single"/>
        </w:rPr>
      </w:pPr>
      <w:r>
        <w:rPr>
          <w:rFonts w:cs="Times New Roman"/>
        </w:rPr>
        <w:lastRenderedPageBreak/>
        <w:t>That, if the case does not resolve, a second prehearing conference will be scheduled, at which time a formal litigation will be set and the remaining procedural matters for this case will be addressed</w:t>
      </w:r>
      <w:r w:rsidR="00E32E7D">
        <w:rPr>
          <w:rFonts w:cs="Times New Roman"/>
        </w:rPr>
        <w:t>, including</w:t>
      </w:r>
      <w:r w:rsidR="00E07DC6">
        <w:rPr>
          <w:rFonts w:cs="Times New Roman"/>
        </w:rPr>
        <w:t>, but not limited to,</w:t>
      </w:r>
      <w:r w:rsidR="00E32E7D">
        <w:rPr>
          <w:rFonts w:cs="Times New Roman"/>
        </w:rPr>
        <w:t xml:space="preserve"> potential modifications to the discovery rules; service of documents; </w:t>
      </w:r>
      <w:r w:rsidR="00B33D10">
        <w:rPr>
          <w:rFonts w:cs="Times New Roman"/>
        </w:rPr>
        <w:t xml:space="preserve">written testimony; </w:t>
      </w:r>
      <w:r w:rsidR="00E07DC6">
        <w:rPr>
          <w:rFonts w:cs="Times New Roman"/>
        </w:rPr>
        <w:t>and briefs</w:t>
      </w:r>
      <w:r>
        <w:rPr>
          <w:rFonts w:cs="Times New Roman"/>
        </w:rPr>
        <w:t>.</w:t>
      </w:r>
      <w:r w:rsidR="00743F96">
        <w:rPr>
          <w:rFonts w:cs="Times New Roman"/>
        </w:rPr>
        <w:t xml:space="preserve"> </w:t>
      </w:r>
    </w:p>
    <w:p w14:paraId="0BFA32B5" w14:textId="77777777" w:rsidR="00743F96" w:rsidRPr="00FA42B5" w:rsidRDefault="00743F96" w:rsidP="00743F96">
      <w:pPr>
        <w:pStyle w:val="ListParagraph"/>
        <w:rPr>
          <w:rFonts w:ascii="Times New Roman" w:eastAsia="Times New Roman" w:hAnsi="Times New Roman" w:cs="Times New Roman"/>
          <w:sz w:val="24"/>
          <w:szCs w:val="24"/>
          <w:u w:val="single"/>
        </w:rPr>
      </w:pPr>
    </w:p>
    <w:p w14:paraId="22DA6239" w14:textId="77BE1FE0" w:rsidR="00743F96" w:rsidRPr="003F5D2A" w:rsidRDefault="00743F96" w:rsidP="00743F96">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3F5D2A">
        <w:rPr>
          <w:rFonts w:ascii="Times New Roman" w:hAnsi="Times New Roman" w:cs="Times New Roman"/>
          <w:sz w:val="24"/>
          <w:szCs w:val="24"/>
        </w:rPr>
        <w:t xml:space="preserve">That it is the Commission’s policy to encourage settlements.  52 Pa. Code §5.231(a).  The </w:t>
      </w:r>
      <w:r w:rsidR="00E705C8">
        <w:rPr>
          <w:rFonts w:ascii="Times New Roman" w:hAnsi="Times New Roman" w:cs="Times New Roman"/>
          <w:sz w:val="24"/>
          <w:szCs w:val="24"/>
        </w:rPr>
        <w:t>P</w:t>
      </w:r>
      <w:r w:rsidRPr="003F5D2A">
        <w:rPr>
          <w:rFonts w:ascii="Times New Roman" w:hAnsi="Times New Roman" w:cs="Times New Roman"/>
          <w:sz w:val="24"/>
          <w:szCs w:val="24"/>
        </w:rPr>
        <w:t xml:space="preserve">arties are </w:t>
      </w:r>
      <w:r w:rsidR="00AB23B6">
        <w:rPr>
          <w:rFonts w:ascii="Times New Roman" w:hAnsi="Times New Roman" w:cs="Times New Roman"/>
          <w:sz w:val="24"/>
          <w:szCs w:val="24"/>
        </w:rPr>
        <w:t xml:space="preserve">commended for their attempt to resolve this matter in lieu of costly </w:t>
      </w:r>
      <w:r w:rsidR="00E705C8">
        <w:rPr>
          <w:rFonts w:ascii="Times New Roman" w:hAnsi="Times New Roman" w:cs="Times New Roman"/>
          <w:sz w:val="24"/>
          <w:szCs w:val="24"/>
        </w:rPr>
        <w:t xml:space="preserve">litigation.  </w:t>
      </w:r>
      <w:r w:rsidRPr="003F5D2A">
        <w:rPr>
          <w:rFonts w:ascii="Times New Roman" w:hAnsi="Times New Roman" w:cs="Times New Roman"/>
          <w:sz w:val="24"/>
          <w:szCs w:val="24"/>
        </w:rPr>
        <w:t xml:space="preserve">If a settlement is reached, a joint settlement petition executed by representatives of all parties to be bound thereby, together with statements in support of settlement by all signatory parties, must be filed with the Secretary for the Commission and served on the </w:t>
      </w:r>
      <w:r w:rsidR="00022FDF">
        <w:rPr>
          <w:rFonts w:ascii="Times New Roman" w:hAnsi="Times New Roman" w:cs="Times New Roman"/>
          <w:sz w:val="24"/>
          <w:szCs w:val="24"/>
        </w:rPr>
        <w:t>P</w:t>
      </w:r>
      <w:r w:rsidRPr="003F5D2A">
        <w:rPr>
          <w:rFonts w:ascii="Times New Roman" w:hAnsi="Times New Roman" w:cs="Times New Roman"/>
          <w:sz w:val="24"/>
          <w:szCs w:val="24"/>
        </w:rPr>
        <w:t xml:space="preserve">residing </w:t>
      </w:r>
      <w:r w:rsidR="00022FDF">
        <w:rPr>
          <w:rFonts w:ascii="Times New Roman" w:hAnsi="Times New Roman" w:cs="Times New Roman"/>
          <w:sz w:val="24"/>
          <w:szCs w:val="24"/>
        </w:rPr>
        <w:t>O</w:t>
      </w:r>
      <w:r w:rsidRPr="003F5D2A">
        <w:rPr>
          <w:rFonts w:ascii="Times New Roman" w:hAnsi="Times New Roman" w:cs="Times New Roman"/>
          <w:sz w:val="24"/>
          <w:szCs w:val="24"/>
        </w:rPr>
        <w:t>fficer</w:t>
      </w:r>
      <w:r>
        <w:rPr>
          <w:rFonts w:ascii="Times New Roman" w:hAnsi="Times New Roman" w:cs="Times New Roman"/>
          <w:sz w:val="24"/>
          <w:szCs w:val="24"/>
        </w:rPr>
        <w:t>s</w:t>
      </w:r>
      <w:r w:rsidRPr="003F5D2A">
        <w:rPr>
          <w:rFonts w:ascii="Times New Roman" w:hAnsi="Times New Roman" w:cs="Times New Roman"/>
          <w:sz w:val="24"/>
          <w:szCs w:val="24"/>
        </w:rPr>
        <w:t>.</w:t>
      </w:r>
    </w:p>
    <w:p w14:paraId="2EF6FC4D" w14:textId="77777777" w:rsidR="00743F96" w:rsidRPr="00530107" w:rsidRDefault="00743F96" w:rsidP="00743F96">
      <w:pPr>
        <w:pStyle w:val="ListParagraph"/>
        <w:rPr>
          <w:rFonts w:ascii="Times New Roman" w:eastAsia="Times New Roman" w:hAnsi="Times New Roman" w:cs="Times New Roman"/>
          <w:sz w:val="24"/>
          <w:szCs w:val="24"/>
        </w:rPr>
      </w:pPr>
    </w:p>
    <w:p w14:paraId="5439D669" w14:textId="5C90C16D" w:rsidR="00743F96" w:rsidRPr="00036B19" w:rsidRDefault="00743F96" w:rsidP="00743F96">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530107">
        <w:rPr>
          <w:rFonts w:ascii="Times New Roman" w:hAnsi="Times New Roman" w:cs="Times New Roman"/>
          <w:sz w:val="24"/>
          <w:szCs w:val="24"/>
        </w:rPr>
        <w:t>That the parties shall comply with the procedural rules and regulations discussed herein.</w:t>
      </w:r>
    </w:p>
    <w:p w14:paraId="49E35C13" w14:textId="77777777" w:rsidR="00743F96" w:rsidRPr="00036B19" w:rsidRDefault="00743F96" w:rsidP="00743F96">
      <w:pPr>
        <w:pStyle w:val="ListParagraph"/>
        <w:rPr>
          <w:rFonts w:ascii="Times New Roman" w:eastAsia="Times New Roman" w:hAnsi="Times New Roman" w:cs="Times New Roman"/>
          <w:sz w:val="24"/>
          <w:szCs w:val="24"/>
        </w:rPr>
      </w:pPr>
    </w:p>
    <w:p w14:paraId="32502E41" w14:textId="77777777" w:rsidR="00743F96" w:rsidRPr="00530107" w:rsidRDefault="00743F96" w:rsidP="00743F96">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D70549">
        <w:rPr>
          <w:rFonts w:ascii="Times New Roman" w:hAnsi="Times New Roman" w:cs="Times New Roman"/>
          <w:sz w:val="24"/>
          <w:szCs w:val="24"/>
        </w:rPr>
        <w:t>That any provision of this prehearing order may be modified upon motion and good cause shown by any party in interest in accordance with 52 Pa. Code § 5.223(a).</w:t>
      </w:r>
    </w:p>
    <w:p w14:paraId="5EDE3696" w14:textId="77777777" w:rsidR="00895F7A" w:rsidRDefault="00895F7A" w:rsidP="00743F96">
      <w:pPr>
        <w:spacing w:line="360" w:lineRule="auto"/>
        <w:rPr>
          <w:rFonts w:cs="Times New Roman"/>
          <w:u w:val="single"/>
        </w:rPr>
      </w:pPr>
    </w:p>
    <w:p w14:paraId="4E20956C" w14:textId="77777777" w:rsidR="00743F96" w:rsidRPr="00E762C0" w:rsidRDefault="00743F96" w:rsidP="00743F96">
      <w:pPr>
        <w:spacing w:line="360" w:lineRule="auto"/>
        <w:rPr>
          <w:rFonts w:cs="Times New Roman"/>
          <w:u w:val="single"/>
        </w:rPr>
      </w:pPr>
    </w:p>
    <w:p w14:paraId="53111F48" w14:textId="59D6DBE9" w:rsidR="00743F96" w:rsidRPr="00556330" w:rsidRDefault="00743F96" w:rsidP="00743F96">
      <w:pPr>
        <w:rPr>
          <w:rFonts w:cs="Times New Roman"/>
          <w:szCs w:val="20"/>
          <w:u w:val="single"/>
        </w:rPr>
      </w:pPr>
      <w:r w:rsidRPr="00556330">
        <w:rPr>
          <w:rFonts w:cs="Times New Roman"/>
          <w:szCs w:val="20"/>
        </w:rPr>
        <w:t xml:space="preserve">Date:  </w:t>
      </w:r>
      <w:r>
        <w:rPr>
          <w:rFonts w:cs="Times New Roman"/>
          <w:szCs w:val="20"/>
          <w:u w:val="single"/>
        </w:rPr>
        <w:t>October 5, 2023</w:t>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u w:val="single"/>
        </w:rPr>
        <w:tab/>
      </w:r>
      <w:r w:rsidRPr="00556330">
        <w:rPr>
          <w:rFonts w:cs="Times New Roman"/>
          <w:szCs w:val="20"/>
          <w:u w:val="single"/>
        </w:rPr>
        <w:tab/>
      </w:r>
      <w:r>
        <w:rPr>
          <w:rFonts w:cs="Times New Roman"/>
          <w:szCs w:val="20"/>
          <w:u w:val="single"/>
        </w:rPr>
        <w:t>/s/</w:t>
      </w:r>
      <w:r w:rsidRPr="00556330">
        <w:rPr>
          <w:rFonts w:cs="Times New Roman"/>
          <w:szCs w:val="20"/>
          <w:u w:val="single"/>
        </w:rPr>
        <w:tab/>
      </w:r>
      <w:r>
        <w:rPr>
          <w:rFonts w:cs="Times New Roman"/>
          <w:szCs w:val="20"/>
          <w:u w:val="single"/>
        </w:rPr>
        <w:tab/>
      </w:r>
      <w:r>
        <w:rPr>
          <w:rFonts w:cs="Times New Roman"/>
          <w:szCs w:val="20"/>
          <w:u w:val="single"/>
        </w:rPr>
        <w:tab/>
      </w:r>
      <w:r w:rsidRPr="00556330">
        <w:rPr>
          <w:rFonts w:cs="Times New Roman"/>
          <w:szCs w:val="20"/>
          <w:u w:val="single"/>
        </w:rPr>
        <w:tab/>
      </w:r>
    </w:p>
    <w:p w14:paraId="52E9FF32" w14:textId="1B4EDB98" w:rsidR="00743F96" w:rsidRPr="00556330" w:rsidRDefault="00743F96" w:rsidP="00743F96">
      <w:pPr>
        <w:rPr>
          <w:rFonts w:cs="Times New Roman"/>
          <w:szCs w:val="20"/>
        </w:rPr>
      </w:pP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Pr>
          <w:rFonts w:cs="Times New Roman"/>
          <w:szCs w:val="20"/>
        </w:rPr>
        <w:t>Charece Z. Collins</w:t>
      </w:r>
    </w:p>
    <w:p w14:paraId="75F00C89" w14:textId="262567CA" w:rsidR="00743F96" w:rsidRPr="00556330" w:rsidRDefault="00743F96" w:rsidP="00743F96">
      <w:pPr>
        <w:rPr>
          <w:rFonts w:cs="Times New Roman"/>
          <w:szCs w:val="20"/>
        </w:rPr>
      </w:pP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t>Administrative Law Judge</w:t>
      </w:r>
      <w:r w:rsidRPr="00556330">
        <w:rPr>
          <w:rFonts w:cs="Times New Roman"/>
          <w:szCs w:val="20"/>
        </w:rPr>
        <w:tab/>
        <w:t xml:space="preserve"> </w:t>
      </w:r>
    </w:p>
    <w:p w14:paraId="151DC8C7" w14:textId="77777777" w:rsidR="00743F96" w:rsidRPr="00556330" w:rsidRDefault="00743F96" w:rsidP="00743F96">
      <w:pPr>
        <w:rPr>
          <w:rFonts w:cs="Times New Roman"/>
          <w:szCs w:val="20"/>
        </w:rPr>
      </w:pPr>
    </w:p>
    <w:p w14:paraId="32AC2813" w14:textId="77777777" w:rsidR="00743F96" w:rsidRDefault="00743F96" w:rsidP="00743F96">
      <w:pPr>
        <w:ind w:firstLine="5040"/>
        <w:rPr>
          <w:rFonts w:cs="Times New Roman"/>
          <w:szCs w:val="20"/>
          <w:u w:val="single"/>
        </w:rPr>
      </w:pPr>
    </w:p>
    <w:p w14:paraId="118A3A12" w14:textId="77777777" w:rsidR="00743F96" w:rsidRPr="00556330" w:rsidRDefault="00743F96" w:rsidP="00743F96">
      <w:pPr>
        <w:ind w:firstLine="5040"/>
        <w:rPr>
          <w:rFonts w:cs="Times New Roman"/>
          <w:szCs w:val="20"/>
          <w:u w:val="single"/>
        </w:rPr>
      </w:pPr>
      <w:r w:rsidRPr="00556330">
        <w:rPr>
          <w:rFonts w:cs="Times New Roman"/>
          <w:szCs w:val="20"/>
          <w:u w:val="single"/>
        </w:rPr>
        <w:tab/>
      </w:r>
      <w:r>
        <w:rPr>
          <w:rFonts w:cs="Times New Roman"/>
          <w:szCs w:val="20"/>
          <w:u w:val="single"/>
        </w:rPr>
        <w:tab/>
        <w:t>/s/</w:t>
      </w:r>
      <w:r w:rsidRPr="00556330">
        <w:rPr>
          <w:rFonts w:cs="Times New Roman"/>
          <w:szCs w:val="20"/>
          <w:u w:val="single"/>
        </w:rPr>
        <w:tab/>
      </w:r>
      <w:r>
        <w:rPr>
          <w:rFonts w:cs="Times New Roman"/>
          <w:szCs w:val="20"/>
          <w:u w:val="single"/>
        </w:rPr>
        <w:tab/>
      </w:r>
      <w:r>
        <w:rPr>
          <w:rFonts w:cs="Times New Roman"/>
          <w:szCs w:val="20"/>
          <w:u w:val="single"/>
        </w:rPr>
        <w:tab/>
      </w:r>
      <w:r w:rsidRPr="00556330">
        <w:rPr>
          <w:rFonts w:cs="Times New Roman"/>
          <w:szCs w:val="20"/>
          <w:u w:val="single"/>
        </w:rPr>
        <w:tab/>
      </w:r>
    </w:p>
    <w:p w14:paraId="7EE27DDB" w14:textId="37B153C4" w:rsidR="00743F96" w:rsidRPr="00556330" w:rsidRDefault="00743F96" w:rsidP="00743F96">
      <w:pPr>
        <w:rPr>
          <w:rFonts w:cs="Times New Roman"/>
          <w:szCs w:val="20"/>
        </w:rPr>
      </w:pP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Pr>
          <w:rFonts w:cs="Times New Roman"/>
          <w:szCs w:val="20"/>
        </w:rPr>
        <w:t>Mary D. Long</w:t>
      </w:r>
    </w:p>
    <w:p w14:paraId="75278B86" w14:textId="77777777" w:rsidR="00E7393A" w:rsidRDefault="00743F96" w:rsidP="00743F96">
      <w:pPr>
        <w:rPr>
          <w:rFonts w:cs="Times New Roman"/>
          <w:szCs w:val="20"/>
        </w:rPr>
        <w:sectPr w:rsidR="00E7393A" w:rsidSect="00432D97">
          <w:footerReference w:type="default" r:id="rId16"/>
          <w:pgSz w:w="12240" w:h="15840"/>
          <w:pgMar w:top="1440" w:right="1440" w:bottom="1440" w:left="1440" w:header="720" w:footer="720" w:gutter="0"/>
          <w:cols w:space="720"/>
          <w:titlePg/>
          <w:docGrid w:linePitch="360"/>
        </w:sectPr>
      </w:pP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r>
      <w:r w:rsidRPr="00556330">
        <w:rPr>
          <w:rFonts w:cs="Times New Roman"/>
          <w:szCs w:val="20"/>
        </w:rPr>
        <w:tab/>
        <w:t>Administrative Law Judge</w:t>
      </w:r>
    </w:p>
    <w:p w14:paraId="019AF07C" w14:textId="77777777" w:rsidR="00E7393A" w:rsidRDefault="00E7393A" w:rsidP="00E7393A">
      <w:pPr>
        <w:autoSpaceDE/>
        <w:autoSpaceDN/>
        <w:spacing w:after="160" w:line="259" w:lineRule="auto"/>
        <w:rPr>
          <w:rFonts w:ascii="Microsoft Sans Serif" w:eastAsiaTheme="minorEastAsia" w:hAnsi="Microsoft Sans Serif" w:cs="Microsoft Sans Serif"/>
          <w:b/>
          <w:bCs/>
          <w:kern w:val="2"/>
          <w:u w:val="single"/>
          <w14:ligatures w14:val="standardContextual"/>
        </w:rPr>
        <w:sectPr w:rsidR="00E7393A" w:rsidSect="00432D97">
          <w:pgSz w:w="12240" w:h="15840"/>
          <w:pgMar w:top="1440" w:right="1440" w:bottom="1440" w:left="1440" w:header="720" w:footer="720" w:gutter="0"/>
          <w:cols w:space="720"/>
          <w:titlePg/>
          <w:docGrid w:linePitch="360"/>
        </w:sectPr>
      </w:pPr>
      <w:r w:rsidRPr="00E7393A">
        <w:rPr>
          <w:rFonts w:ascii="Microsoft Sans Serif" w:eastAsia="Microsoft Sans Serif" w:hAnsi="Microsoft Sans Serif" w:cs="Microsoft Sans Serif"/>
          <w:b/>
          <w:kern w:val="2"/>
          <w:szCs w:val="22"/>
          <w:u w:val="single"/>
          <w14:ligatures w14:val="standardContextual"/>
        </w:rPr>
        <w:lastRenderedPageBreak/>
        <w:t xml:space="preserve">P-2023-3041845 - </w:t>
      </w:r>
      <w:r w:rsidRPr="00E7393A">
        <w:rPr>
          <w:rFonts w:ascii="Microsoft Sans Serif" w:eastAsiaTheme="minorEastAsia" w:hAnsi="Microsoft Sans Serif" w:cs="Microsoft Sans Serif"/>
          <w:b/>
          <w:bCs/>
          <w:kern w:val="2"/>
          <w:u w:val="single"/>
          <w14:ligatures w14:val="standardContextual"/>
        </w:rPr>
        <w:t xml:space="preserve">PETITION OF THE COLUMBIA WATER COMPANY, FOR APPROVAL OF A LEAD SERVICE LINE REPLACEMENT PROGRAM, RELATED TARIFF CHANGES, MODIFICATION OF LONG-TERM INFRASTRUCTURE IMPROVEMENT PLAN, AND WAIVER OF TERMINATION REGULATIONS.  </w:t>
      </w:r>
      <w:r w:rsidRPr="00E7393A">
        <w:rPr>
          <w:rFonts w:ascii="Microsoft Sans Serif" w:eastAsiaTheme="minorEastAsia" w:hAnsi="Microsoft Sans Serif" w:cs="Microsoft Sans Serif"/>
          <w:b/>
          <w:bCs/>
          <w:kern w:val="2"/>
          <w:u w:val="single"/>
          <w14:ligatures w14:val="standardContextual"/>
        </w:rPr>
        <w:cr/>
      </w:r>
    </w:p>
    <w:p w14:paraId="3F9F39CE" w14:textId="0A29D347" w:rsidR="00E7393A" w:rsidRPr="00E7393A" w:rsidRDefault="00E7393A" w:rsidP="00E7393A">
      <w:pPr>
        <w:autoSpaceDE/>
        <w:autoSpaceDN/>
        <w:spacing w:after="160" w:line="259" w:lineRule="auto"/>
        <w:rPr>
          <w:rFonts w:ascii="Microsoft Sans Serif" w:eastAsiaTheme="minorEastAsia" w:hAnsi="Microsoft Sans Serif" w:cs="Microsoft Sans Serif"/>
          <w:b/>
          <w:bCs/>
          <w:kern w:val="2"/>
          <w:u w:val="single"/>
          <w14:ligatures w14:val="standardContextual"/>
        </w:rPr>
      </w:pPr>
      <w:r w:rsidRPr="00E7393A">
        <w:rPr>
          <w:rFonts w:ascii="Microsoft Sans Serif" w:eastAsiaTheme="minorEastAsia" w:hAnsi="Microsoft Sans Serif" w:cs="Microsoft Sans Serif"/>
          <w:b/>
          <w:bCs/>
          <w:kern w:val="2"/>
          <w:u w:val="single"/>
          <w14:ligatures w14:val="standardContextual"/>
        </w:rPr>
        <w:br/>
      </w:r>
      <w:r w:rsidRPr="00E7393A">
        <w:rPr>
          <w:rFonts w:ascii="Microsoft Sans Serif" w:eastAsia="Microsoft Sans Serif" w:hAnsi="Microsoft Sans Serif" w:cs="Microsoft Sans Serif"/>
          <w:kern w:val="2"/>
          <w:szCs w:val="22"/>
          <w14:ligatures w14:val="standardContextual"/>
        </w:rPr>
        <w:t>WHITNEY E SNYDER ESQUIRE</w:t>
      </w:r>
      <w:r w:rsidRPr="00E7393A">
        <w:rPr>
          <w:rFonts w:ascii="Microsoft Sans Serif" w:eastAsia="Microsoft Sans Serif" w:hAnsi="Microsoft Sans Serif" w:cs="Microsoft Sans Serif"/>
          <w:kern w:val="2"/>
          <w:szCs w:val="22"/>
          <w14:ligatures w14:val="standardContextual"/>
        </w:rPr>
        <w:br/>
        <w:t>THOMAS J SNISCAK ESQUIRE</w:t>
      </w:r>
      <w:r w:rsidRPr="00E7393A">
        <w:rPr>
          <w:rFonts w:ascii="Microsoft Sans Serif" w:eastAsia="Microsoft Sans Serif" w:hAnsi="Microsoft Sans Serif" w:cs="Microsoft Sans Serif"/>
          <w:kern w:val="2"/>
          <w:szCs w:val="22"/>
          <w14:ligatures w14:val="standardContextual"/>
        </w:rPr>
        <w:br/>
        <w:t>PHILLIP D DEMANCHICK  ESQUIRE</w:t>
      </w:r>
      <w:r w:rsidRPr="00E7393A">
        <w:rPr>
          <w:rFonts w:ascii="Microsoft Sans Serif" w:eastAsia="Microsoft Sans Serif" w:hAnsi="Microsoft Sans Serif" w:cs="Microsoft Sans Serif"/>
          <w:kern w:val="2"/>
          <w:szCs w:val="22"/>
          <w14:ligatures w14:val="standardContextual"/>
        </w:rPr>
        <w:cr/>
        <w:t>HAWKE MCKEON AND SNISCAK LLP</w:t>
      </w:r>
      <w:r w:rsidRPr="00E7393A">
        <w:rPr>
          <w:rFonts w:ascii="Microsoft Sans Serif" w:eastAsia="Microsoft Sans Serif" w:hAnsi="Microsoft Sans Serif" w:cs="Microsoft Sans Serif"/>
          <w:kern w:val="2"/>
          <w:szCs w:val="22"/>
          <w14:ligatures w14:val="standardContextual"/>
        </w:rPr>
        <w:cr/>
        <w:t>100 N 10TH STREET</w:t>
      </w:r>
      <w:r w:rsidRPr="00E7393A">
        <w:rPr>
          <w:rFonts w:ascii="Microsoft Sans Serif" w:eastAsia="Microsoft Sans Serif" w:hAnsi="Microsoft Sans Serif" w:cs="Microsoft Sans Serif"/>
          <w:kern w:val="2"/>
          <w:szCs w:val="22"/>
          <w14:ligatures w14:val="standardContextual"/>
        </w:rPr>
        <w:cr/>
        <w:t>HARRISBURG PA  17101</w:t>
      </w:r>
      <w:r w:rsidRPr="00E7393A">
        <w:rPr>
          <w:rFonts w:ascii="Microsoft Sans Serif" w:eastAsia="Microsoft Sans Serif" w:hAnsi="Microsoft Sans Serif" w:cs="Microsoft Sans Serif"/>
          <w:kern w:val="2"/>
          <w:szCs w:val="22"/>
          <w14:ligatures w14:val="standardContextual"/>
        </w:rPr>
        <w:cr/>
      </w:r>
      <w:r w:rsidRPr="00E7393A">
        <w:rPr>
          <w:rFonts w:ascii="Microsoft Sans Serif" w:eastAsia="Microsoft Sans Serif" w:hAnsi="Microsoft Sans Serif" w:cs="Microsoft Sans Serif"/>
          <w:b/>
          <w:bCs/>
          <w:kern w:val="2"/>
          <w:szCs w:val="22"/>
          <w14:ligatures w14:val="standardContextual"/>
        </w:rPr>
        <w:t>717.236.1300</w:t>
      </w:r>
      <w:r w:rsidRPr="00E7393A">
        <w:rPr>
          <w:rFonts w:ascii="Microsoft Sans Serif" w:eastAsia="Microsoft Sans Serif" w:hAnsi="Microsoft Sans Serif" w:cs="Microsoft Sans Serif"/>
          <w:b/>
          <w:bCs/>
          <w:kern w:val="2"/>
          <w:szCs w:val="22"/>
          <w14:ligatures w14:val="standardContextual"/>
        </w:rPr>
        <w:cr/>
      </w:r>
      <w:hyperlink r:id="rId17" w:history="1">
        <w:r w:rsidRPr="00E7393A">
          <w:rPr>
            <w:rFonts w:ascii="Microsoft Sans Serif" w:eastAsia="Microsoft Sans Serif" w:hAnsi="Microsoft Sans Serif" w:cs="Microsoft Sans Serif"/>
            <w:color w:val="0563C1" w:themeColor="hyperlink"/>
            <w:kern w:val="2"/>
            <w:szCs w:val="22"/>
            <w:u w:val="single"/>
            <w14:ligatures w14:val="standardContextual"/>
          </w:rPr>
          <w:t>wesnyder@hmslegal.com</w:t>
        </w:r>
      </w:hyperlink>
      <w:r w:rsidRPr="00E7393A">
        <w:rPr>
          <w:rFonts w:ascii="Microsoft Sans Serif" w:eastAsia="Microsoft Sans Serif" w:hAnsi="Microsoft Sans Serif" w:cs="Microsoft Sans Serif"/>
          <w:kern w:val="2"/>
          <w:szCs w:val="22"/>
          <w14:ligatures w14:val="standardContextual"/>
        </w:rPr>
        <w:br/>
      </w:r>
      <w:hyperlink r:id="rId18" w:history="1">
        <w:r w:rsidRPr="00E7393A">
          <w:rPr>
            <w:rFonts w:ascii="Microsoft Sans Serif" w:eastAsia="Microsoft Sans Serif" w:hAnsi="Microsoft Sans Serif" w:cs="Microsoft Sans Serif"/>
            <w:color w:val="0563C1" w:themeColor="hyperlink"/>
            <w:kern w:val="2"/>
            <w:szCs w:val="22"/>
            <w:u w:val="single"/>
            <w14:ligatures w14:val="standardContextual"/>
          </w:rPr>
          <w:t>tjsniscak@hmslegal.com</w:t>
        </w:r>
      </w:hyperlink>
      <w:r w:rsidRPr="00E7393A">
        <w:rPr>
          <w:rFonts w:ascii="Microsoft Sans Serif" w:eastAsia="Microsoft Sans Serif" w:hAnsi="Microsoft Sans Serif" w:cs="Microsoft Sans Serif"/>
          <w:kern w:val="2"/>
          <w:szCs w:val="22"/>
          <w14:ligatures w14:val="standardContextual"/>
        </w:rPr>
        <w:br/>
      </w:r>
      <w:hyperlink r:id="rId19" w:history="1">
        <w:r w:rsidRPr="00E7393A">
          <w:rPr>
            <w:rFonts w:ascii="Microsoft Sans Serif" w:eastAsia="Microsoft Sans Serif" w:hAnsi="Microsoft Sans Serif" w:cs="Microsoft Sans Serif"/>
            <w:color w:val="0563C1" w:themeColor="hyperlink"/>
            <w:kern w:val="2"/>
            <w:szCs w:val="22"/>
            <w:u w:val="single"/>
            <w14:ligatures w14:val="standardContextual"/>
          </w:rPr>
          <w:t>pddemanchick@hmslegal.com</w:t>
        </w:r>
      </w:hyperlink>
      <w:r w:rsidRPr="00E7393A">
        <w:rPr>
          <w:rFonts w:ascii="Microsoft Sans Serif" w:eastAsia="Microsoft Sans Serif" w:hAnsi="Microsoft Sans Serif" w:cs="Microsoft Sans Serif"/>
          <w:kern w:val="2"/>
          <w:szCs w:val="22"/>
          <w14:ligatures w14:val="standardContextual"/>
        </w:rPr>
        <w:br/>
        <w:t>Accepts eService</w:t>
      </w:r>
      <w:r w:rsidRPr="00E7393A">
        <w:rPr>
          <w:rFonts w:ascii="Microsoft Sans Serif" w:eastAsia="Microsoft Sans Serif" w:hAnsi="Microsoft Sans Serif" w:cs="Microsoft Sans Serif"/>
          <w:kern w:val="2"/>
          <w:szCs w:val="22"/>
          <w14:ligatures w14:val="standardContextual"/>
        </w:rPr>
        <w:br/>
      </w:r>
      <w:r w:rsidRPr="00E7393A">
        <w:rPr>
          <w:rFonts w:ascii="Microsoft Sans Serif" w:eastAsia="Microsoft Sans Serif" w:hAnsi="Microsoft Sans Serif" w:cs="Microsoft Sans Serif"/>
          <w:i/>
          <w:iCs/>
          <w:kern w:val="2"/>
          <w:szCs w:val="22"/>
          <w14:ligatures w14:val="standardContextual"/>
        </w:rPr>
        <w:t>(Counsel for Columbia Water Company)</w:t>
      </w:r>
    </w:p>
    <w:p w14:paraId="5A7974B8" w14:textId="77777777" w:rsidR="00E7393A" w:rsidRPr="00E7393A" w:rsidRDefault="00E7393A" w:rsidP="00E7393A">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E7393A">
        <w:rPr>
          <w:rFonts w:ascii="Microsoft Sans Serif" w:eastAsia="Microsoft Sans Serif" w:hAnsi="Microsoft Sans Serif" w:cs="Microsoft Sans Serif"/>
          <w:kern w:val="2"/>
          <w:szCs w:val="22"/>
          <w14:ligatures w14:val="standardContextual"/>
        </w:rPr>
        <w:br/>
        <w:t>STEVEN C GRAY ESQUIRE</w:t>
      </w:r>
      <w:r w:rsidRPr="00E7393A">
        <w:rPr>
          <w:rFonts w:ascii="Microsoft Sans Serif" w:eastAsia="Microsoft Sans Serif" w:hAnsi="Microsoft Sans Serif" w:cs="Microsoft Sans Serif"/>
          <w:kern w:val="2"/>
          <w:szCs w:val="22"/>
          <w14:ligatures w14:val="standardContextual"/>
        </w:rPr>
        <w:cr/>
        <w:t>OFFICE OF SMALL BUSINESS ADVOCATE</w:t>
      </w:r>
      <w:r w:rsidRPr="00E7393A">
        <w:rPr>
          <w:rFonts w:ascii="Microsoft Sans Serif" w:eastAsia="Microsoft Sans Serif" w:hAnsi="Microsoft Sans Serif" w:cs="Microsoft Sans Serif"/>
          <w:kern w:val="2"/>
          <w:szCs w:val="22"/>
          <w14:ligatures w14:val="standardContextual"/>
        </w:rPr>
        <w:cr/>
        <w:t>FORUM PLACE</w:t>
      </w:r>
      <w:r w:rsidRPr="00E7393A">
        <w:rPr>
          <w:rFonts w:ascii="Microsoft Sans Serif" w:eastAsia="Microsoft Sans Serif" w:hAnsi="Microsoft Sans Serif" w:cs="Microsoft Sans Serif"/>
          <w:kern w:val="2"/>
          <w:szCs w:val="22"/>
          <w14:ligatures w14:val="standardContextual"/>
        </w:rPr>
        <w:cr/>
        <w:t>555 WALNUT STREET 1ST FLOOR</w:t>
      </w:r>
      <w:r w:rsidRPr="00E7393A">
        <w:rPr>
          <w:rFonts w:ascii="Microsoft Sans Serif" w:eastAsia="Microsoft Sans Serif" w:hAnsi="Microsoft Sans Serif" w:cs="Microsoft Sans Serif"/>
          <w:kern w:val="2"/>
          <w:szCs w:val="22"/>
          <w14:ligatures w14:val="standardContextual"/>
        </w:rPr>
        <w:cr/>
        <w:t>HARRISBURG PA  17101</w:t>
      </w:r>
      <w:r w:rsidRPr="00E7393A">
        <w:rPr>
          <w:rFonts w:ascii="Microsoft Sans Serif" w:eastAsia="Microsoft Sans Serif" w:hAnsi="Microsoft Sans Serif" w:cs="Microsoft Sans Serif"/>
          <w:kern w:val="2"/>
          <w:szCs w:val="22"/>
          <w14:ligatures w14:val="standardContextual"/>
        </w:rPr>
        <w:cr/>
      </w:r>
      <w:r w:rsidRPr="00E7393A">
        <w:rPr>
          <w:rFonts w:ascii="Microsoft Sans Serif" w:eastAsia="Microsoft Sans Serif" w:hAnsi="Microsoft Sans Serif" w:cs="Microsoft Sans Serif"/>
          <w:b/>
          <w:bCs/>
          <w:kern w:val="2"/>
          <w:szCs w:val="22"/>
          <w14:ligatures w14:val="standardContextual"/>
        </w:rPr>
        <w:t>717.783.2525</w:t>
      </w:r>
      <w:r w:rsidRPr="00E7393A">
        <w:rPr>
          <w:rFonts w:ascii="Microsoft Sans Serif" w:eastAsia="Microsoft Sans Serif" w:hAnsi="Microsoft Sans Serif" w:cs="Microsoft Sans Serif"/>
          <w:kern w:val="2"/>
          <w:szCs w:val="22"/>
          <w14:ligatures w14:val="standardContextual"/>
        </w:rPr>
        <w:cr/>
      </w:r>
      <w:hyperlink r:id="rId20" w:history="1">
        <w:r w:rsidRPr="00E7393A">
          <w:rPr>
            <w:rFonts w:ascii="Microsoft Sans Serif" w:eastAsia="Microsoft Sans Serif" w:hAnsi="Microsoft Sans Serif" w:cs="Microsoft Sans Serif"/>
            <w:color w:val="0563C1" w:themeColor="hyperlink"/>
            <w:kern w:val="2"/>
            <w:szCs w:val="22"/>
            <w:u w:val="single"/>
            <w14:ligatures w14:val="standardContextual"/>
          </w:rPr>
          <w:t>sgray@pa.gov</w:t>
        </w:r>
      </w:hyperlink>
    </w:p>
    <w:p w14:paraId="007F8B5E" w14:textId="77777777" w:rsidR="00E7393A" w:rsidRPr="00E7393A" w:rsidRDefault="00E7393A" w:rsidP="00E7393A">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E7393A">
        <w:rPr>
          <w:rFonts w:ascii="Microsoft Sans Serif" w:eastAsia="Microsoft Sans Serif" w:hAnsi="Microsoft Sans Serif" w:cs="Microsoft Sans Serif"/>
          <w:kern w:val="2"/>
          <w:szCs w:val="22"/>
          <w14:ligatures w14:val="standardContextual"/>
        </w:rPr>
        <w:t xml:space="preserve"> </w:t>
      </w:r>
      <w:r w:rsidRPr="00E7393A">
        <w:rPr>
          <w:rFonts w:ascii="Microsoft Sans Serif" w:eastAsia="Microsoft Sans Serif" w:hAnsi="Microsoft Sans Serif" w:cs="Microsoft Sans Serif"/>
          <w:kern w:val="2"/>
          <w:szCs w:val="22"/>
          <w14:ligatures w14:val="standardContextual"/>
        </w:rPr>
        <w:cr/>
        <w:t>PATRICK M CICERO ESQUIRE</w:t>
      </w:r>
      <w:r w:rsidRPr="00E7393A">
        <w:rPr>
          <w:rFonts w:ascii="Microsoft Sans Serif" w:eastAsia="Microsoft Sans Serif" w:hAnsi="Microsoft Sans Serif" w:cs="Microsoft Sans Serif"/>
          <w:kern w:val="2"/>
          <w:szCs w:val="22"/>
          <w14:ligatures w14:val="standardContextual"/>
        </w:rPr>
        <w:cr/>
        <w:t>HARRISON W BREITMAN ESQUIRE</w:t>
      </w:r>
      <w:r w:rsidRPr="00E7393A">
        <w:rPr>
          <w:rFonts w:ascii="Microsoft Sans Serif" w:eastAsia="Microsoft Sans Serif" w:hAnsi="Microsoft Sans Serif" w:cs="Microsoft Sans Serif"/>
          <w:kern w:val="2"/>
          <w:szCs w:val="22"/>
          <w14:ligatures w14:val="standardContextual"/>
        </w:rPr>
        <w:cr/>
        <w:t>CHRISTINE M HOOVER ESQUIRE</w:t>
      </w:r>
      <w:r w:rsidRPr="00E7393A">
        <w:rPr>
          <w:rFonts w:ascii="Microsoft Sans Serif" w:eastAsia="Microsoft Sans Serif" w:hAnsi="Microsoft Sans Serif" w:cs="Microsoft Sans Serif"/>
          <w:kern w:val="2"/>
          <w:szCs w:val="22"/>
          <w14:ligatures w14:val="standardContextual"/>
        </w:rPr>
        <w:cr/>
        <w:t>OFFICE OF CONSUMER ADVOCATE</w:t>
      </w:r>
      <w:r w:rsidRPr="00E7393A">
        <w:rPr>
          <w:rFonts w:ascii="Microsoft Sans Serif" w:eastAsia="Microsoft Sans Serif" w:hAnsi="Microsoft Sans Serif" w:cs="Microsoft Sans Serif"/>
          <w:kern w:val="2"/>
          <w:szCs w:val="22"/>
          <w14:ligatures w14:val="standardContextual"/>
        </w:rPr>
        <w:cr/>
        <w:t>555 WALNUT STREET 5TH FLOOR</w:t>
      </w:r>
      <w:r w:rsidRPr="00E7393A">
        <w:rPr>
          <w:rFonts w:ascii="Microsoft Sans Serif" w:eastAsia="Microsoft Sans Serif" w:hAnsi="Microsoft Sans Serif" w:cs="Microsoft Sans Serif"/>
          <w:kern w:val="2"/>
          <w:szCs w:val="22"/>
          <w14:ligatures w14:val="standardContextual"/>
        </w:rPr>
        <w:cr/>
        <w:t>FORUM PLACE</w:t>
      </w:r>
      <w:r w:rsidRPr="00E7393A">
        <w:rPr>
          <w:rFonts w:ascii="Microsoft Sans Serif" w:eastAsia="Microsoft Sans Serif" w:hAnsi="Microsoft Sans Serif" w:cs="Microsoft Sans Serif"/>
          <w:kern w:val="2"/>
          <w:szCs w:val="22"/>
          <w14:ligatures w14:val="standardContextual"/>
        </w:rPr>
        <w:cr/>
        <w:t>HARRISBURG PA  17101</w:t>
      </w:r>
      <w:r w:rsidRPr="00E7393A">
        <w:rPr>
          <w:rFonts w:ascii="Microsoft Sans Serif" w:eastAsia="Microsoft Sans Serif" w:hAnsi="Microsoft Sans Serif" w:cs="Microsoft Sans Serif"/>
          <w:kern w:val="2"/>
          <w:szCs w:val="22"/>
          <w14:ligatures w14:val="standardContextual"/>
        </w:rPr>
        <w:cr/>
      </w:r>
      <w:r w:rsidRPr="00E7393A">
        <w:rPr>
          <w:rFonts w:ascii="Microsoft Sans Serif" w:eastAsia="Microsoft Sans Serif" w:hAnsi="Microsoft Sans Serif" w:cs="Microsoft Sans Serif"/>
          <w:b/>
          <w:bCs/>
          <w:kern w:val="2"/>
          <w:szCs w:val="22"/>
          <w14:ligatures w14:val="standardContextual"/>
        </w:rPr>
        <w:t>717.783.5048</w:t>
      </w:r>
      <w:r w:rsidRPr="00E7393A">
        <w:rPr>
          <w:rFonts w:ascii="Microsoft Sans Serif" w:eastAsia="Microsoft Sans Serif" w:hAnsi="Microsoft Sans Serif" w:cs="Microsoft Sans Serif"/>
          <w:b/>
          <w:bCs/>
          <w:kern w:val="2"/>
          <w:szCs w:val="22"/>
          <w14:ligatures w14:val="standardContextual"/>
        </w:rPr>
        <w:cr/>
      </w:r>
      <w:hyperlink r:id="rId21" w:history="1">
        <w:r w:rsidRPr="00E7393A">
          <w:rPr>
            <w:rFonts w:ascii="Microsoft Sans Serif" w:eastAsia="Microsoft Sans Serif" w:hAnsi="Microsoft Sans Serif" w:cs="Microsoft Sans Serif"/>
            <w:color w:val="0563C1" w:themeColor="hyperlink"/>
            <w:kern w:val="2"/>
            <w:szCs w:val="22"/>
            <w:u w:val="single"/>
            <w14:ligatures w14:val="standardContextual"/>
          </w:rPr>
          <w:t>hbreitman@paoca.org</w:t>
        </w:r>
      </w:hyperlink>
      <w:r w:rsidRPr="00E7393A">
        <w:rPr>
          <w:rFonts w:ascii="Microsoft Sans Serif" w:eastAsia="Microsoft Sans Serif" w:hAnsi="Microsoft Sans Serif" w:cs="Microsoft Sans Serif"/>
          <w:kern w:val="2"/>
          <w:szCs w:val="22"/>
          <w14:ligatures w14:val="standardContextual"/>
        </w:rPr>
        <w:br/>
      </w:r>
      <w:hyperlink r:id="rId22" w:history="1">
        <w:r w:rsidRPr="00E7393A">
          <w:rPr>
            <w:rFonts w:ascii="Microsoft Sans Serif" w:eastAsia="Microsoft Sans Serif" w:hAnsi="Microsoft Sans Serif" w:cs="Microsoft Sans Serif"/>
            <w:color w:val="0563C1" w:themeColor="hyperlink"/>
            <w:kern w:val="2"/>
            <w:szCs w:val="22"/>
            <w:u w:val="single"/>
            <w14:ligatures w14:val="standardContextual"/>
          </w:rPr>
          <w:t>choover@paoca.org</w:t>
        </w:r>
      </w:hyperlink>
      <w:r w:rsidRPr="00E7393A">
        <w:rPr>
          <w:rFonts w:ascii="Microsoft Sans Serif" w:eastAsia="Microsoft Sans Serif" w:hAnsi="Microsoft Sans Serif" w:cs="Microsoft Sans Serif"/>
          <w:kern w:val="2"/>
          <w:szCs w:val="22"/>
          <w14:ligatures w14:val="standardContextual"/>
        </w:rPr>
        <w:br/>
      </w:r>
      <w:hyperlink r:id="rId23" w:history="1">
        <w:r w:rsidRPr="00E7393A">
          <w:rPr>
            <w:rFonts w:ascii="Microsoft Sans Serif" w:eastAsia="Microsoft Sans Serif" w:hAnsi="Microsoft Sans Serif" w:cs="Microsoft Sans Serif"/>
            <w:color w:val="0563C1" w:themeColor="hyperlink"/>
            <w:kern w:val="2"/>
            <w:szCs w:val="22"/>
            <w:u w:val="single"/>
            <w14:ligatures w14:val="standardContextual"/>
          </w:rPr>
          <w:t>pcicero@paoca.org</w:t>
        </w:r>
      </w:hyperlink>
      <w:r w:rsidRPr="00E7393A">
        <w:rPr>
          <w:rFonts w:ascii="Microsoft Sans Serif" w:eastAsia="Microsoft Sans Serif" w:hAnsi="Microsoft Sans Serif" w:cs="Microsoft Sans Serif"/>
          <w:kern w:val="2"/>
          <w:szCs w:val="22"/>
          <w14:ligatures w14:val="standardContextual"/>
        </w:rPr>
        <w:br/>
        <w:t>Accepts eService</w:t>
      </w:r>
      <w:r w:rsidRPr="00E7393A">
        <w:rPr>
          <w:rFonts w:ascii="Microsoft Sans Serif" w:eastAsia="Microsoft Sans Serif" w:hAnsi="Microsoft Sans Serif" w:cs="Microsoft Sans Serif"/>
          <w:kern w:val="2"/>
          <w:szCs w:val="22"/>
          <w14:ligatures w14:val="standardContextual"/>
        </w:rPr>
        <w:cr/>
      </w:r>
      <w:r w:rsidRPr="00E7393A">
        <w:rPr>
          <w:rFonts w:ascii="Microsoft Sans Serif" w:eastAsia="Microsoft Sans Serif" w:hAnsi="Microsoft Sans Serif" w:cs="Microsoft Sans Serif"/>
          <w:kern w:val="2"/>
          <w:szCs w:val="22"/>
          <w14:ligatures w14:val="standardContextual"/>
        </w:rPr>
        <w:cr/>
      </w:r>
    </w:p>
    <w:p w14:paraId="3812446E" w14:textId="77777777" w:rsidR="00E7393A" w:rsidRPr="00E7393A" w:rsidRDefault="00E7393A" w:rsidP="00E7393A">
      <w:pPr>
        <w:autoSpaceDE/>
        <w:autoSpaceDN/>
        <w:spacing w:after="160" w:line="259" w:lineRule="auto"/>
        <w:rPr>
          <w:rFonts w:ascii="Microsoft Sans Serif" w:eastAsia="Microsoft Sans Serif" w:hAnsi="Microsoft Sans Serif" w:cs="Microsoft Sans Serif"/>
          <w:kern w:val="2"/>
          <w:szCs w:val="22"/>
          <w14:ligatures w14:val="standardContextual"/>
        </w:rPr>
      </w:pPr>
      <w:r w:rsidRPr="00E7393A">
        <w:rPr>
          <w:rFonts w:ascii="Microsoft Sans Serif" w:eastAsia="Microsoft Sans Serif" w:hAnsi="Microsoft Sans Serif" w:cs="Microsoft Sans Serif"/>
          <w:kern w:val="2"/>
          <w:szCs w:val="22"/>
          <w14:ligatures w14:val="standardContextual"/>
        </w:rPr>
        <w:br/>
        <w:t>ALLISON C KASTER ESQUIRE</w:t>
      </w:r>
      <w:r w:rsidRPr="00E7393A">
        <w:rPr>
          <w:rFonts w:ascii="Microsoft Sans Serif" w:eastAsia="Microsoft Sans Serif" w:hAnsi="Microsoft Sans Serif" w:cs="Microsoft Sans Serif"/>
          <w:kern w:val="2"/>
          <w:szCs w:val="22"/>
          <w14:ligatures w14:val="standardContextual"/>
        </w:rPr>
        <w:br/>
        <w:t>PA PUC BIE LEGAL TECHNICAL</w:t>
      </w:r>
      <w:r w:rsidRPr="00E7393A">
        <w:rPr>
          <w:rFonts w:ascii="Microsoft Sans Serif" w:eastAsia="Microsoft Sans Serif" w:hAnsi="Microsoft Sans Serif" w:cs="Microsoft Sans Serif"/>
          <w:kern w:val="2"/>
          <w:szCs w:val="22"/>
          <w14:ligatures w14:val="standardContextual"/>
        </w:rPr>
        <w:cr/>
        <w:t>SECOND FLOOR WEST</w:t>
      </w:r>
      <w:r w:rsidRPr="00E7393A">
        <w:rPr>
          <w:rFonts w:ascii="Microsoft Sans Serif" w:eastAsia="Microsoft Sans Serif" w:hAnsi="Microsoft Sans Serif" w:cs="Microsoft Sans Serif"/>
          <w:kern w:val="2"/>
          <w:szCs w:val="22"/>
          <w14:ligatures w14:val="standardContextual"/>
        </w:rPr>
        <w:cr/>
        <w:t>400 NORTH STREET</w:t>
      </w:r>
      <w:r w:rsidRPr="00E7393A">
        <w:rPr>
          <w:rFonts w:ascii="Microsoft Sans Serif" w:eastAsia="Microsoft Sans Serif" w:hAnsi="Microsoft Sans Serif" w:cs="Microsoft Sans Serif"/>
          <w:kern w:val="2"/>
          <w:szCs w:val="22"/>
          <w14:ligatures w14:val="standardContextual"/>
        </w:rPr>
        <w:cr/>
        <w:t>HARRISBURG PA  17120</w:t>
      </w:r>
      <w:r w:rsidRPr="00E7393A">
        <w:rPr>
          <w:rFonts w:ascii="Microsoft Sans Serif" w:eastAsia="Microsoft Sans Serif" w:hAnsi="Microsoft Sans Serif" w:cs="Microsoft Sans Serif"/>
          <w:kern w:val="2"/>
          <w:szCs w:val="22"/>
          <w14:ligatures w14:val="standardContextual"/>
        </w:rPr>
        <w:cr/>
      </w:r>
      <w:r w:rsidRPr="00E7393A">
        <w:rPr>
          <w:rFonts w:ascii="Microsoft Sans Serif" w:eastAsia="Microsoft Sans Serif" w:hAnsi="Microsoft Sans Serif" w:cs="Microsoft Sans Serif"/>
          <w:b/>
          <w:bCs/>
          <w:kern w:val="2"/>
          <w:szCs w:val="22"/>
          <w14:ligatures w14:val="standardContextual"/>
        </w:rPr>
        <w:t>717.783.7998</w:t>
      </w:r>
      <w:r w:rsidRPr="00E7393A">
        <w:rPr>
          <w:rFonts w:ascii="Microsoft Sans Serif" w:eastAsia="Microsoft Sans Serif" w:hAnsi="Microsoft Sans Serif" w:cs="Microsoft Sans Serif"/>
          <w:b/>
          <w:bCs/>
          <w:kern w:val="2"/>
          <w:szCs w:val="22"/>
          <w14:ligatures w14:val="standardContextual"/>
        </w:rPr>
        <w:cr/>
      </w:r>
      <w:hyperlink r:id="rId24" w:history="1">
        <w:r w:rsidRPr="00E7393A">
          <w:rPr>
            <w:rFonts w:ascii="Microsoft Sans Serif" w:eastAsia="Microsoft Sans Serif" w:hAnsi="Microsoft Sans Serif" w:cs="Microsoft Sans Serif"/>
            <w:color w:val="0563C1" w:themeColor="hyperlink"/>
            <w:kern w:val="2"/>
            <w:szCs w:val="22"/>
            <w:u w:val="single"/>
            <w14:ligatures w14:val="standardContextual"/>
          </w:rPr>
          <w:t>akaster@pa.gov</w:t>
        </w:r>
      </w:hyperlink>
      <w:r w:rsidRPr="00E7393A">
        <w:rPr>
          <w:rFonts w:ascii="Microsoft Sans Serif" w:eastAsia="Microsoft Sans Serif" w:hAnsi="Microsoft Sans Serif" w:cs="Microsoft Sans Serif"/>
          <w:kern w:val="2"/>
          <w:szCs w:val="22"/>
          <w14:ligatures w14:val="standardContextual"/>
        </w:rPr>
        <w:br/>
        <w:t>Accepts eService</w:t>
      </w:r>
      <w:r w:rsidRPr="00E7393A">
        <w:rPr>
          <w:rFonts w:ascii="Microsoft Sans Serif" w:eastAsia="Microsoft Sans Serif" w:hAnsi="Microsoft Sans Serif" w:cs="Microsoft Sans Serif"/>
          <w:kern w:val="2"/>
          <w:szCs w:val="22"/>
          <w14:ligatures w14:val="standardContextual"/>
        </w:rPr>
        <w:cr/>
      </w:r>
    </w:p>
    <w:p w14:paraId="52033909" w14:textId="77777777" w:rsidR="00743F96" w:rsidRDefault="00743F96" w:rsidP="00743F96">
      <w:pPr>
        <w:rPr>
          <w:rFonts w:cs="Times New Roman"/>
          <w:szCs w:val="20"/>
        </w:rPr>
      </w:pPr>
    </w:p>
    <w:p w14:paraId="60AFFF7C" w14:textId="77777777" w:rsidR="00743F96" w:rsidRDefault="00743F96" w:rsidP="00743F96">
      <w:pPr>
        <w:rPr>
          <w:rFonts w:cs="Times New Roman"/>
          <w:szCs w:val="20"/>
        </w:rPr>
      </w:pPr>
    </w:p>
    <w:p w14:paraId="314212DF" w14:textId="77777777" w:rsidR="00EF793B" w:rsidRDefault="00EF793B"/>
    <w:sectPr w:rsidR="00EF793B" w:rsidSect="00E7393A">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E5A4" w14:textId="77777777" w:rsidR="00C61D49" w:rsidRDefault="00C61D49" w:rsidP="00743F96">
      <w:r>
        <w:separator/>
      </w:r>
    </w:p>
  </w:endnote>
  <w:endnote w:type="continuationSeparator" w:id="0">
    <w:p w14:paraId="34B7CD88" w14:textId="77777777" w:rsidR="00C61D49" w:rsidRDefault="00C61D49" w:rsidP="0074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341123"/>
      <w:docPartObj>
        <w:docPartGallery w:val="Page Numbers (Bottom of Page)"/>
        <w:docPartUnique/>
      </w:docPartObj>
    </w:sdtPr>
    <w:sdtEndPr>
      <w:rPr>
        <w:noProof/>
      </w:rPr>
    </w:sdtEndPr>
    <w:sdtContent>
      <w:p w14:paraId="13D973A0" w14:textId="4162C86F" w:rsidR="00432D97" w:rsidRDefault="00432D97">
        <w:pPr>
          <w:pStyle w:val="Footer"/>
          <w:jc w:val="center"/>
        </w:pPr>
        <w:r w:rsidRPr="00432D97">
          <w:rPr>
            <w:sz w:val="20"/>
          </w:rPr>
          <w:fldChar w:fldCharType="begin"/>
        </w:r>
        <w:r w:rsidRPr="00432D97">
          <w:rPr>
            <w:sz w:val="20"/>
          </w:rPr>
          <w:instrText xml:space="preserve"> PAGE   \* MERGEFORMAT </w:instrText>
        </w:r>
        <w:r w:rsidRPr="00432D97">
          <w:rPr>
            <w:sz w:val="20"/>
          </w:rPr>
          <w:fldChar w:fldCharType="separate"/>
        </w:r>
        <w:r w:rsidRPr="00432D97">
          <w:rPr>
            <w:noProof/>
            <w:sz w:val="20"/>
          </w:rPr>
          <w:t>2</w:t>
        </w:r>
        <w:r w:rsidRPr="00432D9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4BC7" w14:textId="77777777" w:rsidR="00C61D49" w:rsidRDefault="00C61D49" w:rsidP="00743F96">
      <w:r>
        <w:separator/>
      </w:r>
    </w:p>
  </w:footnote>
  <w:footnote w:type="continuationSeparator" w:id="0">
    <w:p w14:paraId="6B3C861F" w14:textId="77777777" w:rsidR="00C61D49" w:rsidRDefault="00C61D49" w:rsidP="00743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7B"/>
    <w:multiLevelType w:val="hybridMultilevel"/>
    <w:tmpl w:val="7B145550"/>
    <w:lvl w:ilvl="0" w:tplc="D506FD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D7263D8"/>
    <w:multiLevelType w:val="hybridMultilevel"/>
    <w:tmpl w:val="F8EA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625991">
    <w:abstractNumId w:val="2"/>
  </w:num>
  <w:num w:numId="2" w16cid:durableId="467282515">
    <w:abstractNumId w:val="1"/>
  </w:num>
  <w:num w:numId="3" w16cid:durableId="190290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96"/>
    <w:rsid w:val="00022FDF"/>
    <w:rsid w:val="00060028"/>
    <w:rsid w:val="000E0AE2"/>
    <w:rsid w:val="001158CA"/>
    <w:rsid w:val="00117C16"/>
    <w:rsid w:val="00163271"/>
    <w:rsid w:val="001F100F"/>
    <w:rsid w:val="001F7ADD"/>
    <w:rsid w:val="002338CA"/>
    <w:rsid w:val="00251E56"/>
    <w:rsid w:val="00257514"/>
    <w:rsid w:val="0028127B"/>
    <w:rsid w:val="002C62F1"/>
    <w:rsid w:val="002F230C"/>
    <w:rsid w:val="0030637C"/>
    <w:rsid w:val="00310414"/>
    <w:rsid w:val="0037575C"/>
    <w:rsid w:val="003B2C0D"/>
    <w:rsid w:val="003E0C3B"/>
    <w:rsid w:val="00426480"/>
    <w:rsid w:val="004302FB"/>
    <w:rsid w:val="00432D97"/>
    <w:rsid w:val="0044683D"/>
    <w:rsid w:val="004623FF"/>
    <w:rsid w:val="00482045"/>
    <w:rsid w:val="00483185"/>
    <w:rsid w:val="00492141"/>
    <w:rsid w:val="00532DD4"/>
    <w:rsid w:val="00536138"/>
    <w:rsid w:val="0056267E"/>
    <w:rsid w:val="00562BD9"/>
    <w:rsid w:val="005821FE"/>
    <w:rsid w:val="005A6CED"/>
    <w:rsid w:val="005C1FF7"/>
    <w:rsid w:val="007057C0"/>
    <w:rsid w:val="00743F96"/>
    <w:rsid w:val="007B3B9A"/>
    <w:rsid w:val="007C66B7"/>
    <w:rsid w:val="00895F7A"/>
    <w:rsid w:val="008A6685"/>
    <w:rsid w:val="009125E9"/>
    <w:rsid w:val="009215EB"/>
    <w:rsid w:val="009E3CEA"/>
    <w:rsid w:val="00A35944"/>
    <w:rsid w:val="00A66580"/>
    <w:rsid w:val="00AB23B6"/>
    <w:rsid w:val="00AC0846"/>
    <w:rsid w:val="00AC3028"/>
    <w:rsid w:val="00AF1EE2"/>
    <w:rsid w:val="00B134BC"/>
    <w:rsid w:val="00B33D10"/>
    <w:rsid w:val="00B83544"/>
    <w:rsid w:val="00BB7FBF"/>
    <w:rsid w:val="00BF4E3B"/>
    <w:rsid w:val="00C22C76"/>
    <w:rsid w:val="00C2716F"/>
    <w:rsid w:val="00C61D49"/>
    <w:rsid w:val="00D73B8E"/>
    <w:rsid w:val="00DC6F65"/>
    <w:rsid w:val="00DF3DB0"/>
    <w:rsid w:val="00E07DC6"/>
    <w:rsid w:val="00E10141"/>
    <w:rsid w:val="00E32E7D"/>
    <w:rsid w:val="00E46676"/>
    <w:rsid w:val="00E705C8"/>
    <w:rsid w:val="00E7393A"/>
    <w:rsid w:val="00E8110C"/>
    <w:rsid w:val="00EC4FF3"/>
    <w:rsid w:val="00EF793B"/>
    <w:rsid w:val="00F02442"/>
    <w:rsid w:val="00F30C35"/>
    <w:rsid w:val="00F9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7723"/>
  <w15:chartTrackingRefBased/>
  <w15:docId w15:val="{172CD26F-494E-4E2B-A786-91FE24A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96"/>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96"/>
    <w:pPr>
      <w:autoSpaceDE/>
      <w:autoSpaceDN/>
      <w:spacing w:after="160" w:line="259" w:lineRule="auto"/>
      <w:ind w:left="720"/>
      <w:contextualSpacing/>
    </w:pPr>
    <w:rPr>
      <w:rFonts w:asciiTheme="minorHAnsi" w:eastAsiaTheme="minorHAnsi" w:hAnsiTheme="minorHAnsi" w:cstheme="minorBidi"/>
      <w:sz w:val="22"/>
      <w:szCs w:val="22"/>
    </w:rPr>
  </w:style>
  <w:style w:type="character" w:styleId="Hyperlink">
    <w:name w:val="Hyperlink"/>
    <w:uiPriority w:val="99"/>
    <w:rsid w:val="00743F96"/>
    <w:rPr>
      <w:color w:val="0000FF"/>
      <w:u w:val="single"/>
    </w:rPr>
  </w:style>
  <w:style w:type="paragraph" w:styleId="Footer">
    <w:name w:val="footer"/>
    <w:basedOn w:val="Normal"/>
    <w:link w:val="FooterChar"/>
    <w:uiPriority w:val="99"/>
    <w:rsid w:val="00743F96"/>
    <w:pPr>
      <w:tabs>
        <w:tab w:val="center" w:pos="4320"/>
        <w:tab w:val="right" w:pos="8640"/>
      </w:tabs>
      <w:autoSpaceDE/>
      <w:autoSpaceDN/>
    </w:pPr>
    <w:rPr>
      <w:rFonts w:cs="Times New Roman"/>
      <w:szCs w:val="20"/>
    </w:rPr>
  </w:style>
  <w:style w:type="character" w:customStyle="1" w:styleId="FooterChar">
    <w:name w:val="Footer Char"/>
    <w:basedOn w:val="DefaultParagraphFont"/>
    <w:link w:val="Footer"/>
    <w:uiPriority w:val="99"/>
    <w:rsid w:val="00743F96"/>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743F96"/>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43F96"/>
    <w:rPr>
      <w:kern w:val="0"/>
      <w:sz w:val="20"/>
      <w:szCs w:val="20"/>
      <w14:ligatures w14:val="none"/>
    </w:rPr>
  </w:style>
  <w:style w:type="character" w:styleId="FootnoteReference">
    <w:name w:val="footnote reference"/>
    <w:basedOn w:val="DefaultParagraphFont"/>
    <w:uiPriority w:val="99"/>
    <w:semiHidden/>
    <w:unhideWhenUsed/>
    <w:rsid w:val="00743F96"/>
    <w:rPr>
      <w:vertAlign w:val="superscript"/>
    </w:rPr>
  </w:style>
  <w:style w:type="character" w:customStyle="1" w:styleId="cf01">
    <w:name w:val="cf01"/>
    <w:basedOn w:val="DefaultParagraphFont"/>
    <w:rsid w:val="00743F96"/>
    <w:rPr>
      <w:rFonts w:ascii="Segoe UI" w:hAnsi="Segoe UI" w:cs="Segoe UI" w:hint="default"/>
      <w:sz w:val="18"/>
      <w:szCs w:val="18"/>
    </w:rPr>
  </w:style>
  <w:style w:type="character" w:styleId="UnresolvedMention">
    <w:name w:val="Unresolved Mention"/>
    <w:basedOn w:val="DefaultParagraphFont"/>
    <w:uiPriority w:val="99"/>
    <w:semiHidden/>
    <w:unhideWhenUsed/>
    <w:rsid w:val="00251E56"/>
    <w:rPr>
      <w:color w:val="605E5C"/>
      <w:shd w:val="clear" w:color="auto" w:fill="E1DFDD"/>
    </w:rPr>
  </w:style>
  <w:style w:type="paragraph" w:styleId="Header">
    <w:name w:val="header"/>
    <w:basedOn w:val="Normal"/>
    <w:link w:val="HeaderChar"/>
    <w:uiPriority w:val="99"/>
    <w:unhideWhenUsed/>
    <w:rsid w:val="00432D97"/>
    <w:pPr>
      <w:tabs>
        <w:tab w:val="center" w:pos="4680"/>
        <w:tab w:val="right" w:pos="9360"/>
      </w:tabs>
    </w:pPr>
  </w:style>
  <w:style w:type="character" w:customStyle="1" w:styleId="HeaderChar">
    <w:name w:val="Header Char"/>
    <w:basedOn w:val="DefaultParagraphFont"/>
    <w:link w:val="Header"/>
    <w:uiPriority w:val="99"/>
    <w:rsid w:val="00432D97"/>
    <w:rPr>
      <w:rFonts w:ascii="Times New Roman" w:eastAsia="Times New Roman" w:hAnsi="Times New Roman"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nyder@hmslegal.com" TargetMode="External"/><Relationship Id="rId13" Type="http://schemas.openxmlformats.org/officeDocument/2006/relationships/hyperlink" Target="mailto:sgray@pa.gov" TargetMode="External"/><Relationship Id="rId18" Type="http://schemas.openxmlformats.org/officeDocument/2006/relationships/hyperlink" Target="mailto:tjsniscak@hmslega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breitman@paoca.org" TargetMode="External"/><Relationship Id="rId7" Type="http://schemas.openxmlformats.org/officeDocument/2006/relationships/hyperlink" Target="mailto:pddemanchick@hmslegal.com" TargetMode="External"/><Relationship Id="rId12" Type="http://schemas.openxmlformats.org/officeDocument/2006/relationships/hyperlink" Target="mailto:choover@paoca.org" TargetMode="External"/><Relationship Id="rId17" Type="http://schemas.openxmlformats.org/officeDocument/2006/relationships/hyperlink" Target="mailto:wesnyder@hmslega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sgray@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breitman@paoca.org" TargetMode="External"/><Relationship Id="rId24" Type="http://schemas.openxmlformats.org/officeDocument/2006/relationships/hyperlink" Target="mailto:akaster@pa.gov" TargetMode="External"/><Relationship Id="rId5" Type="http://schemas.openxmlformats.org/officeDocument/2006/relationships/footnotes" Target="footnotes.xml"/><Relationship Id="rId15" Type="http://schemas.openxmlformats.org/officeDocument/2006/relationships/hyperlink" Target="mailto:charcollin@pa.gov" TargetMode="External"/><Relationship Id="rId23" Type="http://schemas.openxmlformats.org/officeDocument/2006/relationships/hyperlink" Target="mailto:pcicero@paoca.org" TargetMode="External"/><Relationship Id="rId10" Type="http://schemas.openxmlformats.org/officeDocument/2006/relationships/hyperlink" Target="mailto:akaster@pa.gov" TargetMode="External"/><Relationship Id="rId19" Type="http://schemas.openxmlformats.org/officeDocument/2006/relationships/hyperlink" Target="mailto:pddemanchick@hmslegal.com" TargetMode="External"/><Relationship Id="rId4" Type="http://schemas.openxmlformats.org/officeDocument/2006/relationships/webSettings" Target="webSettings.xml"/><Relationship Id="rId9" Type="http://schemas.openxmlformats.org/officeDocument/2006/relationships/hyperlink" Target="mailto:tjsniscak@hmslegal.com" TargetMode="External"/><Relationship Id="rId14" Type="http://schemas.openxmlformats.org/officeDocument/2006/relationships/hyperlink" Target="mailto:malong@pa.gov" TargetMode="External"/><Relationship Id="rId22" Type="http://schemas.openxmlformats.org/officeDocument/2006/relationships/hyperlink" Target="mailto:choover@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Miskanic, Nicholas</cp:lastModifiedBy>
  <cp:revision>4</cp:revision>
  <dcterms:created xsi:type="dcterms:W3CDTF">2023-10-05T19:53:00Z</dcterms:created>
  <dcterms:modified xsi:type="dcterms:W3CDTF">2023-10-05T19:54:00Z</dcterms:modified>
</cp:coreProperties>
</file>