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0556C84F" w:rsidR="00335D1D" w:rsidRPr="00335D1D" w:rsidRDefault="00B4056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B4056D">
        <w:rPr>
          <w:rFonts w:eastAsia="Times New Roman"/>
          <w:caps/>
          <w:spacing w:val="-3"/>
          <w:sz w:val="24"/>
          <w:szCs w:val="24"/>
        </w:rPr>
        <w:t>THOMAS KACHINKO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23EF9B5B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B4056D">
        <w:rPr>
          <w:rFonts w:eastAsia="Times New Roman"/>
          <w:spacing w:val="-3"/>
          <w:sz w:val="24"/>
          <w:szCs w:val="24"/>
        </w:rPr>
        <w:t xml:space="preserve"> </w:t>
      </w:r>
      <w:r w:rsidR="00B4056D" w:rsidRPr="00B4056D">
        <w:rPr>
          <w:rFonts w:eastAsia="Times New Roman"/>
          <w:spacing w:val="-3"/>
          <w:sz w:val="24"/>
          <w:szCs w:val="24"/>
        </w:rPr>
        <w:t>F-2023-3043025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6324D35A" w:rsidR="00335D1D" w:rsidRPr="00335D1D" w:rsidRDefault="001F75C3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1F75C3">
        <w:rPr>
          <w:rFonts w:eastAsia="Times New Roman"/>
          <w:caps/>
          <w:spacing w:val="-3"/>
          <w:sz w:val="24"/>
          <w:szCs w:val="24"/>
        </w:rPr>
        <w:t>DUQUESNE LIGHT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6D4F41AF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2BEA5E5C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1F75C3">
        <w:rPr>
          <w:rFonts w:eastAsia="Times New Roman"/>
          <w:spacing w:val="-3"/>
          <w:sz w:val="24"/>
          <w:szCs w:val="24"/>
        </w:rPr>
        <w:t xml:space="preserve">September </w:t>
      </w:r>
      <w:r w:rsidR="00E73841">
        <w:rPr>
          <w:rFonts w:eastAsia="Times New Roman"/>
          <w:spacing w:val="-3"/>
          <w:sz w:val="24"/>
          <w:szCs w:val="24"/>
        </w:rPr>
        <w:t>7, 2023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E73841" w:rsidRPr="00E73841">
        <w:rPr>
          <w:rFonts w:eastAsia="Times New Roman"/>
          <w:spacing w:val="-3"/>
          <w:sz w:val="24"/>
          <w:szCs w:val="24"/>
        </w:rPr>
        <w:t xml:space="preserve">Thomas Kachinko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23235B" w:rsidRPr="0023235B">
        <w:rPr>
          <w:rFonts w:eastAsia="Times New Roman"/>
          <w:spacing w:val="-3"/>
          <w:sz w:val="24"/>
          <w:szCs w:val="24"/>
        </w:rPr>
        <w:t xml:space="preserve">Duquesne Light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23235B">
        <w:rPr>
          <w:rFonts w:eastAsia="Times New Roman"/>
          <w:spacing w:val="-3"/>
          <w:sz w:val="24"/>
          <w:szCs w:val="24"/>
        </w:rPr>
        <w:t xml:space="preserve">October </w:t>
      </w:r>
      <w:r w:rsidR="00BF354B">
        <w:rPr>
          <w:rFonts w:eastAsia="Times New Roman"/>
          <w:spacing w:val="-3"/>
          <w:sz w:val="24"/>
          <w:szCs w:val="24"/>
        </w:rPr>
        <w:t>5,</w:t>
      </w:r>
      <w:r w:rsidR="0023235B">
        <w:rPr>
          <w:rFonts w:eastAsia="Times New Roman"/>
          <w:spacing w:val="-3"/>
          <w:sz w:val="24"/>
          <w:szCs w:val="24"/>
        </w:rPr>
        <w:t xml:space="preserve">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5C61A8F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7C3B5C">
        <w:rPr>
          <w:rFonts w:eastAsia="Times New Roman"/>
          <w:spacing w:val="-3"/>
          <w:sz w:val="24"/>
          <w:szCs w:val="24"/>
        </w:rPr>
        <w:t>November 8,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A52332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4642E225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58B03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48B4A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7C3B5C">
        <w:rPr>
          <w:rFonts w:eastAsia="Times New Roman"/>
          <w:color w:val="000000"/>
          <w:sz w:val="24"/>
        </w:rPr>
        <w:t xml:space="preserve">  October 1</w:t>
      </w:r>
      <w:r w:rsidR="00A52332">
        <w:rPr>
          <w:rFonts w:eastAsia="Times New Roman"/>
          <w:color w:val="000000"/>
          <w:sz w:val="24"/>
        </w:rPr>
        <w:t>1</w:t>
      </w:r>
      <w:r w:rsidR="007C3B5C">
        <w:rPr>
          <w:rFonts w:eastAsia="Times New Roman"/>
          <w:color w:val="000000"/>
          <w:sz w:val="24"/>
        </w:rPr>
        <w:t>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EBE35FA" w14:textId="5284095C" w:rsidR="00810134" w:rsidRPr="006D0C54" w:rsidRDefault="00133900" w:rsidP="006D0C54">
      <w:pPr>
        <w:ind w:right="-2059"/>
        <w:textAlignment w:val="baseline"/>
        <w:rPr>
          <w:rFonts w:ascii="Microsoft Sans Serif" w:eastAsia="Microsoft Sans Serif" w:hAnsi="Microsoft Sans Serif" w:cs="Microsoft Sans Serif"/>
          <w:color w:val="000000"/>
          <w:spacing w:val="-2"/>
          <w:sz w:val="24"/>
        </w:rPr>
      </w:pPr>
      <w:r w:rsidRPr="006D0C5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F-2023-3043025 - THOMAS KACHINKO v. DUQUESNE LIGHT COMPANY</w:t>
      </w:r>
      <w:r w:rsidRPr="006D0C5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6D0C5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6D0C54">
        <w:rPr>
          <w:rFonts w:ascii="Microsoft Sans Serif" w:eastAsia="Microsoft Sans Serif" w:hAnsi="Microsoft Sans Serif" w:cs="Microsoft Sans Serif"/>
          <w:sz w:val="24"/>
        </w:rPr>
        <w:t>THOMAS KACHINKO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  <w:t>214 GREENWOOD AVENUE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  <w:t>PITTSBURGH PA  15202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</w:r>
      <w:r w:rsidRPr="006D0C54">
        <w:rPr>
          <w:rFonts w:ascii="Microsoft Sans Serif" w:eastAsia="Microsoft Sans Serif" w:hAnsi="Microsoft Sans Serif" w:cs="Microsoft Sans Serif"/>
          <w:b/>
          <w:bCs/>
          <w:sz w:val="24"/>
        </w:rPr>
        <w:t>234.719.3948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  <w:t>thomas.kachinko@gmail.com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  <w:t>Served by eService &amp; electronically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</w:r>
      <w:r w:rsidRPr="006D0C54">
        <w:rPr>
          <w:rFonts w:ascii="Microsoft Sans Serif" w:eastAsia="Microsoft Sans Serif" w:hAnsi="Microsoft Sans Serif" w:cs="Microsoft Sans Serif"/>
          <w:sz w:val="24"/>
        </w:rPr>
        <w:cr/>
        <w:t>DONALD R WAGNER ESQUIRE</w:t>
      </w:r>
      <w:r w:rsidRPr="006D0C54">
        <w:rPr>
          <w:rFonts w:ascii="Microsoft Sans Serif" w:eastAsia="Microsoft Sans Serif" w:hAnsi="Microsoft Sans Serif" w:cs="Microsoft Sans Serif"/>
          <w:sz w:val="24"/>
        </w:rPr>
        <w:br/>
        <w:t>DAVID BEANE ESQUIRE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  <w:t>111 N 6TH STREET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</w:r>
      <w:r w:rsidRPr="006D0C54">
        <w:rPr>
          <w:rFonts w:ascii="Microsoft Sans Serif" w:eastAsia="Microsoft Sans Serif" w:hAnsi="Microsoft Sans Serif" w:cs="Microsoft Sans Serif"/>
          <w:b/>
          <w:bCs/>
          <w:sz w:val="24"/>
        </w:rPr>
        <w:t>610.478.2216</w:t>
      </w:r>
      <w:r w:rsidRPr="006D0C54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610.478.2169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  <w:t>donald.wagner@stevenslee.com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  <w:t>david.beane@stevenslee.com</w:t>
      </w:r>
      <w:r w:rsidRPr="006D0C54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Pr="006D0C54">
        <w:rPr>
          <w:rFonts w:ascii="Microsoft Sans Serif" w:eastAsia="Microsoft Sans Serif" w:hAnsi="Microsoft Sans Serif" w:cs="Microsoft Sans Serif"/>
          <w:sz w:val="24"/>
        </w:rPr>
        <w:br/>
      </w:r>
      <w:r w:rsidRPr="006D0C54">
        <w:rPr>
          <w:rFonts w:ascii="Microsoft Sans Serif" w:eastAsia="Microsoft Sans Serif" w:hAnsi="Microsoft Sans Serif" w:cs="Microsoft Sans Serif"/>
          <w:i/>
          <w:iCs/>
          <w:sz w:val="24"/>
        </w:rPr>
        <w:t>Represents Duquesne Light Company</w:t>
      </w:r>
      <w:r w:rsidRPr="006D0C54">
        <w:rPr>
          <w:rFonts w:ascii="Microsoft Sans Serif" w:eastAsia="Microsoft Sans Serif" w:hAnsi="Microsoft Sans Serif" w:cs="Microsoft Sans Serif"/>
          <w:sz w:val="24"/>
        </w:rPr>
        <w:cr/>
      </w:r>
    </w:p>
    <w:sectPr w:rsidR="00810134" w:rsidRPr="006D0C5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592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133900"/>
    <w:rsid w:val="0019513E"/>
    <w:rsid w:val="001F75C3"/>
    <w:rsid w:val="0023235B"/>
    <w:rsid w:val="002A12B3"/>
    <w:rsid w:val="00335D1D"/>
    <w:rsid w:val="004D3273"/>
    <w:rsid w:val="006D0C54"/>
    <w:rsid w:val="007C3B5C"/>
    <w:rsid w:val="00810134"/>
    <w:rsid w:val="0082178A"/>
    <w:rsid w:val="009F2D3F"/>
    <w:rsid w:val="00A008F3"/>
    <w:rsid w:val="00A10055"/>
    <w:rsid w:val="00A25278"/>
    <w:rsid w:val="00A52332"/>
    <w:rsid w:val="00B4056D"/>
    <w:rsid w:val="00BF354B"/>
    <w:rsid w:val="00E7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12</cp:revision>
  <dcterms:created xsi:type="dcterms:W3CDTF">2023-10-10T18:46:00Z</dcterms:created>
  <dcterms:modified xsi:type="dcterms:W3CDTF">2023-10-10T19:24:00Z</dcterms:modified>
</cp:coreProperties>
</file>