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25090E98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F33BA0">
              <w:rPr>
                <w:rFonts w:ascii="Microsoft Sans Serif" w:hAnsi="Microsoft Sans Serif" w:cs="Microsoft Sans Serif"/>
                <w:sz w:val="24"/>
                <w:szCs w:val="24"/>
              </w:rPr>
              <w:t>October 12,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16C84788" w:rsidR="00895B8B" w:rsidRPr="0020113A" w:rsidRDefault="00895B8B" w:rsidP="00FF6571">
      <w:pPr>
        <w:suppressAutoHyphens/>
        <w:ind w:left="5760" w:firstLine="720"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432F37" w:rsidRPr="00432F3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C-2023-3042220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3F6D43" w14:textId="75A97E4D" w:rsidR="00AC04A1" w:rsidRDefault="00432F37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Wanda Walker </w:t>
      </w:r>
      <w:r w:rsidR="00D72C03" w:rsidRPr="00D72C03"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="00D72C03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D72C03" w:rsidRPr="00D72C0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237B60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7B94BDD7" w14:textId="77777777" w:rsidR="00D72C03" w:rsidRPr="00620964" w:rsidRDefault="00D72C03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5E136EF2" w:rsidR="00895B8B" w:rsidRPr="00620964" w:rsidRDefault="00237B60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37B60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01AB683B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4452C">
        <w:rPr>
          <w:rFonts w:ascii="Microsoft Sans Serif" w:hAnsi="Microsoft Sans Serif" w:cs="Microsoft Sans Serif"/>
          <w:sz w:val="24"/>
          <w:szCs w:val="24"/>
        </w:rPr>
        <w:t>F. Joseph Brady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4452C">
        <w:rPr>
          <w:rFonts w:ascii="Microsoft Sans Serif" w:hAnsi="Microsoft Sans Serif" w:cs="Microsoft Sans Serif"/>
          <w:sz w:val="24"/>
          <w:szCs w:val="24"/>
        </w:rPr>
        <w:t>Brady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r w:rsidR="007516DB" w:rsidRPr="00620964">
        <w:rPr>
          <w:rFonts w:ascii="Microsoft Sans Serif" w:hAnsi="Microsoft Sans Serif" w:cs="Microsoft Sans Serif"/>
          <w:sz w:val="24"/>
          <w:szCs w:val="24"/>
        </w:rPr>
        <w:t>for resolving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80574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0574A">
        <w:rPr>
          <w:rFonts w:ascii="Microsoft Sans Serif" w:hAnsi="Microsoft Sans Serif" w:cs="Microsoft Sans Serif"/>
          <w:sz w:val="18"/>
          <w:szCs w:val="18"/>
        </w:rPr>
        <w:t>cc:</w:t>
      </w:r>
    </w:p>
    <w:p w14:paraId="7443145A" w14:textId="7386704F" w:rsidR="0055042A" w:rsidRPr="0080574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0574A">
        <w:rPr>
          <w:rFonts w:ascii="Microsoft Sans Serif" w:hAnsi="Microsoft Sans Serif" w:cs="Microsoft Sans Serif"/>
          <w:sz w:val="18"/>
          <w:szCs w:val="18"/>
        </w:rPr>
        <w:tab/>
      </w:r>
      <w:r w:rsidR="00EC208D" w:rsidRPr="0080574A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34452C" w:rsidRPr="0080574A">
        <w:rPr>
          <w:rFonts w:ascii="Microsoft Sans Serif" w:hAnsi="Microsoft Sans Serif" w:cs="Microsoft Sans Serif"/>
          <w:sz w:val="18"/>
          <w:szCs w:val="18"/>
        </w:rPr>
        <w:t>Brady</w:t>
      </w:r>
      <w:r w:rsidR="00EC208D" w:rsidRPr="0080574A">
        <w:rPr>
          <w:rFonts w:ascii="Microsoft Sans Serif" w:hAnsi="Microsoft Sans Serif" w:cs="Microsoft Sans Serif"/>
          <w:sz w:val="18"/>
          <w:szCs w:val="18"/>
        </w:rPr>
        <w:br/>
      </w:r>
      <w:r w:rsidR="00EC208D" w:rsidRPr="0080574A">
        <w:rPr>
          <w:rFonts w:ascii="Microsoft Sans Serif" w:hAnsi="Microsoft Sans Serif" w:cs="Microsoft Sans Serif"/>
          <w:sz w:val="18"/>
          <w:szCs w:val="18"/>
        </w:rPr>
        <w:tab/>
      </w:r>
      <w:r w:rsidR="00237B60">
        <w:rPr>
          <w:rFonts w:ascii="Microsoft Sans Serif" w:hAnsi="Microsoft Sans Serif" w:cs="Microsoft Sans Serif"/>
          <w:sz w:val="18"/>
          <w:szCs w:val="18"/>
        </w:rPr>
        <w:t xml:space="preserve">P. </w:t>
      </w:r>
      <w:r w:rsidR="0080574A">
        <w:rPr>
          <w:rFonts w:ascii="Microsoft Sans Serif" w:hAnsi="Microsoft Sans Serif" w:cs="Microsoft Sans Serif"/>
          <w:sz w:val="18"/>
          <w:szCs w:val="18"/>
        </w:rPr>
        <w:t xml:space="preserve">McNeal – </w:t>
      </w:r>
      <w:r w:rsidR="00237B60">
        <w:rPr>
          <w:rFonts w:ascii="Microsoft Sans Serif" w:hAnsi="Microsoft Sans Serif" w:cs="Microsoft Sans Serif"/>
          <w:sz w:val="18"/>
          <w:szCs w:val="18"/>
        </w:rPr>
        <w:t>L.A.</w:t>
      </w:r>
    </w:p>
    <w:p w14:paraId="7C57E9B3" w14:textId="7730B35A" w:rsidR="00EC208D" w:rsidRPr="0080574A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0574A">
        <w:rPr>
          <w:rFonts w:ascii="Microsoft Sans Serif" w:hAnsi="Microsoft Sans Serif" w:cs="Microsoft Sans Serif"/>
          <w:sz w:val="18"/>
          <w:szCs w:val="18"/>
        </w:rPr>
        <w:tab/>
      </w:r>
      <w:r w:rsidR="00271354" w:rsidRPr="0080574A">
        <w:rPr>
          <w:rFonts w:ascii="Microsoft Sans Serif" w:hAnsi="Microsoft Sans Serif" w:cs="Microsoft Sans Serif"/>
          <w:sz w:val="18"/>
          <w:szCs w:val="18"/>
        </w:rPr>
        <w:t>File room</w:t>
      </w:r>
    </w:p>
    <w:p w14:paraId="75B198BA" w14:textId="77777777" w:rsidR="00EC208D" w:rsidRPr="0080574A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866B668" w14:textId="77777777" w:rsidR="00990526" w:rsidRPr="00990526" w:rsidRDefault="001F2B3C" w:rsidP="00990526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990526" w:rsidRPr="00990526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C-2023-3042220 - WANDA WALKER v. PECO ENERGY COMPANY</w:t>
      </w:r>
      <w:r w:rsidR="00990526" w:rsidRPr="00990526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90526" w:rsidRPr="00990526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90526"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WANDA WALKER</w:t>
      </w:r>
      <w:r w:rsidR="00990526"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502</w:t>
      </w:r>
      <w:r w:rsidR="00990526"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GLENSIDE PA  19038</w:t>
      </w:r>
      <w:r w:rsidR="00990526"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990526" w:rsidRPr="00990526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215.317.3785</w:t>
      </w:r>
      <w:r w:rsidR="00990526" w:rsidRPr="00990526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="00990526" w:rsidRPr="00990526">
          <w:rPr>
            <w:rFonts w:ascii="Microsoft Sans Serif" w:eastAsia="Microsoft Sans Serif" w:hAnsi="Microsoft Sans Serif" w:cs="Microsoft Sans Serif"/>
            <w:kern w:val="2"/>
            <w:sz w:val="24"/>
            <w:szCs w:val="22"/>
            <w14:ligatures w14:val="standardContextual"/>
          </w:rPr>
          <w:t>Served</w:t>
        </w:r>
      </w:hyperlink>
      <w:r w:rsidR="00990526"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 via first-class mail</w:t>
      </w:r>
    </w:p>
    <w:p w14:paraId="277099D6" w14:textId="77777777" w:rsidR="00990526" w:rsidRPr="00990526" w:rsidRDefault="00990526" w:rsidP="00990526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KHADIJAH SCOTT ESQUIRE</w:t>
      </w:r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PECO ENERGY COMPANY</w:t>
      </w:r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2301 MARKET STREET - S23-1</w:t>
      </w:r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19103</w:t>
      </w:r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90526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267.533.1830</w:t>
      </w:r>
      <w:r w:rsidRPr="00990526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990526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Khadijah.Scott@exeloncorp.com</w:t>
        </w:r>
      </w:hyperlink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990526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990526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(Counsel for PECO Energy Company)</w:t>
      </w:r>
      <w:r w:rsidRPr="00990526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</w:p>
    <w:p w14:paraId="1E9AF5A6" w14:textId="25CA695B" w:rsidR="00856704" w:rsidRPr="009141F3" w:rsidRDefault="00856704" w:rsidP="00990526">
      <w:pPr>
        <w:rPr>
          <w:rFonts w:ascii="Microsoft Sans Serif" w:hAnsi="Microsoft Sans Serif" w:cs="Microsoft Sans Serif"/>
          <w:sz w:val="24"/>
          <w:szCs w:val="24"/>
        </w:rPr>
      </w:pPr>
    </w:p>
    <w:p w14:paraId="6596F7A6" w14:textId="77777777" w:rsidR="004353D3" w:rsidRPr="00620964" w:rsidRDefault="004353D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B90E" w14:textId="77777777" w:rsidR="003E2090" w:rsidRDefault="003E2090">
      <w:r>
        <w:separator/>
      </w:r>
    </w:p>
  </w:endnote>
  <w:endnote w:type="continuationSeparator" w:id="0">
    <w:p w14:paraId="2C8B2274" w14:textId="77777777" w:rsidR="003E2090" w:rsidRDefault="003E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52C1" w14:textId="77777777" w:rsidR="003E2090" w:rsidRDefault="003E2090">
      <w:r>
        <w:separator/>
      </w:r>
    </w:p>
  </w:footnote>
  <w:footnote w:type="continuationSeparator" w:id="0">
    <w:p w14:paraId="527FC153" w14:textId="77777777" w:rsidR="003E2090" w:rsidRDefault="003E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D540C"/>
    <w:rsid w:val="0011633A"/>
    <w:rsid w:val="001209F1"/>
    <w:rsid w:val="00194482"/>
    <w:rsid w:val="001D420A"/>
    <w:rsid w:val="001F04C9"/>
    <w:rsid w:val="001F2B3C"/>
    <w:rsid w:val="0020113A"/>
    <w:rsid w:val="002229C3"/>
    <w:rsid w:val="00237B60"/>
    <w:rsid w:val="00251FBD"/>
    <w:rsid w:val="00255A4A"/>
    <w:rsid w:val="00263F5D"/>
    <w:rsid w:val="00271354"/>
    <w:rsid w:val="0029471C"/>
    <w:rsid w:val="002E1A24"/>
    <w:rsid w:val="0030055D"/>
    <w:rsid w:val="0032761C"/>
    <w:rsid w:val="003327CA"/>
    <w:rsid w:val="00342F49"/>
    <w:rsid w:val="0034452C"/>
    <w:rsid w:val="0039117F"/>
    <w:rsid w:val="003E2090"/>
    <w:rsid w:val="003F6B76"/>
    <w:rsid w:val="00432F37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82ABF"/>
    <w:rsid w:val="006925F3"/>
    <w:rsid w:val="006B30C6"/>
    <w:rsid w:val="006D5EA7"/>
    <w:rsid w:val="00701390"/>
    <w:rsid w:val="00734FBC"/>
    <w:rsid w:val="007516DB"/>
    <w:rsid w:val="00776746"/>
    <w:rsid w:val="00781606"/>
    <w:rsid w:val="007B5365"/>
    <w:rsid w:val="0080574A"/>
    <w:rsid w:val="008301C8"/>
    <w:rsid w:val="00833E23"/>
    <w:rsid w:val="00835C72"/>
    <w:rsid w:val="0085323D"/>
    <w:rsid w:val="00856704"/>
    <w:rsid w:val="008626DA"/>
    <w:rsid w:val="00880F34"/>
    <w:rsid w:val="00892A3D"/>
    <w:rsid w:val="00893DF0"/>
    <w:rsid w:val="00895B8B"/>
    <w:rsid w:val="008C4005"/>
    <w:rsid w:val="008C4523"/>
    <w:rsid w:val="008C46E1"/>
    <w:rsid w:val="008D7830"/>
    <w:rsid w:val="008E04AA"/>
    <w:rsid w:val="009141F3"/>
    <w:rsid w:val="009465D5"/>
    <w:rsid w:val="00952A9D"/>
    <w:rsid w:val="009709B0"/>
    <w:rsid w:val="00990526"/>
    <w:rsid w:val="009A0480"/>
    <w:rsid w:val="009A2BC5"/>
    <w:rsid w:val="009D1466"/>
    <w:rsid w:val="009F5F66"/>
    <w:rsid w:val="00A430C7"/>
    <w:rsid w:val="00A73BC1"/>
    <w:rsid w:val="00A921AC"/>
    <w:rsid w:val="00A93BB0"/>
    <w:rsid w:val="00AB7385"/>
    <w:rsid w:val="00AC04A1"/>
    <w:rsid w:val="00B13EE8"/>
    <w:rsid w:val="00B22495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E20E9"/>
    <w:rsid w:val="00CF2E7E"/>
    <w:rsid w:val="00D13C45"/>
    <w:rsid w:val="00D17064"/>
    <w:rsid w:val="00D26101"/>
    <w:rsid w:val="00D55011"/>
    <w:rsid w:val="00D72C03"/>
    <w:rsid w:val="00DA5111"/>
    <w:rsid w:val="00DB5B1A"/>
    <w:rsid w:val="00DE6E3C"/>
    <w:rsid w:val="00E463D7"/>
    <w:rsid w:val="00E52E11"/>
    <w:rsid w:val="00E54428"/>
    <w:rsid w:val="00E55694"/>
    <w:rsid w:val="00E73D34"/>
    <w:rsid w:val="00E945B1"/>
    <w:rsid w:val="00EB23E3"/>
    <w:rsid w:val="00EC208D"/>
    <w:rsid w:val="00F33BA0"/>
    <w:rsid w:val="00F35A46"/>
    <w:rsid w:val="00F7094C"/>
    <w:rsid w:val="00F7573B"/>
    <w:rsid w:val="00F9038B"/>
    <w:rsid w:val="00F908DE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ndaLeoLad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1361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5</cp:revision>
  <cp:lastPrinted>2019-08-28T12:11:00Z</cp:lastPrinted>
  <dcterms:created xsi:type="dcterms:W3CDTF">2023-10-12T16:37:00Z</dcterms:created>
  <dcterms:modified xsi:type="dcterms:W3CDTF">2023-10-12T16:39:00Z</dcterms:modified>
</cp:coreProperties>
</file>