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2D425065" w:rsidR="00335D1D" w:rsidRPr="00335D1D" w:rsidRDefault="003B62D8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NIA CORNITCHER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3162698F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054008">
        <w:rPr>
          <w:rFonts w:eastAsia="Times New Roman"/>
          <w:spacing w:val="-3"/>
          <w:sz w:val="24"/>
          <w:szCs w:val="24"/>
        </w:rPr>
        <w:t xml:space="preserve"> </w:t>
      </w:r>
      <w:r w:rsidR="003B62D8">
        <w:rPr>
          <w:rFonts w:eastAsia="Times New Roman"/>
          <w:spacing w:val="-3"/>
          <w:sz w:val="24"/>
          <w:szCs w:val="24"/>
        </w:rPr>
        <w:t>C-2023-3042772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5B72B372" w:rsidR="00335D1D" w:rsidRPr="00335D1D" w:rsidRDefault="003B62D8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PECO ENERGY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6F2252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3B62D8">
        <w:rPr>
          <w:rFonts w:eastAsia="Times New Roman"/>
          <w:spacing w:val="-3"/>
          <w:sz w:val="24"/>
          <w:szCs w:val="24"/>
        </w:rPr>
        <w:t>September 6, 2023</w:t>
      </w:r>
      <w:r w:rsidR="00C0423F">
        <w:rPr>
          <w:rFonts w:eastAsia="Times New Roman"/>
          <w:spacing w:val="-3"/>
          <w:sz w:val="24"/>
          <w:szCs w:val="24"/>
        </w:rPr>
        <w:t xml:space="preserve">, </w:t>
      </w:r>
      <w:r w:rsidR="003B62D8">
        <w:rPr>
          <w:rFonts w:eastAsia="Times New Roman"/>
          <w:spacing w:val="-3"/>
          <w:sz w:val="24"/>
          <w:szCs w:val="24"/>
        </w:rPr>
        <w:t>Nia Cornitcher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3B62D8">
        <w:rPr>
          <w:rFonts w:eastAsia="Times New Roman"/>
          <w:spacing w:val="-3"/>
          <w:sz w:val="24"/>
          <w:szCs w:val="24"/>
        </w:rPr>
        <w:t>PECO Energy Company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3B62D8">
        <w:rPr>
          <w:rFonts w:eastAsia="Times New Roman"/>
          <w:spacing w:val="-3"/>
          <w:sz w:val="24"/>
          <w:szCs w:val="24"/>
        </w:rPr>
        <w:t>September 20, 2023</w:t>
      </w:r>
      <w:r w:rsidR="00B6761F">
        <w:rPr>
          <w:rFonts w:eastAsia="Times New Roman"/>
          <w:spacing w:val="-3"/>
          <w:sz w:val="24"/>
          <w:szCs w:val="24"/>
        </w:rPr>
        <w:t>,</w:t>
      </w:r>
      <w:r w:rsidRPr="00335D1D">
        <w:rPr>
          <w:rFonts w:eastAsia="Times New Roman"/>
          <w:spacing w:val="-3"/>
          <w:sz w:val="24"/>
          <w:szCs w:val="24"/>
        </w:rPr>
        <w:t xml:space="preserve"> Respondent 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311C1C0F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207EE1">
        <w:rPr>
          <w:rFonts w:eastAsia="Times New Roman"/>
          <w:spacing w:val="-3"/>
          <w:sz w:val="24"/>
          <w:szCs w:val="24"/>
        </w:rPr>
        <w:t>November 23,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8B03E5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76C67F63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DD83C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A62B7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207EE1">
        <w:rPr>
          <w:rFonts w:eastAsia="Times New Roman"/>
          <w:color w:val="000000"/>
          <w:sz w:val="24"/>
        </w:rPr>
        <w:t xml:space="preserve">  10/26/2023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4F8E4DC7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0FB8DB67" w14:textId="1255D993" w:rsidR="009C3DCC" w:rsidRDefault="009C3DCC" w:rsidP="009C3DC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C-2023-3042772 - NIA CORNITCHER v. PECO ENERGY COMPANY</w:t>
      </w:r>
    </w:p>
    <w:p w14:paraId="4E602140" w14:textId="77777777" w:rsidR="009C3DCC" w:rsidRDefault="009C3DCC" w:rsidP="009C3DC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1C5AF92" w14:textId="77777777" w:rsidR="009C3DCC" w:rsidRDefault="009C3DCC" w:rsidP="009C3DC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NIA CORNITCHER</w:t>
      </w:r>
      <w:r>
        <w:rPr>
          <w:rFonts w:ascii="Microsoft Sans Serif" w:eastAsia="Microsoft Sans Serif" w:hAnsi="Microsoft Sans Serif" w:cs="Microsoft Sans Serif"/>
          <w:sz w:val="24"/>
        </w:rPr>
        <w:cr/>
        <w:t>341 HUNTLEY RD</w:t>
      </w:r>
      <w:r>
        <w:rPr>
          <w:rFonts w:ascii="Microsoft Sans Serif" w:eastAsia="Microsoft Sans Serif" w:hAnsi="Microsoft Sans Serif" w:cs="Microsoft Sans Serif"/>
          <w:sz w:val="24"/>
        </w:rPr>
        <w:cr/>
        <w:t>UPPER DARBY PA  19082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14339">
        <w:rPr>
          <w:rFonts w:ascii="Microsoft Sans Serif" w:eastAsia="Microsoft Sans Serif" w:hAnsi="Microsoft Sans Serif" w:cs="Microsoft Sans Serif"/>
          <w:b/>
          <w:bCs/>
          <w:sz w:val="24"/>
        </w:rPr>
        <w:t>484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314339">
        <w:rPr>
          <w:rFonts w:ascii="Microsoft Sans Serif" w:eastAsia="Microsoft Sans Serif" w:hAnsi="Microsoft Sans Serif" w:cs="Microsoft Sans Serif"/>
          <w:b/>
          <w:bCs/>
          <w:sz w:val="24"/>
        </w:rPr>
        <w:t>600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314339">
        <w:rPr>
          <w:rFonts w:ascii="Microsoft Sans Serif" w:eastAsia="Microsoft Sans Serif" w:hAnsi="Microsoft Sans Serif" w:cs="Microsoft Sans Serif"/>
          <w:b/>
          <w:bCs/>
          <w:sz w:val="24"/>
        </w:rPr>
        <w:t>1285</w:t>
      </w:r>
      <w:r w:rsidRPr="0031433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6" w:history="1">
        <w:r w:rsidRPr="00A10BD0">
          <w:rPr>
            <w:rStyle w:val="Hyperlink"/>
            <w:rFonts w:ascii="Microsoft Sans Serif" w:eastAsia="Microsoft Sans Serif" w:hAnsi="Microsoft Sans Serif" w:cs="Microsoft Sans Serif"/>
            <w:sz w:val="24"/>
          </w:rPr>
          <w:t>Ndcornitcher@outlook.com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7ED53DF" w14:textId="77777777" w:rsidR="009C3DCC" w:rsidRPr="00314339" w:rsidRDefault="009C3DCC" w:rsidP="009C3DCC">
      <w:pPr>
        <w:rPr>
          <w:rFonts w:asciiTheme="minorHAnsi" w:eastAsiaTheme="minorEastAsia" w:hAnsiTheme="minorHAnsi" w:cstheme="minorBidi"/>
          <w:i/>
          <w:iCs/>
        </w:rPr>
      </w:pPr>
      <w:r w:rsidRPr="00314339">
        <w:rPr>
          <w:rFonts w:ascii="Microsoft Sans Serif" w:eastAsia="Microsoft Sans Serif" w:hAnsi="Microsoft Sans Serif" w:cs="Microsoft Sans Serif"/>
          <w:i/>
          <w:iCs/>
          <w:sz w:val="24"/>
        </w:rPr>
        <w:t>Served via eService and first class mail</w:t>
      </w:r>
      <w:r w:rsidRPr="00314339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KHADIJAH SCOTT ESQUIRE</w:t>
      </w:r>
    </w:p>
    <w:p w14:paraId="46B77810" w14:textId="77777777" w:rsidR="009C3DCC" w:rsidRDefault="009C3DCC" w:rsidP="009C3DC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-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14339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314339">
        <w:rPr>
          <w:rFonts w:ascii="Microsoft Sans Serif" w:eastAsia="Microsoft Sans Serif" w:hAnsi="Microsoft Sans Serif" w:cs="Microsoft Sans Serif"/>
          <w:b/>
          <w:bCs/>
          <w:sz w:val="24"/>
        </w:rPr>
        <w:t>533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314339">
        <w:rPr>
          <w:rFonts w:ascii="Microsoft Sans Serif" w:eastAsia="Microsoft Sans Serif" w:hAnsi="Microsoft Sans Serif" w:cs="Microsoft Sans Serif"/>
          <w:b/>
          <w:bCs/>
          <w:sz w:val="24"/>
        </w:rPr>
        <w:t>1830</w:t>
      </w:r>
      <w:r w:rsidRPr="0031433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7" w:history="1">
        <w:r w:rsidRPr="00A10BD0">
          <w:rPr>
            <w:rStyle w:val="Hyperlink"/>
            <w:rFonts w:ascii="Microsoft Sans Serif" w:eastAsia="Microsoft Sans Serif" w:hAnsi="Microsoft Sans Serif" w:cs="Microsoft Sans Serif"/>
            <w:sz w:val="24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6EBE35FA" w14:textId="186C59AC" w:rsidR="00810134" w:rsidRDefault="00810134" w:rsidP="009C3DCC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253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54008"/>
    <w:rsid w:val="000E4F64"/>
    <w:rsid w:val="000E58BD"/>
    <w:rsid w:val="00207EE1"/>
    <w:rsid w:val="002A12B3"/>
    <w:rsid w:val="00335D1D"/>
    <w:rsid w:val="003B62D8"/>
    <w:rsid w:val="005F2E49"/>
    <w:rsid w:val="006122FC"/>
    <w:rsid w:val="00810134"/>
    <w:rsid w:val="0082178A"/>
    <w:rsid w:val="008B03E5"/>
    <w:rsid w:val="009C3DCC"/>
    <w:rsid w:val="009F2D3F"/>
    <w:rsid w:val="00A008F3"/>
    <w:rsid w:val="00A10055"/>
    <w:rsid w:val="00A25278"/>
    <w:rsid w:val="00B6761F"/>
    <w:rsid w:val="00B8694E"/>
    <w:rsid w:val="00C0423F"/>
    <w:rsid w:val="00CA2B4D"/>
    <w:rsid w:val="00CA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9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adijah.Scott@exeloncorp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Ndcornitcher@outlook.com" TargetMode="Externa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Hubbard, Gabrielle</cp:lastModifiedBy>
  <cp:revision>6</cp:revision>
  <dcterms:created xsi:type="dcterms:W3CDTF">2023-10-26T13:10:00Z</dcterms:created>
  <dcterms:modified xsi:type="dcterms:W3CDTF">2023-10-26T13:38:00Z</dcterms:modified>
</cp:coreProperties>
</file>