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13A83ED9" w:rsidR="009E1C5A" w:rsidRPr="007A4C3A" w:rsidRDefault="00FD5CDE"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Danielle Debold</w:t>
      </w:r>
      <w:r w:rsidR="00EA1BBC">
        <w:rPr>
          <w:rFonts w:ascii="Times New Roman" w:hAnsi="Times New Roman" w:cs="Times New Roman"/>
          <w:spacing w:val="-3"/>
        </w:rPr>
        <w:tab/>
      </w:r>
      <w:r w:rsidR="004A27C6">
        <w:rPr>
          <w:rFonts w:ascii="Times New Roman" w:hAnsi="Times New Roman" w:cs="Times New Roman"/>
          <w:spacing w:val="-3"/>
        </w:rPr>
        <w:tab/>
      </w:r>
      <w:r w:rsidR="00EA1BBC">
        <w:rPr>
          <w:rFonts w:ascii="Times New Roman" w:hAnsi="Times New Roman" w:cs="Times New Roman"/>
          <w:spacing w:val="-3"/>
        </w:rPr>
        <w:tab/>
      </w:r>
      <w:r w:rsidR="00523E61">
        <w:rPr>
          <w:rFonts w:ascii="Times New Roman" w:hAnsi="Times New Roman" w:cs="Times New Roman"/>
          <w:spacing w:val="-3"/>
        </w:rPr>
        <w:tab/>
      </w:r>
      <w:r w:rsidR="00DC227D">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25965918"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00396A33">
        <w:rPr>
          <w:rFonts w:ascii="Times New Roman" w:hAnsi="Times New Roman" w:cs="Times New Roman"/>
          <w:spacing w:val="-3"/>
        </w:rPr>
        <w:tab/>
      </w: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C01792">
        <w:rPr>
          <w:rFonts w:ascii="Times New Roman" w:hAnsi="Times New Roman" w:cs="Times New Roman"/>
          <w:spacing w:val="-3"/>
        </w:rPr>
        <w:t>C-2023-304</w:t>
      </w:r>
      <w:r w:rsidR="00FD5CDE">
        <w:rPr>
          <w:rFonts w:ascii="Times New Roman" w:hAnsi="Times New Roman" w:cs="Times New Roman"/>
          <w:spacing w:val="-3"/>
        </w:rPr>
        <w:t>3205</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AF27757" w14:textId="77777777" w:rsidR="00886047"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387FCDE5" w:rsidR="009E1C5A" w:rsidRPr="007A4C3A" w:rsidRDefault="003023DA"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P</w:t>
      </w:r>
      <w:r w:rsidR="00396A33">
        <w:rPr>
          <w:rFonts w:ascii="Times New Roman" w:hAnsi="Times New Roman" w:cs="Times New Roman"/>
          <w:spacing w:val="-3"/>
        </w:rPr>
        <w:t>PL Electric Utilities Corporation</w:t>
      </w:r>
      <w:r w:rsidR="00523E61">
        <w:rPr>
          <w:rFonts w:ascii="Times New Roman" w:hAnsi="Times New Roman" w:cs="Times New Roman"/>
          <w:spacing w:val="-3"/>
        </w:rPr>
        <w:tab/>
      </w:r>
      <w:r w:rsidR="006724BE">
        <w:rPr>
          <w:rFonts w:ascii="Times New Roman" w:hAnsi="Times New Roman" w:cs="Times New Roman"/>
          <w:spacing w:val="-3"/>
        </w:rPr>
        <w:tab/>
      </w:r>
      <w:r w:rsidR="00DC227D">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353474E"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C01792">
        <w:rPr>
          <w:rFonts w:ascii="Times New Roman" w:hAnsi="Times New Roman" w:cs="Times New Roman"/>
        </w:rPr>
        <w:t>26th</w:t>
      </w:r>
      <w:r w:rsidRPr="007A4C3A">
        <w:rPr>
          <w:rFonts w:ascii="Times New Roman" w:hAnsi="Times New Roman" w:cs="Times New Roman"/>
        </w:rPr>
        <w:t xml:space="preserve"> of</w:t>
      </w:r>
      <w:r w:rsidR="005616B7">
        <w:rPr>
          <w:rFonts w:ascii="Times New Roman" w:hAnsi="Times New Roman" w:cs="Times New Roman"/>
        </w:rPr>
        <w:t xml:space="preserve"> </w:t>
      </w:r>
      <w:proofErr w:type="gramStart"/>
      <w:r w:rsidR="00C01792">
        <w:rPr>
          <w:rFonts w:ascii="Times New Roman" w:hAnsi="Times New Roman" w:cs="Times New Roman"/>
        </w:rPr>
        <w:t>October</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C01792">
        <w:rPr>
          <w:rFonts w:ascii="Times New Roman" w:hAnsi="Times New Roman" w:cs="Times New Roman"/>
        </w:rPr>
        <w:t>2023</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57E3A0D4" w:rsidR="00D152D8" w:rsidRPr="00626FFE" w:rsidRDefault="00D86655" w:rsidP="00B4024F">
      <w:pPr>
        <w:jc w:val="center"/>
        <w:rPr>
          <w:rFonts w:ascii="Times New Roman" w:hAnsi="Times New Roman" w:cs="Times New Roman"/>
          <w:b/>
          <w:bCs/>
        </w:rPr>
      </w:pPr>
      <w:r>
        <w:rPr>
          <w:rFonts w:ascii="Times New Roman" w:hAnsi="Times New Roman" w:cs="Times New Roman"/>
          <w:b/>
          <w:bCs/>
        </w:rPr>
        <w:t>Wednes</w:t>
      </w:r>
      <w:r w:rsidR="003F68D3">
        <w:rPr>
          <w:rFonts w:ascii="Times New Roman" w:hAnsi="Times New Roman" w:cs="Times New Roman"/>
          <w:b/>
          <w:bCs/>
        </w:rPr>
        <w:t xml:space="preserve">day, </w:t>
      </w:r>
      <w:r>
        <w:rPr>
          <w:rFonts w:ascii="Times New Roman" w:hAnsi="Times New Roman" w:cs="Times New Roman"/>
          <w:b/>
          <w:bCs/>
        </w:rPr>
        <w:t>December 27</w:t>
      </w:r>
      <w:r w:rsidR="003F68D3">
        <w:rPr>
          <w:rFonts w:ascii="Times New Roman" w:hAnsi="Times New Roman" w:cs="Times New Roman"/>
          <w:b/>
          <w:bCs/>
        </w:rPr>
        <w:t>, 2023, beginning at 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195AD6EC" w:rsidR="00D152D8" w:rsidRPr="006C51A6"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 xml:space="preserve">Toll-free Bridge Telephone Number:  </w:t>
      </w:r>
      <w:r w:rsidR="008B4432">
        <w:rPr>
          <w:rFonts w:ascii="Times New Roman" w:hAnsi="Times New Roman" w:cs="Times New Roman"/>
        </w:rPr>
        <w:t>1-877-668-3814</w:t>
      </w:r>
    </w:p>
    <w:p w14:paraId="31612864" w14:textId="57EE5AE5" w:rsidR="00D152D8" w:rsidRDefault="00D152D8" w:rsidP="00B4024F">
      <w:pPr>
        <w:spacing w:line="360" w:lineRule="auto"/>
        <w:jc w:val="center"/>
        <w:rPr>
          <w:rFonts w:ascii="Times New Roman" w:hAnsi="Times New Roman" w:cs="Times New Roman"/>
          <w:b/>
          <w:bCs/>
          <w:sz w:val="28"/>
          <w:szCs w:val="28"/>
        </w:rPr>
      </w:pPr>
      <w:r>
        <w:rPr>
          <w:rFonts w:ascii="Times New Roman" w:hAnsi="Times New Roman" w:cs="Times New Roman"/>
        </w:rPr>
        <w:t>PIN Number</w:t>
      </w:r>
      <w:r w:rsidRPr="006C51A6">
        <w:rPr>
          <w:rFonts w:ascii="Times New Roman" w:hAnsi="Times New Roman" w:cs="Times New Roman"/>
          <w:sz w:val="28"/>
          <w:szCs w:val="28"/>
        </w:rPr>
        <w:t>:</w:t>
      </w:r>
      <w:r w:rsidR="008B4432">
        <w:rPr>
          <w:rFonts w:ascii="Times New Roman" w:hAnsi="Times New Roman" w:cs="Times New Roman"/>
          <w:sz w:val="28"/>
          <w:szCs w:val="28"/>
        </w:rPr>
        <w:t xml:space="preserve">  </w:t>
      </w:r>
      <w:r w:rsidR="008B4432" w:rsidRPr="002821B7">
        <w:rPr>
          <w:rFonts w:ascii="Times New Roman" w:hAnsi="Times New Roman" w:cs="Times New Roman"/>
        </w:rPr>
        <w:t>45310677</w:t>
      </w:r>
      <w:r w:rsidRPr="006C51A6">
        <w:rPr>
          <w:rFonts w:ascii="Times New Roman" w:hAnsi="Times New Roman" w:cs="Times New Roman"/>
          <w:sz w:val="28"/>
          <w:szCs w:val="28"/>
        </w:rPr>
        <w:t xml:space="preserve">     </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r w:rsidR="00DD5640" w:rsidRPr="009E0462">
        <w:rPr>
          <w:rFonts w:ascii="Times New Roman" w:hAnsi="Times New Roman" w:cs="Times New Roman"/>
        </w:rPr>
        <w:t xml:space="preserve">Continuances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60C19F1F"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7052E2" w:rsidRPr="009B5BFE">
        <w:rPr>
          <w:rFonts w:ascii="Times New Roman" w:hAnsi="Times New Roman" w:cs="Times New Roman"/>
        </w:rPr>
        <w:t>[email]</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When you file documents with the PUC, you must also serve a copy on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U.S. First-Class Mail or by hand.  You may also 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of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245BF714"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9A00A6">
        <w:rPr>
          <w:rFonts w:ascii="Times New Roman" w:hAnsi="Times New Roman" w:cs="Times New Roman"/>
        </w:rPr>
        <w:t xml:space="preserve"> </w:t>
      </w:r>
      <w:r w:rsidR="00864317" w:rsidRPr="00E43791">
        <w:rPr>
          <w:rFonts w:ascii="Times New Roman" w:hAnsi="Times New Roman" w:cs="Times New Roman"/>
        </w:rPr>
        <w:t xml:space="preserve">at </w:t>
      </w:r>
      <w:r w:rsidR="009A00A6">
        <w:rPr>
          <w:rFonts w:ascii="Times New Roman" w:hAnsi="Times New Roman" w:cs="Times New Roman"/>
        </w:rPr>
        <w:t>sthaas</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5E92055" w14:textId="46025649" w:rsidR="002241E9" w:rsidRPr="00646CA1" w:rsidRDefault="002241E9" w:rsidP="00CB0F1D">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sidR="009A00A6">
        <w:rPr>
          <w:rFonts w:ascii="Times New Roman" w:hAnsi="Times New Roman" w:cs="Times New Roman"/>
        </w:rPr>
        <w:t xml:space="preserve"> Steven K. Haas</w:t>
      </w:r>
    </w:p>
    <w:p w14:paraId="454C975E" w14:textId="77777777" w:rsidR="009B5BFE" w:rsidRDefault="002241E9" w:rsidP="00CB0F1D">
      <w:pPr>
        <w:jc w:val="center"/>
        <w:rPr>
          <w:rFonts w:ascii="Times New Roman" w:hAnsi="Times New Roman" w:cs="Times New Roman"/>
        </w:rPr>
      </w:pPr>
      <w:r w:rsidRPr="00646CA1">
        <w:rPr>
          <w:rFonts w:ascii="Times New Roman" w:hAnsi="Times New Roman" w:cs="Times New Roman"/>
        </w:rPr>
        <w:t>PA Public Utility Commission</w:t>
      </w:r>
    </w:p>
    <w:p w14:paraId="7BFCA3E4" w14:textId="7C173B0A" w:rsidR="009B5BFE" w:rsidRDefault="00ED6D54" w:rsidP="00CB0F1D">
      <w:pPr>
        <w:jc w:val="center"/>
        <w:rPr>
          <w:rFonts w:ascii="Times New Roman" w:hAnsi="Times New Roman" w:cs="Times New Roman"/>
        </w:rPr>
      </w:pPr>
      <w:r>
        <w:rPr>
          <w:rFonts w:ascii="Times New Roman" w:hAnsi="Times New Roman" w:cs="Times New Roman"/>
        </w:rPr>
        <w:t>400 North Street</w:t>
      </w:r>
    </w:p>
    <w:p w14:paraId="1B8A4482" w14:textId="6B181CCE" w:rsidR="002241E9" w:rsidRPr="00646CA1" w:rsidRDefault="00ED6D54" w:rsidP="00CB0F1D">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7C19F788" w14:textId="2CA68D7E" w:rsidR="00723367" w:rsidRPr="009E0462" w:rsidRDefault="00BC3ED5" w:rsidP="009E0462">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lastRenderedPageBreak/>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r w:rsidR="00394B4C" w:rsidRPr="009B5BFE">
        <w:rPr>
          <w:rFonts w:ascii="Times New Roman" w:hAnsi="Times New Roman" w:cs="Times New Roman"/>
        </w:rPr>
        <w:t xml:space="preserve">an accommodation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w:t>
      </w:r>
      <w:r w:rsidR="00BC3ED5" w:rsidRPr="009B5BFE">
        <w:rPr>
          <w:rFonts w:ascii="Times New Roman" w:hAnsi="Times New Roman" w:cs="Times New Roman"/>
          <w:spacing w:val="-3"/>
        </w:rPr>
        <w:lastRenderedPageBreak/>
        <w:t>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must make monthly payments for current usage on or before the billing due date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9B5BFE">
      <w:pPr>
        <w:pStyle w:val="BodyTextIndent2"/>
        <w:numPr>
          <w:ilvl w:val="0"/>
          <w:numId w:val="39"/>
        </w:numPr>
        <w:tabs>
          <w:tab w:val="clear" w:pos="2070"/>
          <w:tab w:val="left" w:pos="72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0EE4266B"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sidR="00ED6D54" w:rsidRPr="00ED6D54">
        <w:rPr>
          <w:rFonts w:ascii="Times New Roman" w:hAnsi="Times New Roman" w:cs="Times New Roman"/>
          <w:u w:val="single"/>
        </w:rPr>
        <w:t>October 26, 2023</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4ED12816"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6D54">
        <w:rPr>
          <w:rFonts w:ascii="Times New Roman" w:hAnsi="Times New Roman" w:cs="Times New Roman"/>
          <w:spacing w:val="-3"/>
        </w:rPr>
        <w:t>Steven K. Haas</w:t>
      </w:r>
    </w:p>
    <w:p w14:paraId="7F747697" w14:textId="4FC119D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01228326" w14:textId="77777777" w:rsidR="00DC227D" w:rsidRDefault="00DC227D" w:rsidP="001433F0">
      <w:pPr>
        <w:pStyle w:val="ParaTab1"/>
        <w:ind w:firstLine="0"/>
        <w:rPr>
          <w:rFonts w:ascii="Times New Roman" w:hAnsi="Times New Roman" w:cs="Times New Roman"/>
          <w:spacing w:val="-3"/>
        </w:rPr>
        <w:sectPr w:rsidR="00DC227D" w:rsidSect="009E0462">
          <w:footerReference w:type="default" r:id="rId11"/>
          <w:pgSz w:w="12240" w:h="15840"/>
          <w:pgMar w:top="1440" w:right="1440" w:bottom="1440" w:left="1440" w:header="720" w:footer="720" w:gutter="0"/>
          <w:cols w:space="720"/>
          <w:titlePg/>
          <w:docGrid w:linePitch="360"/>
        </w:sectPr>
      </w:pPr>
    </w:p>
    <w:p w14:paraId="5EE7660A" w14:textId="77777777" w:rsidR="00DC227D" w:rsidRDefault="00DC227D" w:rsidP="00DC227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C-2023-3043205 - DANIELLE DEBOLD v. PPL ELECTRIC UTILITIES CORPORATION</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DANIELLE DEBOLD</w:t>
      </w:r>
      <w:r>
        <w:rPr>
          <w:rFonts w:ascii="Microsoft Sans Serif" w:eastAsia="Microsoft Sans Serif" w:hAnsi="Microsoft Sans Serif" w:cs="Microsoft Sans Serif"/>
        </w:rPr>
        <w:cr/>
        <w:t>407 CENTER ST</w:t>
      </w:r>
      <w:r>
        <w:rPr>
          <w:rFonts w:ascii="Microsoft Sans Serif" w:eastAsia="Microsoft Sans Serif" w:hAnsi="Microsoft Sans Serif" w:cs="Microsoft Sans Serif"/>
        </w:rPr>
        <w:cr/>
        <w:t>WICONISCO PA  17097</w:t>
      </w:r>
      <w:r>
        <w:rPr>
          <w:rFonts w:ascii="Microsoft Sans Serif" w:eastAsia="Microsoft Sans Serif" w:hAnsi="Microsoft Sans Serif" w:cs="Microsoft Sans Serif"/>
        </w:rPr>
        <w:cr/>
      </w:r>
      <w:r w:rsidRPr="009243AB">
        <w:rPr>
          <w:rFonts w:ascii="Microsoft Sans Serif" w:eastAsia="Microsoft Sans Serif" w:hAnsi="Microsoft Sans Serif" w:cs="Microsoft Sans Serif"/>
          <w:b/>
          <w:bCs/>
        </w:rPr>
        <w:t>223.282.1593</w:t>
      </w:r>
      <w:r w:rsidRPr="009243AB">
        <w:rPr>
          <w:rFonts w:ascii="Microsoft Sans Serif" w:eastAsia="Microsoft Sans Serif" w:hAnsi="Microsoft Sans Serif" w:cs="Microsoft Sans Serif"/>
          <w:b/>
          <w:bCs/>
        </w:rPr>
        <w:cr/>
      </w:r>
      <w:r w:rsidRPr="00DC227D">
        <w:rPr>
          <w:rFonts w:ascii="Microsoft Sans Serif" w:eastAsia="Microsoft Sans Serif" w:hAnsi="Microsoft Sans Serif" w:cs="Microsoft Sans Serif"/>
          <w:color w:val="4472C4" w:themeColor="accent5"/>
        </w:rPr>
        <w:t>cdebold85@comcast.net</w:t>
      </w:r>
      <w:r w:rsidRPr="00DC227D">
        <w:rPr>
          <w:rFonts w:ascii="Microsoft Sans Serif" w:eastAsia="Microsoft Sans Serif" w:hAnsi="Microsoft Sans Serif" w:cs="Microsoft Sans Serif"/>
          <w:color w:val="4472C4" w:themeColor="accent5"/>
        </w:rPr>
        <w:cr/>
      </w: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cr/>
        <w:t>POST &amp; SCHELL PC</w:t>
      </w:r>
      <w:r>
        <w:rPr>
          <w:rFonts w:ascii="Microsoft Sans Serif" w:eastAsia="Microsoft Sans Serif" w:hAnsi="Microsoft Sans Serif" w:cs="Microsoft Sans Serif"/>
        </w:rPr>
        <w:cr/>
        <w:t>17 N SECOND ST</w:t>
      </w:r>
      <w:r>
        <w:rPr>
          <w:rFonts w:ascii="Microsoft Sans Serif" w:eastAsia="Microsoft Sans Serif" w:hAnsi="Microsoft Sans Serif" w:cs="Microsoft Sans Serif"/>
        </w:rPr>
        <w:cr/>
        <w:t>12TH FL</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9243AB">
        <w:rPr>
          <w:rFonts w:ascii="Microsoft Sans Serif" w:eastAsia="Microsoft Sans Serif" w:hAnsi="Microsoft Sans Serif" w:cs="Microsoft Sans Serif"/>
          <w:b/>
          <w:bCs/>
        </w:rPr>
        <w:t>717.612.6033</w:t>
      </w:r>
      <w:r w:rsidRPr="009243AB">
        <w:rPr>
          <w:rFonts w:ascii="Microsoft Sans Serif" w:eastAsia="Microsoft Sans Serif" w:hAnsi="Microsoft Sans Serif" w:cs="Microsoft Sans Serif"/>
          <w:b/>
          <w:bCs/>
        </w:rPr>
        <w:cr/>
        <w:t>717.731.1970</w:t>
      </w:r>
      <w:r w:rsidRPr="009243AB">
        <w:rPr>
          <w:rFonts w:ascii="Microsoft Sans Serif" w:eastAsia="Microsoft Sans Serif" w:hAnsi="Microsoft Sans Serif" w:cs="Microsoft Sans Serif"/>
          <w:b/>
          <w:bCs/>
        </w:rPr>
        <w:cr/>
      </w:r>
      <w:r w:rsidRPr="00DC227D">
        <w:rPr>
          <w:rFonts w:ascii="Microsoft Sans Serif" w:eastAsia="Microsoft Sans Serif" w:hAnsi="Microsoft Sans Serif" w:cs="Microsoft Sans Serif"/>
          <w:color w:val="4472C4" w:themeColor="accent5"/>
        </w:rPr>
        <w:t>nstobbe@postschell.com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6E427568" w14:textId="77777777" w:rsidR="00DC227D" w:rsidRPr="009243AB" w:rsidRDefault="00DC227D" w:rsidP="00DC227D">
      <w:pPr>
        <w:rPr>
          <w:i/>
          <w:iCs/>
        </w:rPr>
      </w:pPr>
      <w:r>
        <w:rPr>
          <w:rFonts w:ascii="Microsoft Sans Serif" w:eastAsia="Microsoft Sans Serif" w:hAnsi="Microsoft Sans Serif" w:cs="Microsoft Sans Serif"/>
          <w:i/>
          <w:iCs/>
        </w:rPr>
        <w:t>(Counsel represents PPL Electric Utilities Corporation)</w:t>
      </w:r>
    </w:p>
    <w:p w14:paraId="069F0694" w14:textId="77777777" w:rsidR="00DC227D" w:rsidRDefault="00DC227D" w:rsidP="00DC227D"/>
    <w:p w14:paraId="6795DB58" w14:textId="77777777" w:rsidR="00DC227D" w:rsidRDefault="00DC227D" w:rsidP="001433F0">
      <w:pPr>
        <w:pStyle w:val="ParaTab1"/>
        <w:ind w:firstLine="0"/>
        <w:rPr>
          <w:rFonts w:ascii="Times New Roman" w:hAnsi="Times New Roman" w:cs="Times New Roman"/>
          <w:spacing w:val="-3"/>
        </w:rPr>
      </w:pPr>
    </w:p>
    <w:sectPr w:rsidR="00DC227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D8868" w14:textId="77777777" w:rsidR="00FE6B3B" w:rsidRDefault="00FE6B3B" w:rsidP="00244F8F">
      <w:r>
        <w:separator/>
      </w:r>
    </w:p>
  </w:endnote>
  <w:endnote w:type="continuationSeparator" w:id="0">
    <w:p w14:paraId="77ED4321" w14:textId="77777777" w:rsidR="00FE6B3B" w:rsidRDefault="00FE6B3B"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DC227D" w:rsidRDefault="009E0462">
        <w:pPr>
          <w:pStyle w:val="Footer"/>
          <w:jc w:val="center"/>
          <w:rPr>
            <w:rFonts w:ascii="Times New Roman" w:hAnsi="Times New Roman" w:cs="Times New Roman"/>
            <w:sz w:val="20"/>
            <w:szCs w:val="20"/>
          </w:rPr>
        </w:pPr>
        <w:r w:rsidRPr="00DC227D">
          <w:rPr>
            <w:rFonts w:ascii="Times New Roman" w:hAnsi="Times New Roman" w:cs="Times New Roman"/>
            <w:sz w:val="20"/>
            <w:szCs w:val="20"/>
          </w:rPr>
          <w:fldChar w:fldCharType="begin"/>
        </w:r>
        <w:r w:rsidRPr="00DC227D">
          <w:rPr>
            <w:rFonts w:ascii="Times New Roman" w:hAnsi="Times New Roman" w:cs="Times New Roman"/>
            <w:sz w:val="20"/>
            <w:szCs w:val="20"/>
          </w:rPr>
          <w:instrText xml:space="preserve"> PAGE   \* MERGEFORMAT </w:instrText>
        </w:r>
        <w:r w:rsidRPr="00DC227D">
          <w:rPr>
            <w:rFonts w:ascii="Times New Roman" w:hAnsi="Times New Roman" w:cs="Times New Roman"/>
            <w:sz w:val="20"/>
            <w:szCs w:val="20"/>
          </w:rPr>
          <w:fldChar w:fldCharType="separate"/>
        </w:r>
        <w:r w:rsidRPr="00DC227D">
          <w:rPr>
            <w:rFonts w:ascii="Times New Roman" w:hAnsi="Times New Roman" w:cs="Times New Roman"/>
            <w:noProof/>
            <w:sz w:val="20"/>
            <w:szCs w:val="20"/>
          </w:rPr>
          <w:t>2</w:t>
        </w:r>
        <w:r w:rsidRPr="00DC227D">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BC7A" w14:textId="2A141F8C" w:rsidR="00DC227D" w:rsidRPr="00DC227D" w:rsidRDefault="00DC227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BFABA" w14:textId="77777777" w:rsidR="00FE6B3B" w:rsidRDefault="00FE6B3B" w:rsidP="00244F8F">
      <w:r>
        <w:separator/>
      </w:r>
    </w:p>
  </w:footnote>
  <w:footnote w:type="continuationSeparator" w:id="0">
    <w:p w14:paraId="20DAD6CB" w14:textId="77777777" w:rsidR="00FE6B3B" w:rsidRDefault="00FE6B3B"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AA4477EA"/>
    <w:lvl w:ilvl="0">
      <w:start w:val="12"/>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2A6"/>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21B7"/>
    <w:rsid w:val="002837FA"/>
    <w:rsid w:val="00286A12"/>
    <w:rsid w:val="0028740E"/>
    <w:rsid w:val="00290B15"/>
    <w:rsid w:val="0029330F"/>
    <w:rsid w:val="00293AF3"/>
    <w:rsid w:val="002A6C4E"/>
    <w:rsid w:val="002B2F20"/>
    <w:rsid w:val="002B621A"/>
    <w:rsid w:val="002C26B8"/>
    <w:rsid w:val="002C59B8"/>
    <w:rsid w:val="002E1B51"/>
    <w:rsid w:val="003023DA"/>
    <w:rsid w:val="003055DF"/>
    <w:rsid w:val="00314ED8"/>
    <w:rsid w:val="0032153D"/>
    <w:rsid w:val="0032346D"/>
    <w:rsid w:val="00326CEC"/>
    <w:rsid w:val="0033182F"/>
    <w:rsid w:val="00331863"/>
    <w:rsid w:val="00332D89"/>
    <w:rsid w:val="00340D79"/>
    <w:rsid w:val="0034617E"/>
    <w:rsid w:val="00352467"/>
    <w:rsid w:val="003542DB"/>
    <w:rsid w:val="003563C0"/>
    <w:rsid w:val="00364E00"/>
    <w:rsid w:val="003729B6"/>
    <w:rsid w:val="00387858"/>
    <w:rsid w:val="00394B4C"/>
    <w:rsid w:val="00396A33"/>
    <w:rsid w:val="003974BA"/>
    <w:rsid w:val="003C26DD"/>
    <w:rsid w:val="003D53E4"/>
    <w:rsid w:val="003D77A0"/>
    <w:rsid w:val="003E282A"/>
    <w:rsid w:val="003E6A5C"/>
    <w:rsid w:val="003F0684"/>
    <w:rsid w:val="003F49E4"/>
    <w:rsid w:val="003F68D3"/>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205E8"/>
    <w:rsid w:val="00626FFE"/>
    <w:rsid w:val="00633799"/>
    <w:rsid w:val="0063424C"/>
    <w:rsid w:val="00635601"/>
    <w:rsid w:val="00636518"/>
    <w:rsid w:val="006425C4"/>
    <w:rsid w:val="00643640"/>
    <w:rsid w:val="00645252"/>
    <w:rsid w:val="00654737"/>
    <w:rsid w:val="00663476"/>
    <w:rsid w:val="006706DB"/>
    <w:rsid w:val="006724BE"/>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5227A"/>
    <w:rsid w:val="00761FA5"/>
    <w:rsid w:val="00773F7F"/>
    <w:rsid w:val="0077585C"/>
    <w:rsid w:val="007763C4"/>
    <w:rsid w:val="00785176"/>
    <w:rsid w:val="007976CE"/>
    <w:rsid w:val="007A4C3A"/>
    <w:rsid w:val="007C50FD"/>
    <w:rsid w:val="007E6C5A"/>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4432"/>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A00A6"/>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D0E6D"/>
    <w:rsid w:val="00BD2278"/>
    <w:rsid w:val="00BF2476"/>
    <w:rsid w:val="00BF323B"/>
    <w:rsid w:val="00BF4638"/>
    <w:rsid w:val="00BF6836"/>
    <w:rsid w:val="00BF7CEE"/>
    <w:rsid w:val="00C01792"/>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6655"/>
    <w:rsid w:val="00D879E6"/>
    <w:rsid w:val="00D93C12"/>
    <w:rsid w:val="00DA3DE1"/>
    <w:rsid w:val="00DA6872"/>
    <w:rsid w:val="00DB3AE3"/>
    <w:rsid w:val="00DB3BF4"/>
    <w:rsid w:val="00DB4130"/>
    <w:rsid w:val="00DC227D"/>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66E00"/>
    <w:rsid w:val="00E8563B"/>
    <w:rsid w:val="00E86C41"/>
    <w:rsid w:val="00E93118"/>
    <w:rsid w:val="00EA1BBC"/>
    <w:rsid w:val="00EC728D"/>
    <w:rsid w:val="00EC74A1"/>
    <w:rsid w:val="00ED428E"/>
    <w:rsid w:val="00ED672F"/>
    <w:rsid w:val="00ED6C45"/>
    <w:rsid w:val="00ED6D54"/>
    <w:rsid w:val="00EE05F4"/>
    <w:rsid w:val="00EE209E"/>
    <w:rsid w:val="00EE2AA5"/>
    <w:rsid w:val="00EF40F4"/>
    <w:rsid w:val="00EF5465"/>
    <w:rsid w:val="00EF55BB"/>
    <w:rsid w:val="00F00719"/>
    <w:rsid w:val="00F23A6F"/>
    <w:rsid w:val="00F24A60"/>
    <w:rsid w:val="00F24AD7"/>
    <w:rsid w:val="00F27CFC"/>
    <w:rsid w:val="00F348A3"/>
    <w:rsid w:val="00F37E5B"/>
    <w:rsid w:val="00F40CF2"/>
    <w:rsid w:val="00F44FBD"/>
    <w:rsid w:val="00F527E9"/>
    <w:rsid w:val="00F64ED0"/>
    <w:rsid w:val="00F779FB"/>
    <w:rsid w:val="00F935CB"/>
    <w:rsid w:val="00F975EF"/>
    <w:rsid w:val="00FB1FCF"/>
    <w:rsid w:val="00FC3775"/>
    <w:rsid w:val="00FD5CDE"/>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d9ade9caf3e5f459727f9ea56a18b5c1">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43c1fe2f40827822f0fb4e9a8590bc5a"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e29d5ee1-a564-4572-908c-0357b19afe1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9CBC9-8CE4-469C-8C24-68D2F24F3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7FBDB1CC-CEFB-4E46-8174-1F0AA0D30B24}">
  <ds:schemaRefs>
    <ds:schemaRef ds:uri="e29d5ee1-a564-4572-908c-0357b19afe17"/>
    <ds:schemaRef ds:uri="http://schemas.microsoft.com/office/2006/documentManagement/types"/>
    <ds:schemaRef ds:uri="http://schemas.microsoft.com/office/infopath/2007/PartnerControls"/>
    <ds:schemaRef ds:uri="http://purl.org/dc/elements/1.1/"/>
    <ds:schemaRef ds:uri="http://schemas.microsoft.com/office/2006/metadata/properties"/>
    <ds:schemaRef ds:uri="c43417d6-f766-4d97-ae2e-b0103a28e04d"/>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AC5C207-4A87-4D01-BF04-2B64AE942C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1614</Words>
  <Characters>9206</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2023-10-26T19:42:00Z</dcterms:created>
  <dcterms:modified xsi:type="dcterms:W3CDTF">2023-10-26T19:42:00Z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0x0101005483F9FD7AA36E4282615687ECEC6F2A</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