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ACA7E" w14:textId="77777777" w:rsidR="003268B5" w:rsidRPr="00E96C30" w:rsidRDefault="003268B5" w:rsidP="003268B5">
      <w:pPr>
        <w:autoSpaceDE w:val="0"/>
        <w:autoSpaceDN w:val="0"/>
        <w:spacing w:after="0" w:line="240" w:lineRule="auto"/>
        <w:jc w:val="center"/>
        <w:rPr>
          <w:rFonts w:ascii="Times New Roman" w:eastAsia="Times New Roman" w:hAnsi="Times New Roman" w:cs="Times New Roman"/>
          <w:b/>
          <w:kern w:val="0"/>
          <w:sz w:val="24"/>
          <w:szCs w:val="24"/>
          <w14:ligatures w14:val="none"/>
        </w:rPr>
      </w:pPr>
      <w:r w:rsidRPr="00E96C30">
        <w:rPr>
          <w:rFonts w:ascii="Times New Roman" w:eastAsia="Times New Roman" w:hAnsi="Times New Roman" w:cs="Times New Roman"/>
          <w:b/>
          <w:kern w:val="0"/>
          <w:sz w:val="24"/>
          <w:szCs w:val="24"/>
          <w14:ligatures w14:val="none"/>
        </w:rPr>
        <w:t>BEFORE THE</w:t>
      </w:r>
    </w:p>
    <w:p w14:paraId="319707F6" w14:textId="77777777" w:rsidR="003268B5" w:rsidRPr="00E96C30" w:rsidRDefault="003268B5" w:rsidP="003268B5">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kern w:val="0"/>
          <w:sz w:val="24"/>
          <w:szCs w:val="24"/>
          <w14:ligatures w14:val="none"/>
        </w:rPr>
      </w:pPr>
      <w:r w:rsidRPr="00E96C30">
        <w:rPr>
          <w:rFonts w:ascii="Times New Roman" w:eastAsia="Times New Roman" w:hAnsi="Times New Roman" w:cs="Times New Roman"/>
          <w:b/>
          <w:bCs/>
          <w:spacing w:val="-3"/>
          <w:kern w:val="0"/>
          <w:sz w:val="24"/>
          <w:szCs w:val="24"/>
          <w14:ligatures w14:val="none"/>
        </w:rPr>
        <w:t>PENNSYLVANIA PUBLIC UTILITY COMMISSION</w:t>
      </w:r>
    </w:p>
    <w:p w14:paraId="0A192716" w14:textId="77777777" w:rsidR="003268B5" w:rsidRPr="00E96C30" w:rsidRDefault="003268B5" w:rsidP="003268B5">
      <w:pPr>
        <w:tabs>
          <w:tab w:val="left" w:pos="-720"/>
        </w:tabs>
        <w:suppressAutoHyphens/>
        <w:autoSpaceDE w:val="0"/>
        <w:autoSpaceDN w:val="0"/>
        <w:spacing w:after="0" w:line="240" w:lineRule="auto"/>
        <w:ind w:firstLine="1440"/>
        <w:rPr>
          <w:rFonts w:ascii="Times New Roman" w:eastAsia="Times New Roman" w:hAnsi="Times New Roman" w:cs="Times New Roman"/>
          <w:spacing w:val="-3"/>
          <w:kern w:val="0"/>
          <w:sz w:val="24"/>
          <w:szCs w:val="24"/>
          <w14:ligatures w14:val="none"/>
        </w:rPr>
      </w:pPr>
    </w:p>
    <w:p w14:paraId="01FD2BBF" w14:textId="77777777" w:rsidR="003268B5" w:rsidRPr="00E96C30" w:rsidRDefault="003268B5" w:rsidP="003268B5">
      <w:pPr>
        <w:tabs>
          <w:tab w:val="left" w:pos="-720"/>
        </w:tabs>
        <w:suppressAutoHyphens/>
        <w:autoSpaceDE w:val="0"/>
        <w:autoSpaceDN w:val="0"/>
        <w:spacing w:after="0" w:line="240" w:lineRule="auto"/>
        <w:ind w:firstLine="1440"/>
        <w:rPr>
          <w:rFonts w:ascii="Times New Roman" w:eastAsia="Times New Roman" w:hAnsi="Times New Roman" w:cs="Times New Roman"/>
          <w:spacing w:val="-3"/>
          <w:kern w:val="0"/>
          <w:sz w:val="24"/>
          <w:szCs w:val="24"/>
          <w14:ligatures w14:val="none"/>
        </w:rPr>
      </w:pPr>
    </w:p>
    <w:p w14:paraId="6883ED11" w14:textId="77777777" w:rsidR="003268B5" w:rsidRPr="00E96C30" w:rsidRDefault="003268B5" w:rsidP="003268B5">
      <w:pPr>
        <w:tabs>
          <w:tab w:val="left" w:pos="-720"/>
        </w:tabs>
        <w:suppressAutoHyphens/>
        <w:autoSpaceDE w:val="0"/>
        <w:autoSpaceDN w:val="0"/>
        <w:spacing w:after="0" w:line="240" w:lineRule="auto"/>
        <w:ind w:firstLine="1440"/>
        <w:rPr>
          <w:rFonts w:ascii="Times New Roman" w:eastAsia="Times New Roman" w:hAnsi="Times New Roman" w:cs="Times New Roman"/>
          <w:spacing w:val="-3"/>
          <w:kern w:val="0"/>
          <w:sz w:val="24"/>
          <w:szCs w:val="24"/>
          <w14:ligatures w14:val="none"/>
        </w:rPr>
      </w:pPr>
    </w:p>
    <w:p w14:paraId="20857FA5" w14:textId="77777777" w:rsidR="00592F13" w:rsidRPr="00E96C30" w:rsidRDefault="00592F13" w:rsidP="00592F13">
      <w:pPr>
        <w:suppressAutoHyphens/>
        <w:autoSpaceDE w:val="0"/>
        <w:autoSpaceDN w:val="0"/>
        <w:spacing w:after="0" w:line="240" w:lineRule="auto"/>
        <w:jc w:val="both"/>
        <w:rPr>
          <w:rFonts w:ascii="Times New Roman" w:eastAsia="Times New Roman" w:hAnsi="Times New Roman" w:cs="Times New Roman"/>
          <w:spacing w:val="-3"/>
          <w:kern w:val="0"/>
          <w:sz w:val="24"/>
          <w:szCs w:val="24"/>
          <w14:ligatures w14:val="none"/>
        </w:rPr>
      </w:pPr>
      <w:r>
        <w:rPr>
          <w:rFonts w:ascii="Times New Roman" w:eastAsia="Times New Roman" w:hAnsi="Times New Roman" w:cs="Times New Roman"/>
          <w:spacing w:val="-3"/>
          <w:kern w:val="0"/>
          <w:sz w:val="24"/>
          <w:szCs w:val="24"/>
          <w14:ligatures w14:val="none"/>
        </w:rPr>
        <w:t>William Fergusson</w:t>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fldChar w:fldCharType="begin"/>
      </w:r>
      <w:r w:rsidRPr="00E96C30">
        <w:rPr>
          <w:rFonts w:ascii="Times New Roman" w:eastAsia="Times New Roman" w:hAnsi="Times New Roman" w:cs="Times New Roman"/>
          <w:spacing w:val="-3"/>
          <w:kern w:val="0"/>
          <w:sz w:val="24"/>
          <w:szCs w:val="24"/>
          <w14:ligatures w14:val="none"/>
        </w:rPr>
        <w:instrText>fillin "Complainant's name" \d ""</w:instrText>
      </w:r>
      <w:r w:rsidRPr="00E96C30">
        <w:rPr>
          <w:rFonts w:ascii="Times New Roman" w:eastAsia="Times New Roman" w:hAnsi="Times New Roman" w:cs="Times New Roman"/>
          <w:spacing w:val="-3"/>
          <w:kern w:val="0"/>
          <w:sz w:val="24"/>
          <w:szCs w:val="24"/>
          <w14:ligatures w14:val="none"/>
        </w:rPr>
        <w:fldChar w:fldCharType="end"/>
      </w:r>
      <w:r w:rsidRPr="00E96C30">
        <w:rPr>
          <w:rFonts w:ascii="Times New Roman" w:eastAsia="Times New Roman" w:hAnsi="Times New Roman" w:cs="Times New Roman"/>
          <w:spacing w:val="-3"/>
          <w:kern w:val="0"/>
          <w:sz w:val="24"/>
          <w:szCs w:val="24"/>
          <w14:ligatures w14:val="none"/>
        </w:rPr>
        <w:t>:</w:t>
      </w:r>
    </w:p>
    <w:p w14:paraId="3C7EA639" w14:textId="77777777" w:rsidR="00592F13" w:rsidRPr="00E96C30" w:rsidRDefault="00592F13" w:rsidP="00592F13">
      <w:pPr>
        <w:tabs>
          <w:tab w:val="left" w:pos="-720"/>
        </w:tabs>
        <w:suppressAutoHyphens/>
        <w:autoSpaceDE w:val="0"/>
        <w:autoSpaceDN w:val="0"/>
        <w:spacing w:after="0" w:line="240" w:lineRule="auto"/>
        <w:jc w:val="both"/>
        <w:rPr>
          <w:rFonts w:ascii="Times New Roman" w:eastAsia="Times New Roman" w:hAnsi="Times New Roman" w:cs="Times New Roman"/>
          <w:spacing w:val="-3"/>
          <w:kern w:val="0"/>
          <w:sz w:val="24"/>
          <w:szCs w:val="24"/>
          <w14:ligatures w14:val="none"/>
        </w:rPr>
      </w:pP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t>:</w:t>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t>C-2023-30</w:t>
      </w:r>
      <w:r>
        <w:rPr>
          <w:rFonts w:ascii="Times New Roman" w:eastAsia="Times New Roman" w:hAnsi="Times New Roman" w:cs="Times New Roman"/>
          <w:spacing w:val="-3"/>
          <w:kern w:val="0"/>
          <w:sz w:val="24"/>
          <w:szCs w:val="24"/>
          <w14:ligatures w14:val="none"/>
        </w:rPr>
        <w:t>43108</w:t>
      </w:r>
    </w:p>
    <w:p w14:paraId="61BBA4E8" w14:textId="77777777" w:rsidR="00592F13" w:rsidRPr="00E96C30" w:rsidRDefault="00592F13" w:rsidP="00592F13">
      <w:pPr>
        <w:tabs>
          <w:tab w:val="left" w:pos="-720"/>
        </w:tabs>
        <w:suppressAutoHyphens/>
        <w:autoSpaceDE w:val="0"/>
        <w:autoSpaceDN w:val="0"/>
        <w:spacing w:after="0" w:line="240" w:lineRule="auto"/>
        <w:jc w:val="both"/>
        <w:rPr>
          <w:rFonts w:ascii="Times New Roman" w:eastAsia="Times New Roman" w:hAnsi="Times New Roman" w:cs="Times New Roman"/>
          <w:spacing w:val="-3"/>
          <w:kern w:val="0"/>
          <w:sz w:val="24"/>
          <w:szCs w:val="24"/>
          <w14:ligatures w14:val="none"/>
        </w:rPr>
      </w:pPr>
      <w:r w:rsidRPr="00E96C30">
        <w:rPr>
          <w:rFonts w:ascii="Times New Roman" w:eastAsia="Times New Roman" w:hAnsi="Times New Roman" w:cs="Times New Roman"/>
          <w:spacing w:val="-3"/>
          <w:kern w:val="0"/>
          <w:sz w:val="24"/>
          <w:szCs w:val="24"/>
          <w14:ligatures w14:val="none"/>
        </w:rPr>
        <w:tab/>
        <w:t>v.</w:t>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t>:</w:t>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r>
      <w:r>
        <w:rPr>
          <w:rFonts w:ascii="Times New Roman" w:eastAsia="Times New Roman" w:hAnsi="Times New Roman" w:cs="Times New Roman"/>
          <w:spacing w:val="-3"/>
          <w:kern w:val="0"/>
          <w:sz w:val="24"/>
          <w:szCs w:val="24"/>
          <w14:ligatures w14:val="none"/>
        </w:rPr>
        <w:t>C-2023-3043109</w:t>
      </w:r>
      <w:r w:rsidRPr="00E96C30">
        <w:rPr>
          <w:rFonts w:ascii="Times New Roman" w:eastAsia="Times New Roman" w:hAnsi="Times New Roman" w:cs="Times New Roman"/>
          <w:spacing w:val="-3"/>
          <w:kern w:val="0"/>
          <w:sz w:val="24"/>
          <w:szCs w:val="24"/>
          <w14:ligatures w14:val="none"/>
        </w:rPr>
        <w:fldChar w:fldCharType="begin"/>
      </w:r>
      <w:r w:rsidRPr="00E96C30">
        <w:rPr>
          <w:rFonts w:ascii="Times New Roman" w:eastAsia="Times New Roman" w:hAnsi="Times New Roman" w:cs="Times New Roman"/>
          <w:spacing w:val="-3"/>
          <w:kern w:val="0"/>
          <w:sz w:val="24"/>
          <w:szCs w:val="24"/>
          <w14:ligatures w14:val="none"/>
        </w:rPr>
        <w:instrText>fillin "Docket No." \d ""</w:instrText>
      </w:r>
      <w:r w:rsidRPr="00E96C30">
        <w:rPr>
          <w:rFonts w:ascii="Times New Roman" w:eastAsia="Times New Roman" w:hAnsi="Times New Roman" w:cs="Times New Roman"/>
          <w:spacing w:val="-3"/>
          <w:kern w:val="0"/>
          <w:sz w:val="24"/>
          <w:szCs w:val="24"/>
          <w14:ligatures w14:val="none"/>
        </w:rPr>
        <w:fldChar w:fldCharType="end"/>
      </w:r>
    </w:p>
    <w:p w14:paraId="76B24E11" w14:textId="77777777" w:rsidR="00592F13" w:rsidRPr="00E96C30" w:rsidRDefault="00592F13" w:rsidP="00592F13">
      <w:pPr>
        <w:tabs>
          <w:tab w:val="left" w:pos="-720"/>
        </w:tabs>
        <w:suppressAutoHyphens/>
        <w:autoSpaceDE w:val="0"/>
        <w:autoSpaceDN w:val="0"/>
        <w:spacing w:after="0" w:line="240" w:lineRule="auto"/>
        <w:jc w:val="both"/>
        <w:rPr>
          <w:rFonts w:ascii="Times New Roman" w:eastAsia="Times New Roman" w:hAnsi="Times New Roman" w:cs="Times New Roman"/>
          <w:spacing w:val="-3"/>
          <w:kern w:val="0"/>
          <w:sz w:val="24"/>
          <w:szCs w:val="24"/>
          <w14:ligatures w14:val="none"/>
        </w:rPr>
      </w:pP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t>:</w:t>
      </w:r>
    </w:p>
    <w:p w14:paraId="3169D0B2" w14:textId="77777777" w:rsidR="00592F13" w:rsidRDefault="00592F13" w:rsidP="00592F13">
      <w:pPr>
        <w:suppressAutoHyphens/>
        <w:autoSpaceDE w:val="0"/>
        <w:autoSpaceDN w:val="0"/>
        <w:spacing w:after="0" w:line="240" w:lineRule="auto"/>
        <w:jc w:val="both"/>
        <w:rPr>
          <w:rFonts w:ascii="Times New Roman" w:eastAsia="Times New Roman" w:hAnsi="Times New Roman" w:cs="Times New Roman"/>
          <w:spacing w:val="-3"/>
          <w:kern w:val="0"/>
          <w:sz w:val="24"/>
          <w:szCs w:val="24"/>
          <w14:ligatures w14:val="none"/>
        </w:rPr>
      </w:pPr>
      <w:r>
        <w:rPr>
          <w:rFonts w:ascii="Times New Roman" w:eastAsia="Times New Roman" w:hAnsi="Times New Roman" w:cs="Times New Roman"/>
          <w:spacing w:val="-3"/>
          <w:kern w:val="0"/>
          <w:sz w:val="24"/>
          <w:szCs w:val="24"/>
          <w14:ligatures w14:val="none"/>
        </w:rPr>
        <w:t>Aqua Pennsylvania Wastewater Inc.</w:t>
      </w:r>
      <w:r>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r>
      <w:r w:rsidRPr="00E96C30">
        <w:rPr>
          <w:rFonts w:ascii="Times New Roman" w:eastAsia="Times New Roman" w:hAnsi="Times New Roman" w:cs="Times New Roman"/>
          <w:spacing w:val="-3"/>
          <w:kern w:val="0"/>
          <w:sz w:val="24"/>
          <w:szCs w:val="24"/>
          <w14:ligatures w14:val="none"/>
        </w:rPr>
        <w:tab/>
        <w:t>:</w:t>
      </w:r>
    </w:p>
    <w:p w14:paraId="43781382" w14:textId="77777777" w:rsidR="00592F13" w:rsidRPr="00E96C30" w:rsidRDefault="00592F13" w:rsidP="00B26B97">
      <w:pPr>
        <w:suppressAutoHyphens/>
        <w:autoSpaceDE w:val="0"/>
        <w:autoSpaceDN w:val="0"/>
        <w:spacing w:after="0" w:line="240" w:lineRule="auto"/>
        <w:contextualSpacing/>
        <w:jc w:val="both"/>
        <w:rPr>
          <w:rFonts w:ascii="Times New Roman" w:eastAsia="Times New Roman" w:hAnsi="Times New Roman" w:cs="Times New Roman"/>
          <w:spacing w:val="-3"/>
          <w:kern w:val="0"/>
          <w:sz w:val="24"/>
          <w:szCs w:val="24"/>
          <w14:ligatures w14:val="none"/>
        </w:rPr>
      </w:pPr>
    </w:p>
    <w:p w14:paraId="18BFE0FE" w14:textId="366E6BB3" w:rsidR="00D33C04" w:rsidRDefault="00D33C04" w:rsidP="00B26B97">
      <w:pPr>
        <w:spacing w:line="240" w:lineRule="auto"/>
        <w:contextualSpacing/>
        <w:rPr>
          <w:rFonts w:ascii="Times New Roman" w:eastAsia="Times New Roman" w:hAnsi="Times New Roman" w:cs="Times New Roman"/>
          <w:spacing w:val="-3"/>
          <w:kern w:val="0"/>
          <w:sz w:val="24"/>
          <w:szCs w:val="24"/>
          <w14:ligatures w14:val="none"/>
        </w:rPr>
      </w:pPr>
    </w:p>
    <w:p w14:paraId="63197A23" w14:textId="77777777" w:rsidR="00B26B97" w:rsidRDefault="00B26B97" w:rsidP="00B26B97">
      <w:pPr>
        <w:spacing w:line="240" w:lineRule="auto"/>
        <w:contextualSpacing/>
        <w:rPr>
          <w:rFonts w:ascii="Times New Roman" w:eastAsia="Times New Roman" w:hAnsi="Times New Roman" w:cs="Times New Roman"/>
          <w:spacing w:val="-3"/>
          <w:kern w:val="0"/>
          <w:sz w:val="24"/>
          <w:szCs w:val="24"/>
          <w14:ligatures w14:val="none"/>
        </w:rPr>
      </w:pPr>
    </w:p>
    <w:p w14:paraId="7CC44568" w14:textId="77777777" w:rsidR="00592F13" w:rsidRDefault="003268B5" w:rsidP="00592F13">
      <w:pPr>
        <w:spacing w:after="0" w:line="240" w:lineRule="auto"/>
        <w:jc w:val="center"/>
        <w:rPr>
          <w:rFonts w:ascii="Times New Roman" w:eastAsia="Times New Roman" w:hAnsi="Times New Roman" w:cs="Times New Roman"/>
          <w:b/>
          <w:bCs/>
          <w:spacing w:val="-3"/>
          <w:kern w:val="0"/>
          <w:sz w:val="24"/>
          <w:szCs w:val="24"/>
          <w:u w:val="single"/>
          <w14:ligatures w14:val="none"/>
        </w:rPr>
      </w:pPr>
      <w:r w:rsidRPr="003268B5">
        <w:rPr>
          <w:rFonts w:ascii="Times New Roman" w:eastAsia="Times New Roman" w:hAnsi="Times New Roman" w:cs="Times New Roman"/>
          <w:b/>
          <w:bCs/>
          <w:spacing w:val="-3"/>
          <w:kern w:val="0"/>
          <w:sz w:val="24"/>
          <w:szCs w:val="24"/>
          <w:u w:val="single"/>
          <w14:ligatures w14:val="none"/>
        </w:rPr>
        <w:t>ORDER</w:t>
      </w:r>
      <w:r>
        <w:rPr>
          <w:rFonts w:ascii="Times New Roman" w:eastAsia="Times New Roman" w:hAnsi="Times New Roman" w:cs="Times New Roman"/>
          <w:b/>
          <w:bCs/>
          <w:spacing w:val="-3"/>
          <w:kern w:val="0"/>
          <w:sz w:val="24"/>
          <w:szCs w:val="24"/>
          <w:u w:val="single"/>
          <w14:ligatures w14:val="none"/>
        </w:rPr>
        <w:t xml:space="preserve"> </w:t>
      </w:r>
      <w:r w:rsidR="00592F13">
        <w:rPr>
          <w:rFonts w:ascii="Times New Roman" w:eastAsia="Times New Roman" w:hAnsi="Times New Roman" w:cs="Times New Roman"/>
          <w:b/>
          <w:bCs/>
          <w:spacing w:val="-3"/>
          <w:kern w:val="0"/>
          <w:sz w:val="24"/>
          <w:szCs w:val="24"/>
          <w:u w:val="single"/>
          <w14:ligatures w14:val="none"/>
        </w:rPr>
        <w:t>CONSOLIDATING COMPLAINTS,</w:t>
      </w:r>
    </w:p>
    <w:p w14:paraId="08D25956" w14:textId="08B9F96F" w:rsidR="00592F13" w:rsidRDefault="003268B5" w:rsidP="00592F13">
      <w:pPr>
        <w:spacing w:after="0" w:line="240" w:lineRule="auto"/>
        <w:jc w:val="center"/>
        <w:rPr>
          <w:rFonts w:ascii="Times New Roman" w:eastAsia="Times New Roman" w:hAnsi="Times New Roman" w:cs="Times New Roman"/>
          <w:b/>
          <w:bCs/>
          <w:spacing w:val="-3"/>
          <w:kern w:val="0"/>
          <w:sz w:val="24"/>
          <w:szCs w:val="24"/>
          <w:u w:val="single"/>
          <w14:ligatures w14:val="none"/>
        </w:rPr>
      </w:pPr>
      <w:r>
        <w:rPr>
          <w:rFonts w:ascii="Times New Roman" w:eastAsia="Times New Roman" w:hAnsi="Times New Roman" w:cs="Times New Roman"/>
          <w:b/>
          <w:bCs/>
          <w:spacing w:val="-3"/>
          <w:kern w:val="0"/>
          <w:sz w:val="24"/>
          <w:szCs w:val="24"/>
          <w:u w:val="single"/>
          <w14:ligatures w14:val="none"/>
        </w:rPr>
        <w:t>GRANTING THE REQUEST FOR CONTINUANCE</w:t>
      </w:r>
      <w:r w:rsidR="00592F13">
        <w:rPr>
          <w:rFonts w:ascii="Times New Roman" w:eastAsia="Times New Roman" w:hAnsi="Times New Roman" w:cs="Times New Roman"/>
          <w:b/>
          <w:bCs/>
          <w:spacing w:val="-3"/>
          <w:kern w:val="0"/>
          <w:sz w:val="24"/>
          <w:szCs w:val="24"/>
          <w:u w:val="single"/>
          <w14:ligatures w14:val="none"/>
        </w:rPr>
        <w:t>,</w:t>
      </w:r>
    </w:p>
    <w:p w14:paraId="7423C60F" w14:textId="5DEEBC71" w:rsidR="003268B5" w:rsidRDefault="00592F13" w:rsidP="00592F13">
      <w:pPr>
        <w:spacing w:after="0" w:line="240" w:lineRule="auto"/>
        <w:jc w:val="center"/>
        <w:rPr>
          <w:rFonts w:ascii="Times New Roman" w:eastAsia="Times New Roman" w:hAnsi="Times New Roman" w:cs="Times New Roman"/>
          <w:b/>
          <w:bCs/>
          <w:spacing w:val="-3"/>
          <w:kern w:val="0"/>
          <w:sz w:val="24"/>
          <w:szCs w:val="24"/>
          <w:u w:val="single"/>
          <w14:ligatures w14:val="none"/>
        </w:rPr>
      </w:pPr>
      <w:r>
        <w:rPr>
          <w:rFonts w:ascii="Times New Roman" w:eastAsia="Times New Roman" w:hAnsi="Times New Roman" w:cs="Times New Roman"/>
          <w:b/>
          <w:bCs/>
          <w:spacing w:val="-3"/>
          <w:kern w:val="0"/>
          <w:sz w:val="24"/>
          <w:szCs w:val="24"/>
          <w:u w:val="single"/>
          <w14:ligatures w14:val="none"/>
        </w:rPr>
        <w:t>A</w:t>
      </w:r>
      <w:r w:rsidR="003268B5">
        <w:rPr>
          <w:rFonts w:ascii="Times New Roman" w:eastAsia="Times New Roman" w:hAnsi="Times New Roman" w:cs="Times New Roman"/>
          <w:b/>
          <w:bCs/>
          <w:spacing w:val="-3"/>
          <w:kern w:val="0"/>
          <w:sz w:val="24"/>
          <w:szCs w:val="24"/>
          <w:u w:val="single"/>
          <w14:ligatures w14:val="none"/>
        </w:rPr>
        <w:t>ND SENDING THE CASE TO THE MEDIATION UNIT</w:t>
      </w:r>
    </w:p>
    <w:p w14:paraId="69E46F2E" w14:textId="77777777" w:rsidR="003268B5" w:rsidRDefault="003268B5" w:rsidP="003268B5">
      <w:pPr>
        <w:ind w:firstLine="1440"/>
        <w:rPr>
          <w:rFonts w:ascii="Times New Roman" w:eastAsia="Times New Roman" w:hAnsi="Times New Roman" w:cs="Times New Roman"/>
          <w:b/>
          <w:bCs/>
          <w:spacing w:val="-3"/>
          <w:kern w:val="0"/>
          <w:sz w:val="24"/>
          <w:szCs w:val="24"/>
          <w:u w:val="single"/>
          <w14:ligatures w14:val="none"/>
        </w:rPr>
      </w:pPr>
    </w:p>
    <w:p w14:paraId="0BF9E989" w14:textId="13C9A4A9" w:rsidR="00592F13" w:rsidRPr="00547B31" w:rsidRDefault="00592F13" w:rsidP="00547B31">
      <w:pPr>
        <w:spacing w:after="0" w:line="360" w:lineRule="auto"/>
        <w:ind w:firstLine="1440"/>
        <w:rPr>
          <w:rFonts w:ascii="Times New Roman" w:hAnsi="Times New Roman" w:cs="Times New Roman"/>
          <w:sz w:val="24"/>
          <w:szCs w:val="24"/>
        </w:rPr>
      </w:pPr>
      <w:r w:rsidRPr="00547B31">
        <w:rPr>
          <w:rFonts w:ascii="Times New Roman" w:hAnsi="Times New Roman" w:cs="Times New Roman"/>
          <w:sz w:val="24"/>
          <w:szCs w:val="24"/>
        </w:rPr>
        <w:t>On September 18, 2023, William Ferguson (Mr. Gerguson or the Complainant) filed a Formal Complaint (Complaint) with the Pennsylvania Public Utility Commission (Commission) against Aqua Pennsylvania Wastewater Inc. (Aqua or Respondent) alleging irregularities in how Aqua set New Garden Wastewater tariffs in its last rate case.  This Complaint was docketed at Docket No. C-2023-3043108.</w:t>
      </w:r>
    </w:p>
    <w:p w14:paraId="652C892C" w14:textId="77777777" w:rsidR="00592F13" w:rsidRPr="00547B31" w:rsidRDefault="00592F13" w:rsidP="00547B31">
      <w:pPr>
        <w:spacing w:after="0" w:line="360" w:lineRule="auto"/>
        <w:ind w:firstLine="1440"/>
        <w:rPr>
          <w:rFonts w:ascii="Times New Roman" w:hAnsi="Times New Roman" w:cs="Times New Roman"/>
          <w:sz w:val="24"/>
          <w:szCs w:val="24"/>
        </w:rPr>
      </w:pPr>
    </w:p>
    <w:p w14:paraId="79898D9D" w14:textId="77777777" w:rsidR="00547B31" w:rsidRDefault="00592F13" w:rsidP="00547B31">
      <w:pPr>
        <w:spacing w:after="0" w:line="360" w:lineRule="auto"/>
        <w:ind w:firstLine="1440"/>
        <w:rPr>
          <w:rFonts w:ascii="Times New Roman" w:hAnsi="Times New Roman" w:cs="Times New Roman"/>
          <w:sz w:val="24"/>
          <w:szCs w:val="24"/>
        </w:rPr>
      </w:pPr>
      <w:r w:rsidRPr="00547B31">
        <w:rPr>
          <w:rFonts w:ascii="Times New Roman" w:hAnsi="Times New Roman" w:cs="Times New Roman"/>
          <w:sz w:val="24"/>
          <w:szCs w:val="24"/>
        </w:rPr>
        <w:t xml:space="preserve">Also on September 18, 2023, Mr. Ferguson filed a second Formal Complaint against Aqua averring that Aqua is collecting revenue from New Garden ratepayers for a cost it is not incurring. </w:t>
      </w:r>
      <w:r w:rsidR="00547B31">
        <w:rPr>
          <w:rFonts w:ascii="Times New Roman" w:hAnsi="Times New Roman" w:cs="Times New Roman"/>
          <w:sz w:val="24"/>
          <w:szCs w:val="24"/>
        </w:rPr>
        <w:t xml:space="preserve"> </w:t>
      </w:r>
      <w:r w:rsidR="00547B31" w:rsidRPr="00547B31">
        <w:rPr>
          <w:rFonts w:ascii="Times New Roman" w:hAnsi="Times New Roman" w:cs="Times New Roman"/>
          <w:sz w:val="24"/>
          <w:szCs w:val="24"/>
        </w:rPr>
        <w:t>This Complaint was docketed at Docket No. C-2023-3043109.</w:t>
      </w:r>
    </w:p>
    <w:p w14:paraId="0F97C042" w14:textId="77777777" w:rsidR="00547B31" w:rsidRDefault="00547B31" w:rsidP="00547B31">
      <w:pPr>
        <w:spacing w:after="0" w:line="360" w:lineRule="auto"/>
        <w:ind w:firstLine="1440"/>
        <w:rPr>
          <w:rFonts w:ascii="Times New Roman" w:hAnsi="Times New Roman" w:cs="Times New Roman"/>
          <w:sz w:val="24"/>
          <w:szCs w:val="24"/>
        </w:rPr>
      </w:pPr>
    </w:p>
    <w:p w14:paraId="029EA856" w14:textId="77777777" w:rsidR="00547B31" w:rsidRDefault="003268B5" w:rsidP="00547B31">
      <w:pPr>
        <w:spacing w:after="0" w:line="360" w:lineRule="auto"/>
        <w:ind w:firstLine="1440"/>
        <w:rPr>
          <w:rFonts w:ascii="Times New Roman" w:hAnsi="Times New Roman" w:cs="Times New Roman"/>
          <w:sz w:val="24"/>
          <w:szCs w:val="24"/>
        </w:rPr>
      </w:pPr>
      <w:r w:rsidRPr="003268B5">
        <w:rPr>
          <w:rFonts w:ascii="Times New Roman" w:hAnsi="Times New Roman" w:cs="Times New Roman"/>
          <w:sz w:val="24"/>
          <w:szCs w:val="24"/>
        </w:rPr>
        <w:t xml:space="preserve">On October 10, 2023, Aqua filed Answers </w:t>
      </w:r>
      <w:r w:rsidR="00547B31">
        <w:rPr>
          <w:rFonts w:ascii="Times New Roman" w:hAnsi="Times New Roman" w:cs="Times New Roman"/>
          <w:sz w:val="24"/>
          <w:szCs w:val="24"/>
        </w:rPr>
        <w:t xml:space="preserve">and </w:t>
      </w:r>
      <w:r w:rsidRPr="003268B5">
        <w:rPr>
          <w:rFonts w:ascii="Times New Roman" w:hAnsi="Times New Roman" w:cs="Times New Roman"/>
          <w:sz w:val="24"/>
          <w:szCs w:val="24"/>
        </w:rPr>
        <w:t>New Matters to each Complaint.</w:t>
      </w:r>
    </w:p>
    <w:p w14:paraId="46D37BB8" w14:textId="77777777" w:rsidR="00547B31" w:rsidRDefault="00547B31" w:rsidP="00547B31">
      <w:pPr>
        <w:spacing w:after="0" w:line="360" w:lineRule="auto"/>
        <w:ind w:firstLine="1440"/>
        <w:rPr>
          <w:rFonts w:ascii="Times New Roman" w:hAnsi="Times New Roman" w:cs="Times New Roman"/>
          <w:sz w:val="24"/>
          <w:szCs w:val="24"/>
        </w:rPr>
      </w:pPr>
    </w:p>
    <w:p w14:paraId="312D711E" w14:textId="77777777" w:rsidR="00547B31" w:rsidRDefault="003268B5" w:rsidP="00547B31">
      <w:pPr>
        <w:spacing w:after="0" w:line="360" w:lineRule="auto"/>
        <w:ind w:firstLine="1440"/>
        <w:rPr>
          <w:rFonts w:ascii="Times New Roman" w:hAnsi="Times New Roman" w:cs="Times New Roman"/>
          <w:sz w:val="24"/>
          <w:szCs w:val="24"/>
        </w:rPr>
      </w:pPr>
      <w:r w:rsidRPr="003268B5">
        <w:rPr>
          <w:rFonts w:ascii="Times New Roman" w:hAnsi="Times New Roman" w:cs="Times New Roman"/>
          <w:sz w:val="24"/>
          <w:szCs w:val="24"/>
        </w:rPr>
        <w:t>On October 25, 2023, the Complainant filed Replies to Aqua’s New Matters at both dockets.</w:t>
      </w:r>
    </w:p>
    <w:p w14:paraId="79DAA9C3" w14:textId="77777777" w:rsidR="00547B31" w:rsidRDefault="00547B31" w:rsidP="00547B31">
      <w:pPr>
        <w:spacing w:after="0" w:line="360" w:lineRule="auto"/>
        <w:ind w:firstLine="1440"/>
        <w:rPr>
          <w:rFonts w:ascii="Times New Roman" w:hAnsi="Times New Roman" w:cs="Times New Roman"/>
          <w:sz w:val="24"/>
          <w:szCs w:val="24"/>
        </w:rPr>
      </w:pPr>
    </w:p>
    <w:p w14:paraId="36C4EBC2" w14:textId="07CEF1B5" w:rsidR="003268B5" w:rsidRDefault="003268B5" w:rsidP="00547B31">
      <w:pPr>
        <w:spacing w:after="0" w:line="360" w:lineRule="auto"/>
        <w:ind w:firstLine="1440"/>
        <w:rPr>
          <w:rFonts w:ascii="Times New Roman" w:hAnsi="Times New Roman" w:cs="Times New Roman"/>
          <w:sz w:val="24"/>
          <w:szCs w:val="24"/>
        </w:rPr>
      </w:pPr>
      <w:r w:rsidRPr="003268B5">
        <w:rPr>
          <w:rFonts w:ascii="Times New Roman" w:hAnsi="Times New Roman" w:cs="Times New Roman"/>
          <w:sz w:val="24"/>
          <w:szCs w:val="24"/>
        </w:rPr>
        <w:t>On October 27, 2023, the Commission issued a Telephonic Hearing Notice at both dockets, scheduling a telephonic evidentiary hearing for December 12, 2023, at 10:00 a.m</w:t>
      </w:r>
      <w:r w:rsidR="00547B31">
        <w:rPr>
          <w:rFonts w:ascii="Times New Roman" w:hAnsi="Times New Roman" w:cs="Times New Roman"/>
          <w:sz w:val="24"/>
          <w:szCs w:val="24"/>
        </w:rPr>
        <w:t>., and assigning the matter to me</w:t>
      </w:r>
      <w:r w:rsidRPr="003268B5">
        <w:rPr>
          <w:rFonts w:ascii="Times New Roman" w:hAnsi="Times New Roman" w:cs="Times New Roman"/>
          <w:sz w:val="24"/>
          <w:szCs w:val="24"/>
        </w:rPr>
        <w:t xml:space="preserve">. </w:t>
      </w:r>
    </w:p>
    <w:p w14:paraId="7F1D5C90" w14:textId="77777777" w:rsidR="00547B31" w:rsidRPr="003268B5" w:rsidRDefault="00547B31" w:rsidP="00547B31">
      <w:pPr>
        <w:spacing w:after="0" w:line="360" w:lineRule="auto"/>
        <w:ind w:firstLine="1440"/>
        <w:rPr>
          <w:rFonts w:ascii="Times New Roman" w:hAnsi="Times New Roman" w:cs="Times New Roman"/>
          <w:sz w:val="24"/>
          <w:szCs w:val="24"/>
        </w:rPr>
      </w:pPr>
    </w:p>
    <w:p w14:paraId="573D4B68" w14:textId="33F7E5E8" w:rsidR="003268B5" w:rsidRDefault="003268B5" w:rsidP="00547B31">
      <w:pPr>
        <w:spacing w:after="0" w:line="360" w:lineRule="auto"/>
        <w:ind w:firstLine="1440"/>
        <w:rPr>
          <w:rFonts w:ascii="Times New Roman" w:hAnsi="Times New Roman" w:cs="Times New Roman"/>
          <w:sz w:val="24"/>
          <w:szCs w:val="24"/>
        </w:rPr>
      </w:pPr>
      <w:r w:rsidRPr="003268B5">
        <w:rPr>
          <w:rFonts w:ascii="Times New Roman" w:hAnsi="Times New Roman" w:cs="Times New Roman"/>
          <w:sz w:val="24"/>
          <w:szCs w:val="24"/>
        </w:rPr>
        <w:lastRenderedPageBreak/>
        <w:t xml:space="preserve">On November 3, 2023, </w:t>
      </w:r>
      <w:r w:rsidR="00547B31">
        <w:rPr>
          <w:rFonts w:ascii="Times New Roman" w:hAnsi="Times New Roman" w:cs="Times New Roman"/>
          <w:sz w:val="24"/>
          <w:szCs w:val="24"/>
        </w:rPr>
        <w:t xml:space="preserve">I </w:t>
      </w:r>
      <w:r w:rsidRPr="003268B5">
        <w:rPr>
          <w:rFonts w:ascii="Times New Roman" w:hAnsi="Times New Roman" w:cs="Times New Roman"/>
          <w:sz w:val="24"/>
          <w:szCs w:val="24"/>
        </w:rPr>
        <w:t>issued a Prehearing Order</w:t>
      </w:r>
      <w:r w:rsidR="00547B31">
        <w:rPr>
          <w:rFonts w:ascii="Times New Roman" w:hAnsi="Times New Roman" w:cs="Times New Roman"/>
          <w:sz w:val="24"/>
          <w:szCs w:val="24"/>
        </w:rPr>
        <w:t>.</w:t>
      </w:r>
    </w:p>
    <w:p w14:paraId="37B9BEA0" w14:textId="7FC4BF99" w:rsidR="00547B31" w:rsidRDefault="00547B31" w:rsidP="00547B31">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On November 15, 2023, Aqua filed a Motion seeking the continuance of the scheduled hearing and referral of the two matters to the </w:t>
      </w:r>
      <w:r w:rsidR="00275936">
        <w:rPr>
          <w:rFonts w:ascii="Times New Roman" w:hAnsi="Times New Roman" w:cs="Times New Roman"/>
          <w:sz w:val="24"/>
          <w:szCs w:val="24"/>
        </w:rPr>
        <w:t>Mediation Unit</w:t>
      </w:r>
      <w:r w:rsidR="00C05F71">
        <w:rPr>
          <w:rFonts w:ascii="Times New Roman" w:hAnsi="Times New Roman" w:cs="Times New Roman"/>
          <w:sz w:val="24"/>
          <w:szCs w:val="24"/>
        </w:rPr>
        <w:t xml:space="preserve"> (Motion)</w:t>
      </w:r>
      <w:r w:rsidR="00275936">
        <w:rPr>
          <w:rFonts w:ascii="Times New Roman" w:hAnsi="Times New Roman" w:cs="Times New Roman"/>
          <w:sz w:val="24"/>
          <w:szCs w:val="24"/>
        </w:rPr>
        <w:t>.</w:t>
      </w:r>
      <w:r w:rsidR="00A86BA5">
        <w:rPr>
          <w:rFonts w:ascii="Times New Roman" w:hAnsi="Times New Roman" w:cs="Times New Roman"/>
          <w:sz w:val="24"/>
          <w:szCs w:val="24"/>
        </w:rPr>
        <w:t xml:space="preserve">  In its Motion, Aqua indicates that </w:t>
      </w:r>
      <w:r w:rsidR="00E74684">
        <w:rPr>
          <w:rFonts w:ascii="Times New Roman" w:hAnsi="Times New Roman" w:cs="Times New Roman"/>
          <w:sz w:val="24"/>
          <w:szCs w:val="24"/>
        </w:rPr>
        <w:t>Complainant is aware of its requests and does not object to them.</w:t>
      </w:r>
    </w:p>
    <w:p w14:paraId="5C9306D7" w14:textId="77777777" w:rsidR="00E74684" w:rsidRDefault="00E74684" w:rsidP="00547B31">
      <w:pPr>
        <w:spacing w:after="0" w:line="360" w:lineRule="auto"/>
        <w:ind w:firstLine="1440"/>
        <w:rPr>
          <w:rFonts w:ascii="Times New Roman" w:hAnsi="Times New Roman" w:cs="Times New Roman"/>
          <w:sz w:val="24"/>
          <w:szCs w:val="24"/>
        </w:rPr>
      </w:pPr>
    </w:p>
    <w:p w14:paraId="63D96BB5" w14:textId="2CB6A477" w:rsidR="00E74684" w:rsidRDefault="00E74684" w:rsidP="00547B31">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The Motion is ready for ruling.</w:t>
      </w:r>
    </w:p>
    <w:p w14:paraId="6AD3A874" w14:textId="77777777" w:rsidR="006E693F" w:rsidRDefault="006E693F" w:rsidP="00547B31">
      <w:pPr>
        <w:spacing w:after="0" w:line="360" w:lineRule="auto"/>
        <w:ind w:firstLine="1440"/>
        <w:rPr>
          <w:rFonts w:ascii="Times New Roman" w:hAnsi="Times New Roman" w:cs="Times New Roman"/>
          <w:sz w:val="24"/>
          <w:szCs w:val="24"/>
        </w:rPr>
      </w:pPr>
    </w:p>
    <w:p w14:paraId="6ED31295" w14:textId="7EA071CC" w:rsidR="006E693F" w:rsidRPr="004C3FBB" w:rsidRDefault="00DF703E" w:rsidP="006E693F">
      <w:pPr>
        <w:pStyle w:val="ListParagraph"/>
        <w:numPr>
          <w:ilvl w:val="0"/>
          <w:numId w:val="1"/>
        </w:numPr>
        <w:spacing w:after="0" w:line="360" w:lineRule="auto"/>
        <w:rPr>
          <w:rFonts w:ascii="Times New Roman" w:hAnsi="Times New Roman" w:cs="Times New Roman"/>
          <w:b/>
          <w:bCs/>
          <w:sz w:val="24"/>
          <w:szCs w:val="24"/>
          <w:u w:val="single"/>
        </w:rPr>
      </w:pPr>
      <w:r w:rsidRPr="004C3FBB">
        <w:rPr>
          <w:rFonts w:ascii="Times New Roman" w:hAnsi="Times New Roman" w:cs="Times New Roman"/>
          <w:b/>
          <w:bCs/>
          <w:sz w:val="24"/>
          <w:szCs w:val="24"/>
          <w:u w:val="single"/>
        </w:rPr>
        <w:t>Consolidation of the two Complaints</w:t>
      </w:r>
    </w:p>
    <w:p w14:paraId="1D527097" w14:textId="77777777" w:rsidR="00DF703E" w:rsidRDefault="00DF703E" w:rsidP="00DF703E">
      <w:pPr>
        <w:widowControl w:val="0"/>
        <w:autoSpaceDE w:val="0"/>
        <w:autoSpaceDN w:val="0"/>
        <w:spacing w:after="0" w:line="360" w:lineRule="auto"/>
        <w:ind w:firstLine="1440"/>
        <w:rPr>
          <w:rFonts w:ascii="Times New Roman" w:eastAsia="Times New Roman" w:hAnsi="Times New Roman" w:cs="Times New Roman"/>
          <w:sz w:val="24"/>
          <w:szCs w:val="24"/>
        </w:rPr>
      </w:pPr>
    </w:p>
    <w:p w14:paraId="4EDFD24B" w14:textId="6C3A8D7A" w:rsidR="00DF703E" w:rsidRPr="003B5C14" w:rsidRDefault="00DF703E" w:rsidP="00DF703E">
      <w:pPr>
        <w:widowControl w:val="0"/>
        <w:autoSpaceDE w:val="0"/>
        <w:autoSpaceDN w:val="0"/>
        <w:spacing w:after="0" w:line="360" w:lineRule="auto"/>
        <w:ind w:firstLine="1440"/>
        <w:rPr>
          <w:rFonts w:ascii="Times New Roman" w:eastAsia="Times New Roman" w:hAnsi="Times New Roman" w:cs="Times New Roman"/>
          <w:sz w:val="24"/>
          <w:szCs w:val="24"/>
        </w:rPr>
      </w:pPr>
      <w:r w:rsidRPr="003B5C14">
        <w:rPr>
          <w:rFonts w:ascii="Times New Roman" w:eastAsia="Times New Roman" w:hAnsi="Times New Roman" w:cs="Times New Roman"/>
          <w:sz w:val="24"/>
          <w:szCs w:val="24"/>
        </w:rPr>
        <w:t>The Commission regulation pertaining to consolidation appears at 52 Pa. Code §5.81, and states, in relevant part:</w:t>
      </w:r>
    </w:p>
    <w:p w14:paraId="7B93735D" w14:textId="77777777" w:rsidR="00DF703E" w:rsidRPr="003B5C14" w:rsidRDefault="00DF703E" w:rsidP="00DF703E">
      <w:pPr>
        <w:widowControl w:val="0"/>
        <w:autoSpaceDE w:val="0"/>
        <w:autoSpaceDN w:val="0"/>
        <w:spacing w:after="0" w:line="360" w:lineRule="auto"/>
        <w:ind w:firstLine="1440"/>
        <w:rPr>
          <w:rFonts w:ascii="Times New Roman" w:eastAsia="Times New Roman" w:hAnsi="Times New Roman" w:cs="Times New Roman"/>
          <w:sz w:val="24"/>
          <w:szCs w:val="24"/>
        </w:rPr>
      </w:pPr>
    </w:p>
    <w:p w14:paraId="62BDBB1B" w14:textId="77777777" w:rsidR="00DF703E" w:rsidRPr="003B5C14" w:rsidRDefault="00DF703E" w:rsidP="00DF703E">
      <w:pPr>
        <w:autoSpaceDE w:val="0"/>
        <w:autoSpaceDN w:val="0"/>
        <w:spacing w:after="0" w:line="240" w:lineRule="auto"/>
        <w:ind w:left="1440" w:right="1440"/>
        <w:rPr>
          <w:rFonts w:ascii="Times New Roman" w:eastAsia="Times New Roman" w:hAnsi="Times New Roman" w:cs="Times New Roman"/>
          <w:b/>
          <w:bCs/>
          <w:sz w:val="24"/>
          <w:szCs w:val="24"/>
        </w:rPr>
      </w:pPr>
      <w:r w:rsidRPr="003B5C14">
        <w:rPr>
          <w:rFonts w:ascii="Times New Roman" w:eastAsia="Times New Roman" w:hAnsi="Times New Roman" w:cs="Times New Roman"/>
          <w:b/>
          <w:bCs/>
          <w:sz w:val="24"/>
          <w:szCs w:val="24"/>
        </w:rPr>
        <w:t>§5.81. Consolidation.</w:t>
      </w:r>
    </w:p>
    <w:p w14:paraId="23BFF29F" w14:textId="77777777" w:rsidR="00DF703E" w:rsidRPr="003B5C14" w:rsidRDefault="00DF703E" w:rsidP="00DF703E">
      <w:pPr>
        <w:autoSpaceDE w:val="0"/>
        <w:autoSpaceDN w:val="0"/>
        <w:spacing w:after="0" w:line="240" w:lineRule="auto"/>
        <w:ind w:left="1440" w:right="1440"/>
        <w:rPr>
          <w:rFonts w:ascii="Times New Roman" w:eastAsia="Times New Roman" w:hAnsi="Times New Roman" w:cs="Times New Roman"/>
          <w:sz w:val="24"/>
          <w:szCs w:val="24"/>
        </w:rPr>
      </w:pPr>
      <w:r w:rsidRPr="003B5C14">
        <w:rPr>
          <w:rFonts w:ascii="Times New Roman" w:eastAsia="Times New Roman" w:hAnsi="Times New Roman" w:cs="Times New Roman"/>
          <w:sz w:val="24"/>
          <w:szCs w:val="24"/>
        </w:rPr>
        <w:t>(a) The Commission or presiding officer, with or without motion, may order proceedings involving a common question of law or fact to be consolidated.  The Commission or presiding officer may make orders concerning the conduct of the proceeding as may avoid unnecessary costs or delay.</w:t>
      </w:r>
    </w:p>
    <w:p w14:paraId="15CB8240" w14:textId="77777777" w:rsidR="00DF703E" w:rsidRPr="003B5C14" w:rsidRDefault="00DF703E" w:rsidP="00DF703E">
      <w:pPr>
        <w:autoSpaceDE w:val="0"/>
        <w:autoSpaceDN w:val="0"/>
        <w:spacing w:after="0" w:line="240" w:lineRule="auto"/>
        <w:ind w:left="1440" w:right="1440"/>
        <w:rPr>
          <w:rFonts w:ascii="Times New Roman" w:eastAsia="Times New Roman" w:hAnsi="Times New Roman" w:cs="Times New Roman"/>
          <w:sz w:val="24"/>
          <w:szCs w:val="24"/>
        </w:rPr>
      </w:pPr>
    </w:p>
    <w:p w14:paraId="3B50857A" w14:textId="77777777" w:rsidR="00DF703E" w:rsidRPr="003B5C14" w:rsidRDefault="00DF703E" w:rsidP="00DF703E">
      <w:pPr>
        <w:widowControl w:val="0"/>
        <w:autoSpaceDE w:val="0"/>
        <w:autoSpaceDN w:val="0"/>
        <w:spacing w:after="0" w:line="360" w:lineRule="auto"/>
        <w:ind w:firstLine="1440"/>
        <w:rPr>
          <w:rFonts w:ascii="Times New Roman" w:eastAsia="Times New Roman" w:hAnsi="Times New Roman" w:cs="Times New Roman"/>
          <w:sz w:val="24"/>
          <w:szCs w:val="24"/>
        </w:rPr>
      </w:pPr>
      <w:r w:rsidRPr="003B5C14">
        <w:rPr>
          <w:rFonts w:ascii="Times New Roman" w:eastAsia="Times New Roman" w:hAnsi="Times New Roman" w:cs="Times New Roman"/>
          <w:sz w:val="24"/>
          <w:szCs w:val="24"/>
        </w:rPr>
        <w:t>The question of consolidation is clearly left to the sound discretion of the Commission or presiding officer.</w:t>
      </w:r>
    </w:p>
    <w:p w14:paraId="1B1D63F4" w14:textId="77777777" w:rsidR="00DF703E" w:rsidRPr="003B5C14" w:rsidRDefault="00DF703E" w:rsidP="00DF703E">
      <w:pPr>
        <w:widowControl w:val="0"/>
        <w:autoSpaceDE w:val="0"/>
        <w:autoSpaceDN w:val="0"/>
        <w:spacing w:after="0" w:line="360" w:lineRule="auto"/>
        <w:ind w:firstLine="1440"/>
        <w:rPr>
          <w:rFonts w:ascii="Times New Roman" w:eastAsia="Times New Roman" w:hAnsi="Times New Roman" w:cs="Times New Roman"/>
          <w:sz w:val="24"/>
          <w:szCs w:val="24"/>
        </w:rPr>
      </w:pPr>
    </w:p>
    <w:p w14:paraId="519037D2" w14:textId="77777777" w:rsidR="00DF703E" w:rsidRPr="003B5C14" w:rsidRDefault="00DF703E" w:rsidP="00DF703E">
      <w:pPr>
        <w:widowControl w:val="0"/>
        <w:autoSpaceDE w:val="0"/>
        <w:autoSpaceDN w:val="0"/>
        <w:spacing w:after="0" w:line="360" w:lineRule="auto"/>
        <w:ind w:firstLine="1440"/>
        <w:rPr>
          <w:rFonts w:ascii="Times New Roman" w:eastAsia="Times New Roman" w:hAnsi="Times New Roman" w:cs="Times New Roman"/>
          <w:sz w:val="24"/>
          <w:szCs w:val="24"/>
        </w:rPr>
      </w:pPr>
      <w:r w:rsidRPr="003B5C14">
        <w:rPr>
          <w:rFonts w:ascii="Times New Roman" w:eastAsia="Times New Roman" w:hAnsi="Times New Roman" w:cs="Times New Roman"/>
          <w:sz w:val="24"/>
          <w:szCs w:val="24"/>
        </w:rPr>
        <w:t xml:space="preserve">Cases have been consolidated for adjudication; </w:t>
      </w:r>
      <w:r w:rsidRPr="003B5C14">
        <w:rPr>
          <w:rFonts w:ascii="Times New Roman" w:eastAsia="Times New Roman" w:hAnsi="Times New Roman" w:cs="Times New Roman"/>
          <w:sz w:val="24"/>
          <w:szCs w:val="24"/>
          <w:u w:val="single"/>
        </w:rPr>
        <w:t>Re Middletown Taxi Company</w:t>
      </w:r>
      <w:r w:rsidRPr="003B5C14">
        <w:rPr>
          <w:rFonts w:ascii="Times New Roman" w:eastAsia="Times New Roman" w:hAnsi="Times New Roman" w:cs="Times New Roman"/>
          <w:sz w:val="24"/>
          <w:szCs w:val="24"/>
        </w:rPr>
        <w:t xml:space="preserve">, 50 Pa. PUC 263 (1976), for hearing; </w:t>
      </w:r>
      <w:r w:rsidRPr="003B5C14">
        <w:rPr>
          <w:rFonts w:ascii="Times New Roman" w:eastAsia="Times New Roman" w:hAnsi="Times New Roman" w:cs="Times New Roman"/>
          <w:sz w:val="24"/>
          <w:szCs w:val="24"/>
          <w:u w:val="single"/>
        </w:rPr>
        <w:t>City of York v. York Telephone and Telegraph Co.</w:t>
      </w:r>
      <w:r w:rsidRPr="003B5C14">
        <w:rPr>
          <w:rFonts w:ascii="Times New Roman" w:eastAsia="Times New Roman" w:hAnsi="Times New Roman" w:cs="Times New Roman"/>
          <w:sz w:val="24"/>
          <w:szCs w:val="24"/>
        </w:rPr>
        <w:t xml:space="preserve">, 43 Pa. PUC 240 (1967), for briefing; </w:t>
      </w:r>
      <w:r w:rsidRPr="003B5C14">
        <w:rPr>
          <w:rFonts w:ascii="Times New Roman" w:eastAsia="Times New Roman" w:hAnsi="Times New Roman" w:cs="Times New Roman"/>
          <w:sz w:val="24"/>
          <w:szCs w:val="24"/>
          <w:u w:val="single"/>
        </w:rPr>
        <w:t>Clepper Farms, Inc. v. Grantham Water Co.</w:t>
      </w:r>
      <w:r w:rsidRPr="003B5C14">
        <w:rPr>
          <w:rFonts w:ascii="Times New Roman" w:eastAsia="Times New Roman" w:hAnsi="Times New Roman" w:cs="Times New Roman"/>
          <w:sz w:val="24"/>
          <w:szCs w:val="24"/>
        </w:rPr>
        <w:t xml:space="preserve">, 41 Pa. PUC 749 (1965), and have been refused consolidation for any purpose; </w:t>
      </w:r>
      <w:r w:rsidRPr="003B5C14">
        <w:rPr>
          <w:rFonts w:ascii="Times New Roman" w:eastAsia="Times New Roman" w:hAnsi="Times New Roman" w:cs="Times New Roman"/>
          <w:sz w:val="24"/>
          <w:szCs w:val="24"/>
          <w:u w:val="single"/>
        </w:rPr>
        <w:t>Dopp v. Williamsburg Borough Dept. of Water and Sewer</w:t>
      </w:r>
      <w:r w:rsidRPr="003B5C14">
        <w:rPr>
          <w:rFonts w:ascii="Times New Roman" w:eastAsia="Times New Roman" w:hAnsi="Times New Roman" w:cs="Times New Roman"/>
          <w:sz w:val="24"/>
          <w:szCs w:val="24"/>
        </w:rPr>
        <w:t>, 59 Pa. PUC 25 (1984).</w:t>
      </w:r>
    </w:p>
    <w:p w14:paraId="24BA4543" w14:textId="77777777" w:rsidR="00DF703E" w:rsidRPr="003B5C14" w:rsidRDefault="00DF703E" w:rsidP="00DF703E">
      <w:pPr>
        <w:widowControl w:val="0"/>
        <w:autoSpaceDE w:val="0"/>
        <w:autoSpaceDN w:val="0"/>
        <w:spacing w:after="0" w:line="360" w:lineRule="auto"/>
        <w:ind w:firstLine="1440"/>
        <w:rPr>
          <w:rFonts w:ascii="Times New Roman" w:eastAsia="Times New Roman" w:hAnsi="Times New Roman" w:cs="Times New Roman"/>
          <w:sz w:val="24"/>
          <w:szCs w:val="24"/>
        </w:rPr>
      </w:pPr>
    </w:p>
    <w:p w14:paraId="18FFEA3E" w14:textId="77777777" w:rsidR="00DF703E" w:rsidRPr="003B5C14" w:rsidRDefault="00DF703E" w:rsidP="00DF703E">
      <w:pPr>
        <w:widowControl w:val="0"/>
        <w:autoSpaceDE w:val="0"/>
        <w:autoSpaceDN w:val="0"/>
        <w:spacing w:after="0" w:line="360" w:lineRule="auto"/>
        <w:ind w:firstLine="1440"/>
        <w:rPr>
          <w:rFonts w:ascii="Times New Roman" w:eastAsia="Times New Roman" w:hAnsi="Times New Roman" w:cs="Times New Roman"/>
          <w:sz w:val="24"/>
          <w:szCs w:val="24"/>
        </w:rPr>
      </w:pPr>
      <w:r w:rsidRPr="003B5C14">
        <w:rPr>
          <w:rFonts w:ascii="Times New Roman" w:eastAsia="Times New Roman" w:hAnsi="Times New Roman" w:cs="Times New Roman"/>
          <w:sz w:val="24"/>
          <w:szCs w:val="24"/>
        </w:rPr>
        <w:t xml:space="preserve">In considering the consolidation of cases, the first criteria (set forth in the Commission’s regulations) </w:t>
      </w:r>
      <w:proofErr w:type="gramStart"/>
      <w:r w:rsidRPr="003B5C14">
        <w:rPr>
          <w:rFonts w:ascii="Times New Roman" w:eastAsia="Times New Roman" w:hAnsi="Times New Roman" w:cs="Times New Roman"/>
          <w:sz w:val="24"/>
          <w:szCs w:val="24"/>
        </w:rPr>
        <w:t>is</w:t>
      </w:r>
      <w:proofErr w:type="gramEnd"/>
      <w:r w:rsidRPr="003B5C14">
        <w:rPr>
          <w:rFonts w:ascii="Times New Roman" w:eastAsia="Times New Roman" w:hAnsi="Times New Roman" w:cs="Times New Roman"/>
          <w:sz w:val="24"/>
          <w:szCs w:val="24"/>
        </w:rPr>
        <w:t xml:space="preserve"> that the proceedings must involve “a common question of law or fact.”  An examination of Commission precedent in such cases as </w:t>
      </w:r>
      <w:r w:rsidRPr="003B5C14">
        <w:rPr>
          <w:rFonts w:ascii="Times New Roman" w:eastAsia="Times New Roman" w:hAnsi="Times New Roman" w:cs="Times New Roman"/>
          <w:sz w:val="24"/>
          <w:szCs w:val="24"/>
          <w:u w:val="single"/>
        </w:rPr>
        <w:t>Applications of Philadelphia Electric Co.</w:t>
      </w:r>
      <w:r w:rsidRPr="003B5C14">
        <w:rPr>
          <w:rFonts w:ascii="Times New Roman" w:eastAsia="Times New Roman" w:hAnsi="Times New Roman" w:cs="Times New Roman"/>
          <w:sz w:val="24"/>
          <w:szCs w:val="24"/>
        </w:rPr>
        <w:t xml:space="preserve">, 43 Pa. PUC 781 (1968), </w:t>
      </w:r>
      <w:r w:rsidRPr="003B5C14">
        <w:rPr>
          <w:rFonts w:ascii="Times New Roman" w:eastAsia="Times New Roman" w:hAnsi="Times New Roman" w:cs="Times New Roman"/>
          <w:sz w:val="24"/>
          <w:szCs w:val="24"/>
          <w:u w:val="single"/>
        </w:rPr>
        <w:t>Pa. Public Utility Comm’n v. Bell Telephone Co. of Pennsylvania</w:t>
      </w:r>
      <w:r w:rsidRPr="003B5C14">
        <w:rPr>
          <w:rFonts w:ascii="Times New Roman" w:eastAsia="Times New Roman" w:hAnsi="Times New Roman" w:cs="Times New Roman"/>
          <w:sz w:val="24"/>
          <w:szCs w:val="24"/>
        </w:rPr>
        <w:t xml:space="preserve">, 46 Pa. PUC 568 (1973), and </w:t>
      </w:r>
      <w:r w:rsidRPr="003B5C14">
        <w:rPr>
          <w:rFonts w:ascii="Times New Roman" w:eastAsia="Times New Roman" w:hAnsi="Times New Roman" w:cs="Times New Roman"/>
          <w:sz w:val="24"/>
          <w:szCs w:val="24"/>
          <w:u w:val="single"/>
        </w:rPr>
        <w:t>Pa. Public Utility Comm’n v. Butler Twp. Water Co.</w:t>
      </w:r>
      <w:r w:rsidRPr="003B5C14">
        <w:rPr>
          <w:rFonts w:ascii="Times New Roman" w:eastAsia="Times New Roman" w:hAnsi="Times New Roman" w:cs="Times New Roman"/>
          <w:sz w:val="24"/>
          <w:szCs w:val="24"/>
        </w:rPr>
        <w:t xml:space="preserve">, </w:t>
      </w:r>
      <w:r w:rsidRPr="003B5C14">
        <w:rPr>
          <w:rFonts w:ascii="Times New Roman" w:eastAsia="Times New Roman" w:hAnsi="Times New Roman" w:cs="Times New Roman"/>
          <w:sz w:val="24"/>
          <w:szCs w:val="24"/>
        </w:rPr>
        <w:lastRenderedPageBreak/>
        <w:t>52 Pa. PUC 442 (1978), as well as those cited above, establishes that considerations in addition to the presence of common questions of law or fact must also be evaluated in ruling on a consolidation.  These other considerations are:</w:t>
      </w:r>
    </w:p>
    <w:p w14:paraId="2CCA0A44" w14:textId="77777777" w:rsidR="00DF703E" w:rsidRPr="003B5C14" w:rsidRDefault="00DF703E" w:rsidP="00DF703E">
      <w:pPr>
        <w:spacing w:after="0" w:line="240" w:lineRule="auto"/>
        <w:ind w:left="2160" w:hanging="720"/>
        <w:rPr>
          <w:rFonts w:ascii="Times New Roman" w:eastAsia="Times New Roman" w:hAnsi="Times New Roman" w:cs="Times New Roman"/>
          <w:sz w:val="24"/>
          <w:szCs w:val="24"/>
        </w:rPr>
      </w:pPr>
      <w:r w:rsidRPr="003B5C14">
        <w:rPr>
          <w:rFonts w:ascii="Times New Roman" w:eastAsia="Times New Roman" w:hAnsi="Times New Roman" w:cs="Times New Roman"/>
          <w:sz w:val="24"/>
          <w:szCs w:val="24"/>
        </w:rPr>
        <w:t>1.</w:t>
      </w:r>
      <w:r w:rsidRPr="003B5C14">
        <w:rPr>
          <w:rFonts w:ascii="Times New Roman" w:eastAsia="Times New Roman" w:hAnsi="Times New Roman" w:cs="Times New Roman"/>
          <w:sz w:val="24"/>
          <w:szCs w:val="24"/>
        </w:rPr>
        <w:tab/>
        <w:t>Will the presence of additional issues cloud a determination of the common issues?</w:t>
      </w:r>
    </w:p>
    <w:p w14:paraId="5DF89FF4" w14:textId="77777777" w:rsidR="00DF703E" w:rsidRPr="003B5C14" w:rsidRDefault="00DF703E" w:rsidP="00DF703E">
      <w:pPr>
        <w:widowControl w:val="0"/>
        <w:spacing w:after="0" w:line="240" w:lineRule="auto"/>
        <w:ind w:left="2160" w:hanging="720"/>
        <w:rPr>
          <w:rFonts w:ascii="Times New Roman" w:eastAsia="Times New Roman" w:hAnsi="Times New Roman" w:cs="Times New Roman"/>
          <w:sz w:val="24"/>
          <w:szCs w:val="24"/>
        </w:rPr>
      </w:pPr>
      <w:r w:rsidRPr="003B5C14">
        <w:rPr>
          <w:rFonts w:ascii="Times New Roman" w:eastAsia="Times New Roman" w:hAnsi="Times New Roman" w:cs="Times New Roman"/>
          <w:sz w:val="24"/>
          <w:szCs w:val="24"/>
        </w:rPr>
        <w:t>2.</w:t>
      </w:r>
      <w:r w:rsidRPr="003B5C14">
        <w:rPr>
          <w:rFonts w:ascii="Times New Roman" w:eastAsia="Times New Roman" w:hAnsi="Times New Roman" w:cs="Times New Roman"/>
          <w:sz w:val="24"/>
          <w:szCs w:val="24"/>
        </w:rPr>
        <w:tab/>
        <w:t>Will consolidation result in reduced costs of litigation and decision-making for the parties and the Commission?</w:t>
      </w:r>
    </w:p>
    <w:p w14:paraId="261D37E6" w14:textId="77777777" w:rsidR="00DF703E" w:rsidRPr="003B5C14" w:rsidRDefault="00DF703E" w:rsidP="00DF703E">
      <w:pPr>
        <w:widowControl w:val="0"/>
        <w:spacing w:after="0" w:line="240" w:lineRule="auto"/>
        <w:ind w:left="2160" w:hanging="720"/>
        <w:rPr>
          <w:rFonts w:ascii="Times New Roman" w:eastAsia="Times New Roman" w:hAnsi="Times New Roman" w:cs="Times New Roman"/>
          <w:sz w:val="24"/>
          <w:szCs w:val="24"/>
        </w:rPr>
      </w:pPr>
      <w:r w:rsidRPr="003B5C14">
        <w:rPr>
          <w:rFonts w:ascii="Times New Roman" w:eastAsia="Times New Roman" w:hAnsi="Times New Roman" w:cs="Times New Roman"/>
          <w:sz w:val="24"/>
          <w:szCs w:val="24"/>
        </w:rPr>
        <w:t>3.</w:t>
      </w:r>
      <w:r w:rsidRPr="003B5C14">
        <w:rPr>
          <w:rFonts w:ascii="Times New Roman" w:eastAsia="Times New Roman" w:hAnsi="Times New Roman" w:cs="Times New Roman"/>
          <w:sz w:val="24"/>
          <w:szCs w:val="24"/>
        </w:rPr>
        <w:tab/>
        <w:t>Do issues in one proceeding go to the heart of an issue in the other proceeding?</w:t>
      </w:r>
    </w:p>
    <w:p w14:paraId="49F62761" w14:textId="77777777" w:rsidR="00DF703E" w:rsidRPr="003B5C14" w:rsidRDefault="00DF703E" w:rsidP="00DF703E">
      <w:pPr>
        <w:widowControl w:val="0"/>
        <w:spacing w:after="0" w:line="240" w:lineRule="auto"/>
        <w:ind w:left="2160" w:hanging="720"/>
        <w:rPr>
          <w:rFonts w:ascii="Times New Roman" w:eastAsia="Times New Roman" w:hAnsi="Times New Roman" w:cs="Times New Roman"/>
          <w:sz w:val="24"/>
          <w:szCs w:val="24"/>
        </w:rPr>
      </w:pPr>
      <w:r w:rsidRPr="003B5C14">
        <w:rPr>
          <w:rFonts w:ascii="Times New Roman" w:eastAsia="Times New Roman" w:hAnsi="Times New Roman" w:cs="Times New Roman"/>
          <w:sz w:val="24"/>
          <w:szCs w:val="24"/>
        </w:rPr>
        <w:t>4.</w:t>
      </w:r>
      <w:r w:rsidRPr="003B5C14">
        <w:rPr>
          <w:rFonts w:ascii="Times New Roman" w:eastAsia="Times New Roman" w:hAnsi="Times New Roman" w:cs="Times New Roman"/>
          <w:sz w:val="24"/>
          <w:szCs w:val="24"/>
        </w:rPr>
        <w:tab/>
        <w:t>Will consolidation unduly protract the hearing, or produce a disorderly and unwieldy record?</w:t>
      </w:r>
    </w:p>
    <w:p w14:paraId="03519041" w14:textId="77777777" w:rsidR="00DF703E" w:rsidRPr="003B5C14" w:rsidRDefault="00DF703E" w:rsidP="00DF703E">
      <w:pPr>
        <w:widowControl w:val="0"/>
        <w:spacing w:after="0" w:line="240" w:lineRule="auto"/>
        <w:ind w:left="2160" w:hanging="720"/>
        <w:rPr>
          <w:rFonts w:ascii="Times New Roman" w:eastAsia="Times New Roman" w:hAnsi="Times New Roman" w:cs="Times New Roman"/>
          <w:sz w:val="24"/>
          <w:szCs w:val="24"/>
        </w:rPr>
      </w:pPr>
      <w:r w:rsidRPr="003B5C14">
        <w:rPr>
          <w:rFonts w:ascii="Times New Roman" w:eastAsia="Times New Roman" w:hAnsi="Times New Roman" w:cs="Times New Roman"/>
          <w:sz w:val="24"/>
          <w:szCs w:val="24"/>
        </w:rPr>
        <w:t>5.</w:t>
      </w:r>
      <w:r w:rsidRPr="003B5C14">
        <w:rPr>
          <w:rFonts w:ascii="Times New Roman" w:eastAsia="Times New Roman" w:hAnsi="Times New Roman" w:cs="Times New Roman"/>
          <w:sz w:val="24"/>
          <w:szCs w:val="24"/>
        </w:rPr>
        <w:tab/>
        <w:t>Will different statutory and legal issues be involved?</w:t>
      </w:r>
    </w:p>
    <w:p w14:paraId="6B17C32F" w14:textId="77777777" w:rsidR="00DF703E" w:rsidRPr="003B5C14" w:rsidRDefault="00DF703E" w:rsidP="00DF703E">
      <w:pPr>
        <w:widowControl w:val="0"/>
        <w:spacing w:after="0" w:line="240" w:lineRule="auto"/>
        <w:ind w:left="2160" w:hanging="720"/>
        <w:rPr>
          <w:rFonts w:ascii="Times New Roman" w:eastAsia="Times New Roman" w:hAnsi="Times New Roman" w:cs="Times New Roman"/>
          <w:sz w:val="24"/>
          <w:szCs w:val="24"/>
        </w:rPr>
      </w:pPr>
      <w:r w:rsidRPr="003B5C14">
        <w:rPr>
          <w:rFonts w:ascii="Times New Roman" w:eastAsia="Times New Roman" w:hAnsi="Times New Roman" w:cs="Times New Roman"/>
          <w:sz w:val="24"/>
          <w:szCs w:val="24"/>
        </w:rPr>
        <w:t>6.</w:t>
      </w:r>
      <w:r w:rsidRPr="003B5C14">
        <w:rPr>
          <w:rFonts w:ascii="Times New Roman" w:eastAsia="Times New Roman" w:hAnsi="Times New Roman" w:cs="Times New Roman"/>
          <w:sz w:val="24"/>
          <w:szCs w:val="24"/>
        </w:rPr>
        <w:tab/>
        <w:t>Does the party with the burden of proof differ in the proceedings?</w:t>
      </w:r>
    </w:p>
    <w:p w14:paraId="09A7DD6A" w14:textId="77777777" w:rsidR="00DF703E" w:rsidRPr="003B5C14" w:rsidRDefault="00DF703E" w:rsidP="00DF703E">
      <w:pPr>
        <w:widowControl w:val="0"/>
        <w:spacing w:after="0" w:line="240" w:lineRule="auto"/>
        <w:ind w:left="2160" w:hanging="720"/>
        <w:rPr>
          <w:rFonts w:ascii="Times New Roman" w:eastAsia="Times New Roman" w:hAnsi="Times New Roman" w:cs="Times New Roman"/>
          <w:sz w:val="24"/>
          <w:szCs w:val="24"/>
        </w:rPr>
      </w:pPr>
      <w:r w:rsidRPr="003B5C14">
        <w:rPr>
          <w:rFonts w:ascii="Times New Roman" w:eastAsia="Times New Roman" w:hAnsi="Times New Roman" w:cs="Times New Roman"/>
          <w:sz w:val="24"/>
          <w:szCs w:val="24"/>
        </w:rPr>
        <w:t>7.</w:t>
      </w:r>
      <w:r w:rsidRPr="003B5C14">
        <w:rPr>
          <w:rFonts w:ascii="Times New Roman" w:eastAsia="Times New Roman" w:hAnsi="Times New Roman" w:cs="Times New Roman"/>
          <w:sz w:val="24"/>
          <w:szCs w:val="24"/>
        </w:rPr>
        <w:tab/>
        <w:t>Will consolidation unduly delay the resolution of one of the proceedings?</w:t>
      </w:r>
    </w:p>
    <w:p w14:paraId="07E5CEF4" w14:textId="77777777" w:rsidR="00DF703E" w:rsidRPr="003B5C14" w:rsidRDefault="00DF703E" w:rsidP="00DF703E">
      <w:pPr>
        <w:widowControl w:val="0"/>
        <w:spacing w:after="0" w:line="240" w:lineRule="auto"/>
        <w:ind w:left="2160" w:hanging="720"/>
        <w:rPr>
          <w:rFonts w:ascii="Times New Roman" w:eastAsia="Times New Roman" w:hAnsi="Times New Roman" w:cs="Times New Roman"/>
          <w:sz w:val="24"/>
          <w:szCs w:val="24"/>
        </w:rPr>
      </w:pPr>
      <w:r w:rsidRPr="003B5C14">
        <w:rPr>
          <w:rFonts w:ascii="Times New Roman" w:eastAsia="Times New Roman" w:hAnsi="Times New Roman" w:cs="Times New Roman"/>
          <w:sz w:val="24"/>
          <w:szCs w:val="24"/>
        </w:rPr>
        <w:t>8.</w:t>
      </w:r>
      <w:r w:rsidRPr="003B5C14">
        <w:rPr>
          <w:rFonts w:ascii="Times New Roman" w:eastAsia="Times New Roman" w:hAnsi="Times New Roman" w:cs="Times New Roman"/>
          <w:sz w:val="24"/>
          <w:szCs w:val="24"/>
        </w:rPr>
        <w:tab/>
        <w:t>Will supporting data in both proceedings be repetitive?</w:t>
      </w:r>
    </w:p>
    <w:p w14:paraId="164116E6" w14:textId="77777777" w:rsidR="00DF703E" w:rsidRPr="003B5C14" w:rsidRDefault="00DF703E" w:rsidP="00DF703E">
      <w:pPr>
        <w:widowControl w:val="0"/>
        <w:tabs>
          <w:tab w:val="left" w:pos="1584"/>
          <w:tab w:val="left" w:pos="2304"/>
        </w:tabs>
        <w:spacing w:after="0" w:line="360" w:lineRule="auto"/>
        <w:rPr>
          <w:rFonts w:ascii="Times New Roman" w:eastAsia="Times New Roman" w:hAnsi="Times New Roman" w:cs="Times New Roman"/>
          <w:sz w:val="24"/>
          <w:szCs w:val="24"/>
        </w:rPr>
      </w:pPr>
    </w:p>
    <w:p w14:paraId="5A182821" w14:textId="77777777" w:rsidR="00DF703E" w:rsidRPr="003B5C14" w:rsidRDefault="00DF703E" w:rsidP="00DF703E">
      <w:pPr>
        <w:widowControl w:val="0"/>
        <w:spacing w:after="0" w:line="360" w:lineRule="auto"/>
        <w:ind w:firstLine="1440"/>
        <w:rPr>
          <w:rFonts w:ascii="Times New Roman" w:eastAsia="Times New Roman" w:hAnsi="Times New Roman" w:cs="Times New Roman"/>
          <w:sz w:val="24"/>
          <w:szCs w:val="24"/>
        </w:rPr>
      </w:pPr>
      <w:r w:rsidRPr="003B5C14">
        <w:rPr>
          <w:rFonts w:ascii="Times New Roman" w:eastAsia="Times New Roman" w:hAnsi="Times New Roman" w:cs="Times New Roman"/>
          <w:sz w:val="24"/>
          <w:szCs w:val="24"/>
        </w:rPr>
        <w:t>No single consideration, nor group of these considerations, is dispositive of a consolidation, any more so than the presence of a common question of law or fact.  Rather, the evaluation of all of them and a balancing of those favoring and disfavoring consolidation is required.</w:t>
      </w:r>
    </w:p>
    <w:p w14:paraId="6BC86B21" w14:textId="77777777" w:rsidR="00DF703E" w:rsidRPr="003B5C14" w:rsidRDefault="00DF703E" w:rsidP="00DF703E">
      <w:pPr>
        <w:widowControl w:val="0"/>
        <w:spacing w:after="0" w:line="360" w:lineRule="auto"/>
        <w:rPr>
          <w:rFonts w:ascii="Times New Roman" w:eastAsia="Times New Roman" w:hAnsi="Times New Roman" w:cs="Times New Roman"/>
          <w:sz w:val="24"/>
          <w:szCs w:val="24"/>
        </w:rPr>
      </w:pPr>
    </w:p>
    <w:p w14:paraId="02C2B579" w14:textId="77777777" w:rsidR="00DF703E" w:rsidRPr="003B5C14" w:rsidRDefault="00DF703E" w:rsidP="00DF703E">
      <w:pPr>
        <w:widowControl w:val="0"/>
        <w:spacing w:after="0" w:line="360" w:lineRule="auto"/>
        <w:ind w:firstLine="1440"/>
        <w:rPr>
          <w:rFonts w:ascii="Times New Roman" w:eastAsia="Times New Roman" w:hAnsi="Times New Roman" w:cs="Times New Roman"/>
          <w:sz w:val="24"/>
          <w:szCs w:val="24"/>
        </w:rPr>
      </w:pPr>
      <w:r w:rsidRPr="003B5C14">
        <w:rPr>
          <w:rFonts w:ascii="Times New Roman" w:eastAsia="Times New Roman" w:hAnsi="Times New Roman" w:cs="Times New Roman"/>
          <w:sz w:val="24"/>
          <w:szCs w:val="24"/>
        </w:rPr>
        <w:t>In these cases, on balance, consolidation would be advantageous to the proceedings and in the public interest.</w:t>
      </w:r>
    </w:p>
    <w:p w14:paraId="02B88667" w14:textId="77777777" w:rsidR="00DF703E" w:rsidRPr="003B5C14" w:rsidRDefault="00DF703E" w:rsidP="00DF703E">
      <w:pPr>
        <w:widowControl w:val="0"/>
        <w:spacing w:after="0" w:line="360" w:lineRule="auto"/>
        <w:rPr>
          <w:rFonts w:ascii="Times New Roman" w:eastAsia="Times New Roman" w:hAnsi="Times New Roman" w:cs="Times New Roman"/>
          <w:sz w:val="24"/>
          <w:szCs w:val="24"/>
        </w:rPr>
      </w:pPr>
    </w:p>
    <w:p w14:paraId="7C08CDAC" w14:textId="7F2713E8" w:rsidR="00DF703E" w:rsidRPr="003B5C14" w:rsidRDefault="00DF703E" w:rsidP="00DF703E">
      <w:pPr>
        <w:autoSpaceDE w:val="0"/>
        <w:autoSpaceDN w:val="0"/>
        <w:spacing w:after="0" w:line="360" w:lineRule="auto"/>
        <w:ind w:firstLine="1440"/>
        <w:rPr>
          <w:rFonts w:ascii="Times New Roman" w:eastAsia="Times New Roman" w:hAnsi="Times New Roman" w:cs="Times New Roman"/>
          <w:sz w:val="24"/>
          <w:szCs w:val="24"/>
        </w:rPr>
      </w:pPr>
      <w:r w:rsidRPr="003B5C14">
        <w:rPr>
          <w:rFonts w:ascii="Times New Roman" w:eastAsia="Times New Roman" w:hAnsi="Times New Roman" w:cs="Times New Roman"/>
          <w:sz w:val="24"/>
          <w:szCs w:val="24"/>
        </w:rPr>
        <w:t>Each of the above-captioned Complaints involves the same Complainant,</w:t>
      </w:r>
      <w:r w:rsidR="00D86BEF">
        <w:rPr>
          <w:rFonts w:ascii="Times New Roman" w:eastAsia="Times New Roman" w:hAnsi="Times New Roman" w:cs="Times New Roman"/>
          <w:sz w:val="24"/>
          <w:szCs w:val="24"/>
        </w:rPr>
        <w:t xml:space="preserve"> William </w:t>
      </w:r>
      <w:r w:rsidR="003A4787">
        <w:rPr>
          <w:rFonts w:ascii="Times New Roman" w:eastAsia="Times New Roman" w:hAnsi="Times New Roman" w:cs="Times New Roman"/>
          <w:sz w:val="24"/>
          <w:szCs w:val="24"/>
        </w:rPr>
        <w:t>F</w:t>
      </w:r>
      <w:r w:rsidR="00D86BEF">
        <w:rPr>
          <w:rFonts w:ascii="Times New Roman" w:eastAsia="Times New Roman" w:hAnsi="Times New Roman" w:cs="Times New Roman"/>
          <w:sz w:val="24"/>
          <w:szCs w:val="24"/>
        </w:rPr>
        <w:t>erguson</w:t>
      </w:r>
      <w:r w:rsidRPr="003B5C14">
        <w:rPr>
          <w:rFonts w:ascii="Times New Roman" w:eastAsia="Times New Roman" w:hAnsi="Times New Roman" w:cs="Times New Roman"/>
          <w:sz w:val="24"/>
          <w:szCs w:val="24"/>
        </w:rPr>
        <w:t>, and the same Respondent,</w:t>
      </w:r>
      <w:r w:rsidR="00D86BEF">
        <w:rPr>
          <w:rFonts w:ascii="Times New Roman" w:eastAsia="Times New Roman" w:hAnsi="Times New Roman" w:cs="Times New Roman"/>
          <w:sz w:val="24"/>
          <w:szCs w:val="24"/>
        </w:rPr>
        <w:t xml:space="preserve"> Aqua </w:t>
      </w:r>
      <w:r w:rsidR="003A4787">
        <w:rPr>
          <w:rFonts w:ascii="Times New Roman" w:eastAsia="Times New Roman" w:hAnsi="Times New Roman" w:cs="Times New Roman"/>
          <w:sz w:val="24"/>
          <w:szCs w:val="24"/>
        </w:rPr>
        <w:t>Pennsylvania</w:t>
      </w:r>
      <w:r w:rsidR="00D86BEF">
        <w:rPr>
          <w:rFonts w:ascii="Times New Roman" w:eastAsia="Times New Roman" w:hAnsi="Times New Roman" w:cs="Times New Roman"/>
          <w:sz w:val="24"/>
          <w:szCs w:val="24"/>
        </w:rPr>
        <w:t xml:space="preserve"> Wastewater Inc.</w:t>
      </w:r>
      <w:r w:rsidRPr="003B5C14">
        <w:rPr>
          <w:rFonts w:ascii="Times New Roman" w:eastAsia="Times New Roman" w:hAnsi="Times New Roman" w:cs="Times New Roman"/>
          <w:sz w:val="24"/>
          <w:szCs w:val="24"/>
        </w:rPr>
        <w:t xml:space="preserve">  They also involve similar questions of law and fact in the form of</w:t>
      </w:r>
      <w:r w:rsidR="00AD7D89">
        <w:rPr>
          <w:rFonts w:ascii="Times New Roman" w:eastAsia="Times New Roman" w:hAnsi="Times New Roman" w:cs="Times New Roman"/>
          <w:sz w:val="24"/>
          <w:szCs w:val="20"/>
        </w:rPr>
        <w:t xml:space="preserve"> challenges to </w:t>
      </w:r>
      <w:r w:rsidR="0085581F">
        <w:rPr>
          <w:rFonts w:ascii="Times New Roman" w:eastAsia="Times New Roman" w:hAnsi="Times New Roman" w:cs="Times New Roman"/>
          <w:sz w:val="24"/>
          <w:szCs w:val="20"/>
        </w:rPr>
        <w:t>Aqua’s existing rates</w:t>
      </w:r>
      <w:r w:rsidRPr="003B5C14">
        <w:rPr>
          <w:rFonts w:ascii="Times New Roman" w:eastAsia="Times New Roman" w:hAnsi="Times New Roman" w:cs="Times New Roman"/>
          <w:sz w:val="24"/>
          <w:szCs w:val="20"/>
        </w:rPr>
        <w:t xml:space="preserve">.  In </w:t>
      </w:r>
      <w:r>
        <w:rPr>
          <w:rFonts w:ascii="Times New Roman" w:eastAsia="Times New Roman" w:hAnsi="Times New Roman" w:cs="Times New Roman"/>
          <w:sz w:val="24"/>
          <w:szCs w:val="20"/>
        </w:rPr>
        <w:t xml:space="preserve">both </w:t>
      </w:r>
      <w:r w:rsidRPr="003B5C14">
        <w:rPr>
          <w:rFonts w:ascii="Times New Roman" w:eastAsia="Times New Roman" w:hAnsi="Times New Roman" w:cs="Times New Roman"/>
          <w:sz w:val="24"/>
          <w:szCs w:val="20"/>
        </w:rPr>
        <w:t xml:space="preserve">Complaints, Mr. </w:t>
      </w:r>
      <w:r w:rsidR="0085581F">
        <w:rPr>
          <w:rFonts w:ascii="Times New Roman" w:eastAsia="Times New Roman" w:hAnsi="Times New Roman" w:cs="Times New Roman"/>
          <w:sz w:val="24"/>
          <w:szCs w:val="20"/>
        </w:rPr>
        <w:t>Ferguson</w:t>
      </w:r>
      <w:r w:rsidR="00902548">
        <w:rPr>
          <w:rFonts w:ascii="Times New Roman" w:eastAsia="Times New Roman" w:hAnsi="Times New Roman" w:cs="Times New Roman"/>
          <w:sz w:val="24"/>
          <w:szCs w:val="20"/>
        </w:rPr>
        <w:t xml:space="preserve"> </w:t>
      </w:r>
      <w:r w:rsidRPr="003B5C14">
        <w:rPr>
          <w:rFonts w:ascii="Times New Roman" w:eastAsia="Times New Roman" w:hAnsi="Times New Roman" w:cs="Times New Roman"/>
          <w:sz w:val="24"/>
          <w:szCs w:val="20"/>
        </w:rPr>
        <w:t>requests</w:t>
      </w:r>
      <w:r w:rsidR="00902548">
        <w:rPr>
          <w:rFonts w:ascii="Times New Roman" w:eastAsia="Times New Roman" w:hAnsi="Times New Roman" w:cs="Times New Roman"/>
          <w:sz w:val="24"/>
          <w:szCs w:val="20"/>
        </w:rPr>
        <w:t xml:space="preserve"> that the Commission investigate certain aspects of Aqua’s existing rates</w:t>
      </w:r>
      <w:r>
        <w:rPr>
          <w:rFonts w:ascii="Times New Roman" w:eastAsia="Times New Roman" w:hAnsi="Times New Roman" w:cs="Times New Roman"/>
          <w:sz w:val="24"/>
          <w:szCs w:val="20"/>
        </w:rPr>
        <w:t>.</w:t>
      </w:r>
      <w:r w:rsidRPr="003B5C14">
        <w:rPr>
          <w:rFonts w:ascii="Times New Roman" w:eastAsia="Times New Roman" w:hAnsi="Times New Roman" w:cs="Times New Roman"/>
          <w:sz w:val="24"/>
          <w:szCs w:val="20"/>
        </w:rPr>
        <w:t xml:space="preserve">  </w:t>
      </w:r>
      <w:r w:rsidRPr="003B5C14">
        <w:rPr>
          <w:rFonts w:ascii="Times New Roman" w:eastAsia="Times New Roman" w:hAnsi="Times New Roman" w:cs="Times New Roman"/>
          <w:sz w:val="24"/>
          <w:szCs w:val="24"/>
        </w:rPr>
        <w:t xml:space="preserve">Consolidation of the above-captioned Complaints will avoid unnecessary costs and delays to the parties and to the Commission.  The witnesses and the evidence on these common issues will be the same so that no confusion will be caused by consolidation.  Consolidation will not make the record disorderly or unwieldy.  </w:t>
      </w:r>
    </w:p>
    <w:p w14:paraId="78C72F6B" w14:textId="77777777" w:rsidR="00DF703E" w:rsidRPr="003B5C14" w:rsidRDefault="00DF703E" w:rsidP="00DF703E">
      <w:pPr>
        <w:spacing w:after="0" w:line="360" w:lineRule="auto"/>
        <w:rPr>
          <w:rFonts w:ascii="Times New Roman" w:eastAsia="Times New Roman" w:hAnsi="Times New Roman" w:cs="Times New Roman"/>
          <w:sz w:val="24"/>
          <w:szCs w:val="24"/>
        </w:rPr>
      </w:pPr>
    </w:p>
    <w:p w14:paraId="0C7322D2" w14:textId="02518FAC" w:rsidR="00DF703E" w:rsidRPr="003B5C14" w:rsidRDefault="00DF703E" w:rsidP="00DF703E">
      <w:pPr>
        <w:spacing w:after="0" w:line="360" w:lineRule="auto"/>
        <w:ind w:right="108" w:firstLine="1440"/>
        <w:rPr>
          <w:rFonts w:ascii="Times New Roman" w:eastAsia="Times New Roman" w:hAnsi="Times New Roman" w:cs="Times New Roman"/>
          <w:sz w:val="24"/>
          <w:szCs w:val="24"/>
        </w:rPr>
      </w:pPr>
      <w:r w:rsidRPr="003B5C14">
        <w:rPr>
          <w:rFonts w:ascii="Times New Roman" w:eastAsia="Times New Roman" w:hAnsi="Times New Roman" w:cs="Times New Roman"/>
          <w:sz w:val="24"/>
          <w:szCs w:val="24"/>
        </w:rPr>
        <w:t xml:space="preserve">For </w:t>
      </w:r>
      <w:proofErr w:type="gramStart"/>
      <w:r w:rsidRPr="003B5C14">
        <w:rPr>
          <w:rFonts w:ascii="Times New Roman" w:eastAsia="Times New Roman" w:hAnsi="Times New Roman" w:cs="Times New Roman"/>
          <w:sz w:val="24"/>
          <w:szCs w:val="24"/>
        </w:rPr>
        <w:t>all of</w:t>
      </w:r>
      <w:proofErr w:type="gramEnd"/>
      <w:r w:rsidRPr="003B5C14">
        <w:rPr>
          <w:rFonts w:ascii="Times New Roman" w:eastAsia="Times New Roman" w:hAnsi="Times New Roman" w:cs="Times New Roman"/>
          <w:sz w:val="24"/>
          <w:szCs w:val="24"/>
        </w:rPr>
        <w:t xml:space="preserve"> the stated reasons, a consolidation of these cases is warranted and in the public interest.  </w:t>
      </w:r>
    </w:p>
    <w:p w14:paraId="3AA6A732" w14:textId="77777777" w:rsidR="003268B5" w:rsidRDefault="003268B5" w:rsidP="00547B31">
      <w:pPr>
        <w:spacing w:after="0" w:line="360" w:lineRule="auto"/>
        <w:ind w:firstLine="1440"/>
        <w:rPr>
          <w:rFonts w:ascii="Times New Roman" w:hAnsi="Times New Roman" w:cs="Times New Roman"/>
          <w:sz w:val="24"/>
          <w:szCs w:val="24"/>
        </w:rPr>
      </w:pPr>
    </w:p>
    <w:p w14:paraId="5D4C571E" w14:textId="6167835B" w:rsidR="00D440A1" w:rsidRPr="00D440A1" w:rsidRDefault="00D440A1" w:rsidP="00D440A1">
      <w:pPr>
        <w:pStyle w:val="ListParagraph"/>
        <w:numPr>
          <w:ilvl w:val="0"/>
          <w:numId w:val="1"/>
        </w:numPr>
        <w:spacing w:after="0" w:line="360" w:lineRule="auto"/>
        <w:rPr>
          <w:rFonts w:ascii="Times New Roman" w:hAnsi="Times New Roman" w:cs="Times New Roman"/>
          <w:b/>
          <w:bCs/>
          <w:sz w:val="24"/>
          <w:szCs w:val="24"/>
          <w:u w:val="single"/>
        </w:rPr>
      </w:pPr>
      <w:r w:rsidRPr="00D440A1">
        <w:rPr>
          <w:rFonts w:ascii="Times New Roman" w:hAnsi="Times New Roman" w:cs="Times New Roman"/>
          <w:b/>
          <w:bCs/>
          <w:sz w:val="24"/>
          <w:szCs w:val="24"/>
          <w:u w:val="single"/>
        </w:rPr>
        <w:t>Aqua’s Request for a Continuance of the Scheduled Hearing</w:t>
      </w:r>
    </w:p>
    <w:p w14:paraId="1B79D1A2" w14:textId="77777777" w:rsidR="00B6726E" w:rsidRDefault="00B6726E" w:rsidP="00547B31">
      <w:pPr>
        <w:spacing w:after="0" w:line="360" w:lineRule="auto"/>
        <w:ind w:firstLine="1440"/>
        <w:rPr>
          <w:rFonts w:ascii="Times New Roman" w:hAnsi="Times New Roman" w:cs="Times New Roman"/>
          <w:sz w:val="24"/>
          <w:szCs w:val="24"/>
        </w:rPr>
      </w:pPr>
    </w:p>
    <w:p w14:paraId="3B584373" w14:textId="16981DFA" w:rsidR="003268B5" w:rsidRPr="003268B5" w:rsidRDefault="00B6726E" w:rsidP="00547B31">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In its Motion, </w:t>
      </w:r>
      <w:r w:rsidR="003268B5" w:rsidRPr="003268B5">
        <w:rPr>
          <w:rFonts w:ascii="Times New Roman" w:hAnsi="Times New Roman" w:cs="Times New Roman"/>
          <w:sz w:val="24"/>
          <w:szCs w:val="24"/>
        </w:rPr>
        <w:t>Aqua requests that the December 12, 2023</w:t>
      </w:r>
      <w:r w:rsidR="00EC62E2">
        <w:rPr>
          <w:rFonts w:ascii="Times New Roman" w:hAnsi="Times New Roman" w:cs="Times New Roman"/>
          <w:sz w:val="24"/>
          <w:szCs w:val="24"/>
        </w:rPr>
        <w:t>,</w:t>
      </w:r>
      <w:r w:rsidR="003268B5" w:rsidRPr="003268B5">
        <w:rPr>
          <w:rFonts w:ascii="Times New Roman" w:hAnsi="Times New Roman" w:cs="Times New Roman"/>
          <w:sz w:val="24"/>
          <w:szCs w:val="24"/>
        </w:rPr>
        <w:t xml:space="preserve"> evidentiary hearing be continued to accommodate settlement discussions between Aqua and the Complainant.  </w:t>
      </w:r>
      <w:r w:rsidR="001B181F">
        <w:rPr>
          <w:rFonts w:ascii="Times New Roman" w:hAnsi="Times New Roman" w:cs="Times New Roman"/>
          <w:sz w:val="24"/>
          <w:szCs w:val="24"/>
        </w:rPr>
        <w:t>Aqua states that, o</w:t>
      </w:r>
      <w:r w:rsidR="003268B5" w:rsidRPr="003268B5">
        <w:rPr>
          <w:rFonts w:ascii="Times New Roman" w:hAnsi="Times New Roman" w:cs="Times New Roman"/>
          <w:sz w:val="24"/>
          <w:szCs w:val="24"/>
        </w:rPr>
        <w:t xml:space="preserve">n November 9, 2023, </w:t>
      </w:r>
      <w:r w:rsidR="001B181F">
        <w:rPr>
          <w:rFonts w:ascii="Times New Roman" w:hAnsi="Times New Roman" w:cs="Times New Roman"/>
          <w:sz w:val="24"/>
          <w:szCs w:val="24"/>
        </w:rPr>
        <w:t xml:space="preserve">its </w:t>
      </w:r>
      <w:r w:rsidR="003268B5" w:rsidRPr="003268B5">
        <w:rPr>
          <w:rFonts w:ascii="Times New Roman" w:hAnsi="Times New Roman" w:cs="Times New Roman"/>
          <w:sz w:val="24"/>
          <w:szCs w:val="24"/>
        </w:rPr>
        <w:t>counsel contacted the Complainant regarding th</w:t>
      </w:r>
      <w:r w:rsidR="001B181F">
        <w:rPr>
          <w:rFonts w:ascii="Times New Roman" w:hAnsi="Times New Roman" w:cs="Times New Roman"/>
          <w:sz w:val="24"/>
          <w:szCs w:val="24"/>
        </w:rPr>
        <w:t>e</w:t>
      </w:r>
      <w:r w:rsidR="003268B5" w:rsidRPr="003268B5">
        <w:rPr>
          <w:rFonts w:ascii="Times New Roman" w:hAnsi="Times New Roman" w:cs="Times New Roman"/>
          <w:sz w:val="24"/>
          <w:szCs w:val="24"/>
        </w:rPr>
        <w:t xml:space="preserve"> request for a continuance. </w:t>
      </w:r>
      <w:r w:rsidR="00B77C34">
        <w:rPr>
          <w:rFonts w:ascii="Times New Roman" w:hAnsi="Times New Roman" w:cs="Times New Roman"/>
          <w:sz w:val="24"/>
          <w:szCs w:val="24"/>
        </w:rPr>
        <w:t xml:space="preserve"> Aqua </w:t>
      </w:r>
      <w:r w:rsidR="00DD793A">
        <w:rPr>
          <w:rFonts w:ascii="Times New Roman" w:hAnsi="Times New Roman" w:cs="Times New Roman"/>
          <w:sz w:val="24"/>
          <w:szCs w:val="24"/>
        </w:rPr>
        <w:t xml:space="preserve">indicates </w:t>
      </w:r>
      <w:r w:rsidR="00B77C34">
        <w:rPr>
          <w:rFonts w:ascii="Times New Roman" w:hAnsi="Times New Roman" w:cs="Times New Roman"/>
          <w:sz w:val="24"/>
          <w:szCs w:val="24"/>
        </w:rPr>
        <w:t>that t</w:t>
      </w:r>
      <w:r w:rsidR="003268B5" w:rsidRPr="003268B5">
        <w:rPr>
          <w:rFonts w:ascii="Times New Roman" w:hAnsi="Times New Roman" w:cs="Times New Roman"/>
          <w:sz w:val="24"/>
          <w:szCs w:val="24"/>
        </w:rPr>
        <w:t xml:space="preserve">he Complainant </w:t>
      </w:r>
      <w:r w:rsidR="001C20BB" w:rsidRPr="003268B5">
        <w:rPr>
          <w:rFonts w:ascii="Times New Roman" w:hAnsi="Times New Roman" w:cs="Times New Roman"/>
          <w:sz w:val="24"/>
          <w:szCs w:val="24"/>
        </w:rPr>
        <w:t>agrees</w:t>
      </w:r>
      <w:r w:rsidR="003268B5" w:rsidRPr="003268B5">
        <w:rPr>
          <w:rFonts w:ascii="Times New Roman" w:hAnsi="Times New Roman" w:cs="Times New Roman"/>
          <w:sz w:val="24"/>
          <w:szCs w:val="24"/>
        </w:rPr>
        <w:t xml:space="preserve"> with the continuance request. </w:t>
      </w:r>
    </w:p>
    <w:p w14:paraId="28223B88" w14:textId="77777777" w:rsidR="003268B5" w:rsidRPr="003268B5" w:rsidRDefault="003268B5" w:rsidP="003268B5">
      <w:pPr>
        <w:ind w:firstLine="1440"/>
        <w:rPr>
          <w:rFonts w:ascii="Times New Roman" w:hAnsi="Times New Roman" w:cs="Times New Roman"/>
          <w:sz w:val="24"/>
          <w:szCs w:val="24"/>
        </w:rPr>
      </w:pPr>
    </w:p>
    <w:p w14:paraId="25AACEC7" w14:textId="4E71DA10" w:rsidR="003268B5" w:rsidRPr="003268B5" w:rsidRDefault="003268B5" w:rsidP="001C20BB">
      <w:pPr>
        <w:spacing w:after="0" w:line="360" w:lineRule="auto"/>
        <w:ind w:firstLine="1440"/>
        <w:rPr>
          <w:rFonts w:ascii="Times New Roman" w:hAnsi="Times New Roman" w:cs="Times New Roman"/>
          <w:sz w:val="24"/>
          <w:szCs w:val="24"/>
        </w:rPr>
      </w:pPr>
      <w:r w:rsidRPr="003268B5">
        <w:rPr>
          <w:rFonts w:ascii="Times New Roman" w:hAnsi="Times New Roman" w:cs="Times New Roman"/>
          <w:sz w:val="24"/>
          <w:szCs w:val="24"/>
        </w:rPr>
        <w:t>It is Commission policy to encourage settlements.</w:t>
      </w:r>
      <w:r w:rsidR="001C20BB">
        <w:rPr>
          <w:rFonts w:ascii="Times New Roman" w:hAnsi="Times New Roman" w:cs="Times New Roman"/>
          <w:sz w:val="24"/>
          <w:szCs w:val="24"/>
        </w:rPr>
        <w:t xml:space="preserve"> </w:t>
      </w:r>
      <w:r w:rsidRPr="003268B5">
        <w:rPr>
          <w:rFonts w:ascii="Times New Roman" w:hAnsi="Times New Roman" w:cs="Times New Roman"/>
          <w:sz w:val="24"/>
          <w:szCs w:val="24"/>
        </w:rPr>
        <w:t xml:space="preserve"> See 52 Pa. Code § 5.231(a).</w:t>
      </w:r>
      <w:r w:rsidR="002315B2">
        <w:rPr>
          <w:rFonts w:ascii="Times New Roman" w:hAnsi="Times New Roman" w:cs="Times New Roman"/>
          <w:sz w:val="24"/>
          <w:szCs w:val="24"/>
        </w:rPr>
        <w:t xml:space="preserve">  This is first request for a continuance of the scheduled hearing submitted by the Respondent.  </w:t>
      </w:r>
      <w:r w:rsidR="00EC62E2">
        <w:rPr>
          <w:rFonts w:ascii="Times New Roman" w:hAnsi="Times New Roman" w:cs="Times New Roman"/>
          <w:sz w:val="24"/>
          <w:szCs w:val="24"/>
        </w:rPr>
        <w:t>In view of the foregoing, Aqua’s request will be granted</w:t>
      </w:r>
      <w:r w:rsidR="008F705B">
        <w:rPr>
          <w:rFonts w:ascii="Times New Roman" w:hAnsi="Times New Roman" w:cs="Times New Roman"/>
          <w:sz w:val="24"/>
          <w:szCs w:val="24"/>
        </w:rPr>
        <w:t xml:space="preserve"> and the December 12, </w:t>
      </w:r>
      <w:proofErr w:type="gramStart"/>
      <w:r w:rsidR="008F705B">
        <w:rPr>
          <w:rFonts w:ascii="Times New Roman" w:hAnsi="Times New Roman" w:cs="Times New Roman"/>
          <w:sz w:val="24"/>
          <w:szCs w:val="24"/>
        </w:rPr>
        <w:t>2023</w:t>
      </w:r>
      <w:proofErr w:type="gramEnd"/>
      <w:r w:rsidR="008F705B">
        <w:rPr>
          <w:rFonts w:ascii="Times New Roman" w:hAnsi="Times New Roman" w:cs="Times New Roman"/>
          <w:sz w:val="24"/>
          <w:szCs w:val="24"/>
        </w:rPr>
        <w:t xml:space="preserve"> evidentiary hearing will be continued.</w:t>
      </w:r>
    </w:p>
    <w:p w14:paraId="4824218A" w14:textId="77777777" w:rsidR="003268B5" w:rsidRDefault="003268B5" w:rsidP="003268B5">
      <w:pPr>
        <w:ind w:firstLine="1440"/>
        <w:rPr>
          <w:rFonts w:ascii="Times New Roman" w:hAnsi="Times New Roman" w:cs="Times New Roman"/>
          <w:sz w:val="24"/>
          <w:szCs w:val="24"/>
        </w:rPr>
      </w:pPr>
    </w:p>
    <w:p w14:paraId="1C25FF21" w14:textId="1E389D34" w:rsidR="00EC62E2" w:rsidRDefault="00241FC2" w:rsidP="00EC62E2">
      <w:pPr>
        <w:pStyle w:val="ListParagraph"/>
        <w:numPr>
          <w:ilvl w:val="0"/>
          <w:numId w:val="1"/>
        </w:numPr>
        <w:rPr>
          <w:rFonts w:ascii="Times New Roman" w:hAnsi="Times New Roman" w:cs="Times New Roman"/>
          <w:b/>
          <w:bCs/>
          <w:sz w:val="24"/>
          <w:szCs w:val="24"/>
          <w:u w:val="single"/>
        </w:rPr>
      </w:pPr>
      <w:bookmarkStart w:id="0" w:name="_Hlk151471057"/>
      <w:r w:rsidRPr="00241FC2">
        <w:rPr>
          <w:rFonts w:ascii="Times New Roman" w:hAnsi="Times New Roman" w:cs="Times New Roman"/>
          <w:b/>
          <w:bCs/>
          <w:sz w:val="24"/>
          <w:szCs w:val="24"/>
          <w:u w:val="single"/>
        </w:rPr>
        <w:t xml:space="preserve">Aqua’s Request for </w:t>
      </w:r>
      <w:r w:rsidR="00B357B4">
        <w:rPr>
          <w:rFonts w:ascii="Times New Roman" w:hAnsi="Times New Roman" w:cs="Times New Roman"/>
          <w:b/>
          <w:bCs/>
          <w:sz w:val="24"/>
          <w:szCs w:val="24"/>
          <w:u w:val="single"/>
        </w:rPr>
        <w:t xml:space="preserve">Referral to the Commission’s </w:t>
      </w:r>
      <w:r w:rsidRPr="00241FC2">
        <w:rPr>
          <w:rFonts w:ascii="Times New Roman" w:hAnsi="Times New Roman" w:cs="Times New Roman"/>
          <w:b/>
          <w:bCs/>
          <w:sz w:val="24"/>
          <w:szCs w:val="24"/>
          <w:u w:val="single"/>
        </w:rPr>
        <w:t>Mediation</w:t>
      </w:r>
      <w:r w:rsidR="00B357B4">
        <w:rPr>
          <w:rFonts w:ascii="Times New Roman" w:hAnsi="Times New Roman" w:cs="Times New Roman"/>
          <w:b/>
          <w:bCs/>
          <w:sz w:val="24"/>
          <w:szCs w:val="24"/>
          <w:u w:val="single"/>
        </w:rPr>
        <w:t xml:space="preserve"> Unit</w:t>
      </w:r>
    </w:p>
    <w:bookmarkEnd w:id="0"/>
    <w:p w14:paraId="2738F979" w14:textId="77777777" w:rsidR="00A70F43" w:rsidRPr="00A70F43" w:rsidRDefault="00A70F43" w:rsidP="00A70F43">
      <w:pPr>
        <w:spacing w:after="0" w:line="360" w:lineRule="auto"/>
        <w:ind w:left="-86" w:firstLine="1526"/>
        <w:rPr>
          <w:rFonts w:ascii="Times New Roman" w:hAnsi="Times New Roman" w:cs="Times New Roman"/>
          <w:sz w:val="24"/>
          <w:szCs w:val="24"/>
        </w:rPr>
      </w:pPr>
    </w:p>
    <w:p w14:paraId="6367CF38" w14:textId="7B23A123" w:rsidR="00206114" w:rsidRPr="003268B5" w:rsidRDefault="00CB7F85" w:rsidP="00206114">
      <w:pPr>
        <w:spacing w:after="0" w:line="360" w:lineRule="auto"/>
        <w:ind w:firstLine="1440"/>
        <w:rPr>
          <w:rFonts w:ascii="Times New Roman" w:eastAsia="Times New Roman" w:hAnsi="Times New Roman" w:cs="Times New Roman"/>
          <w:b/>
          <w:bCs/>
          <w:spacing w:val="-3"/>
          <w:kern w:val="0"/>
          <w:sz w:val="24"/>
          <w:szCs w:val="24"/>
          <w:u w:val="single"/>
          <w14:ligatures w14:val="none"/>
        </w:rPr>
      </w:pPr>
      <w:r w:rsidRPr="00A70F43">
        <w:rPr>
          <w:rFonts w:ascii="Times New Roman" w:hAnsi="Times New Roman" w:cs="Times New Roman"/>
          <w:sz w:val="24"/>
          <w:szCs w:val="24"/>
        </w:rPr>
        <w:t xml:space="preserve">In its Motion, Aqua also requests that the above-captioned consolidated complaint proceedings be referred to the Commission’s </w:t>
      </w:r>
      <w:r w:rsidR="00B4127D">
        <w:rPr>
          <w:rFonts w:ascii="Times New Roman" w:hAnsi="Times New Roman" w:cs="Times New Roman"/>
          <w:sz w:val="24"/>
          <w:szCs w:val="24"/>
        </w:rPr>
        <w:t>M</w:t>
      </w:r>
      <w:r w:rsidRPr="00A70F43">
        <w:rPr>
          <w:rFonts w:ascii="Times New Roman" w:hAnsi="Times New Roman" w:cs="Times New Roman"/>
          <w:sz w:val="24"/>
          <w:szCs w:val="24"/>
        </w:rPr>
        <w:t xml:space="preserve">ediation </w:t>
      </w:r>
      <w:r w:rsidR="00B4127D">
        <w:rPr>
          <w:rFonts w:ascii="Times New Roman" w:hAnsi="Times New Roman" w:cs="Times New Roman"/>
          <w:sz w:val="24"/>
          <w:szCs w:val="24"/>
        </w:rPr>
        <w:t>U</w:t>
      </w:r>
      <w:r w:rsidRPr="00A70F43">
        <w:rPr>
          <w:rFonts w:ascii="Times New Roman" w:hAnsi="Times New Roman" w:cs="Times New Roman"/>
          <w:sz w:val="24"/>
          <w:szCs w:val="24"/>
        </w:rPr>
        <w:t>nit for a formal mediation session.</w:t>
      </w:r>
      <w:r w:rsidR="00206114" w:rsidRPr="00206114">
        <w:rPr>
          <w:rFonts w:ascii="Times New Roman" w:hAnsi="Times New Roman" w:cs="Times New Roman"/>
          <w:sz w:val="24"/>
          <w:szCs w:val="24"/>
        </w:rPr>
        <w:t xml:space="preserve"> </w:t>
      </w:r>
      <w:r w:rsidR="00206114" w:rsidRPr="003268B5">
        <w:rPr>
          <w:rFonts w:ascii="Times New Roman" w:hAnsi="Times New Roman" w:cs="Times New Roman"/>
          <w:sz w:val="24"/>
          <w:szCs w:val="24"/>
        </w:rPr>
        <w:t>On November 9, 2023, Aqua contacted the Complainant regarding this proposal. The Complainant agreed that continuing the hearing and requesting that the complaints be referred to mediation was appropriate and is supportive of each request.</w:t>
      </w:r>
    </w:p>
    <w:p w14:paraId="6D1B89B0" w14:textId="20857CBA" w:rsidR="00241FC2" w:rsidRDefault="00241FC2" w:rsidP="00A70F43">
      <w:pPr>
        <w:spacing w:after="0" w:line="360" w:lineRule="auto"/>
        <w:ind w:left="-86" w:firstLine="1526"/>
        <w:rPr>
          <w:rFonts w:ascii="Times New Roman" w:hAnsi="Times New Roman" w:cs="Times New Roman"/>
          <w:sz w:val="24"/>
          <w:szCs w:val="24"/>
        </w:rPr>
      </w:pPr>
    </w:p>
    <w:p w14:paraId="2D27AE5C" w14:textId="77777777" w:rsidR="00A70F43" w:rsidRPr="00A70F43" w:rsidRDefault="00A70F43" w:rsidP="00A70F43">
      <w:pPr>
        <w:spacing w:after="0" w:line="360" w:lineRule="auto"/>
        <w:ind w:left="-86" w:firstLine="1526"/>
        <w:rPr>
          <w:rFonts w:ascii="Times New Roman" w:hAnsi="Times New Roman" w:cs="Times New Roman"/>
          <w:b/>
          <w:bCs/>
          <w:sz w:val="24"/>
          <w:szCs w:val="24"/>
          <w:u w:val="single"/>
        </w:rPr>
      </w:pPr>
    </w:p>
    <w:p w14:paraId="3DBCBCE8" w14:textId="77777777" w:rsidR="003268B5" w:rsidRPr="003268B5" w:rsidRDefault="003268B5" w:rsidP="003268B5">
      <w:pPr>
        <w:ind w:firstLine="1440"/>
        <w:rPr>
          <w:rFonts w:ascii="Times New Roman" w:hAnsi="Times New Roman" w:cs="Times New Roman"/>
          <w:sz w:val="24"/>
          <w:szCs w:val="24"/>
        </w:rPr>
      </w:pPr>
      <w:r w:rsidRPr="003268B5">
        <w:rPr>
          <w:rFonts w:ascii="Times New Roman" w:hAnsi="Times New Roman" w:cs="Times New Roman"/>
          <w:sz w:val="24"/>
          <w:szCs w:val="24"/>
        </w:rPr>
        <w:t xml:space="preserve">Section 69.392 of the Commission’s regulations states that: </w:t>
      </w:r>
    </w:p>
    <w:p w14:paraId="560E0EF8" w14:textId="77777777" w:rsidR="003268B5" w:rsidRPr="003268B5" w:rsidRDefault="003268B5" w:rsidP="003268B5">
      <w:pPr>
        <w:ind w:firstLine="1440"/>
        <w:rPr>
          <w:rFonts w:ascii="Times New Roman" w:hAnsi="Times New Roman" w:cs="Times New Roman"/>
          <w:i/>
          <w:iCs/>
          <w:sz w:val="24"/>
          <w:szCs w:val="24"/>
        </w:rPr>
      </w:pPr>
      <w:r w:rsidRPr="003268B5">
        <w:rPr>
          <w:rFonts w:ascii="Times New Roman" w:hAnsi="Times New Roman" w:cs="Times New Roman"/>
          <w:i/>
          <w:iCs/>
          <w:sz w:val="24"/>
          <w:szCs w:val="24"/>
        </w:rPr>
        <w:t xml:space="preserve">(b) Requesting mediation. </w:t>
      </w:r>
    </w:p>
    <w:p w14:paraId="4E90FBF3" w14:textId="77777777" w:rsidR="003268B5" w:rsidRPr="003268B5" w:rsidRDefault="003268B5" w:rsidP="003268B5">
      <w:pPr>
        <w:ind w:left="1440" w:firstLine="360"/>
        <w:rPr>
          <w:rFonts w:ascii="Times New Roman" w:hAnsi="Times New Roman" w:cs="Times New Roman"/>
          <w:sz w:val="24"/>
          <w:szCs w:val="24"/>
        </w:rPr>
      </w:pPr>
      <w:r w:rsidRPr="003268B5">
        <w:rPr>
          <w:rFonts w:ascii="Times New Roman" w:hAnsi="Times New Roman" w:cs="Times New Roman"/>
          <w:sz w:val="24"/>
          <w:szCs w:val="24"/>
        </w:rPr>
        <w:t xml:space="preserve">(1) Parties may request mediation, prior to the commencement of a proceeding, by sending a letter request to the Mediation Coordinator of OALJ, and a copy of the request to the Secretary of the Commission. </w:t>
      </w:r>
    </w:p>
    <w:p w14:paraId="4AD41054" w14:textId="77777777" w:rsidR="003268B5" w:rsidRPr="003268B5" w:rsidRDefault="003268B5" w:rsidP="003268B5">
      <w:pPr>
        <w:ind w:left="1440" w:firstLine="360"/>
        <w:rPr>
          <w:rFonts w:ascii="Times New Roman" w:hAnsi="Times New Roman" w:cs="Times New Roman"/>
          <w:sz w:val="24"/>
          <w:szCs w:val="24"/>
        </w:rPr>
      </w:pPr>
      <w:r w:rsidRPr="003268B5">
        <w:rPr>
          <w:rFonts w:ascii="Times New Roman" w:hAnsi="Times New Roman" w:cs="Times New Roman"/>
          <w:sz w:val="24"/>
          <w:szCs w:val="24"/>
        </w:rPr>
        <w:t xml:space="preserve">(2) Parties may request mediation in their pleadings. </w:t>
      </w:r>
    </w:p>
    <w:p w14:paraId="7A20768A" w14:textId="77777777" w:rsidR="003268B5" w:rsidRPr="003268B5" w:rsidRDefault="003268B5" w:rsidP="003268B5">
      <w:pPr>
        <w:ind w:left="1440" w:firstLine="360"/>
        <w:rPr>
          <w:rFonts w:ascii="Times New Roman" w:hAnsi="Times New Roman" w:cs="Times New Roman"/>
          <w:sz w:val="24"/>
          <w:szCs w:val="24"/>
        </w:rPr>
      </w:pPr>
      <w:r w:rsidRPr="003268B5">
        <w:rPr>
          <w:rFonts w:ascii="Times New Roman" w:hAnsi="Times New Roman" w:cs="Times New Roman"/>
          <w:sz w:val="24"/>
          <w:szCs w:val="24"/>
        </w:rPr>
        <w:t xml:space="preserve">(3) Parties may request mediation </w:t>
      </w:r>
      <w:proofErr w:type="gramStart"/>
      <w:r w:rsidRPr="003268B5">
        <w:rPr>
          <w:rFonts w:ascii="Times New Roman" w:hAnsi="Times New Roman" w:cs="Times New Roman"/>
          <w:sz w:val="24"/>
          <w:szCs w:val="24"/>
        </w:rPr>
        <w:t>during the course of</w:t>
      </w:r>
      <w:proofErr w:type="gramEnd"/>
      <w:r w:rsidRPr="003268B5">
        <w:rPr>
          <w:rFonts w:ascii="Times New Roman" w:hAnsi="Times New Roman" w:cs="Times New Roman"/>
          <w:sz w:val="24"/>
          <w:szCs w:val="24"/>
        </w:rPr>
        <w:t xml:space="preserve"> a proceeding. </w:t>
      </w:r>
    </w:p>
    <w:p w14:paraId="528E1F82" w14:textId="7BE4B717" w:rsidR="003268B5" w:rsidRDefault="003268B5" w:rsidP="003268B5">
      <w:pPr>
        <w:ind w:left="1440"/>
        <w:rPr>
          <w:rFonts w:ascii="Times New Roman" w:hAnsi="Times New Roman" w:cs="Times New Roman"/>
          <w:sz w:val="24"/>
          <w:szCs w:val="24"/>
        </w:rPr>
      </w:pPr>
      <w:r w:rsidRPr="003268B5">
        <w:rPr>
          <w:rFonts w:ascii="Times New Roman" w:hAnsi="Times New Roman" w:cs="Times New Roman"/>
          <w:i/>
          <w:iCs/>
          <w:sz w:val="24"/>
          <w:szCs w:val="24"/>
        </w:rPr>
        <w:lastRenderedPageBreak/>
        <w:t>(c)</w:t>
      </w:r>
      <w:r w:rsidRPr="003268B5">
        <w:rPr>
          <w:rFonts w:ascii="Times New Roman" w:hAnsi="Times New Roman" w:cs="Times New Roman"/>
          <w:sz w:val="24"/>
          <w:szCs w:val="24"/>
        </w:rPr>
        <w:t xml:space="preserve"> </w:t>
      </w:r>
      <w:r w:rsidRPr="003268B5">
        <w:rPr>
          <w:rFonts w:ascii="Times New Roman" w:hAnsi="Times New Roman" w:cs="Times New Roman"/>
          <w:i/>
          <w:iCs/>
          <w:sz w:val="24"/>
          <w:szCs w:val="24"/>
        </w:rPr>
        <w:t>Consent to use mediation process</w:t>
      </w:r>
      <w:r w:rsidRPr="003268B5">
        <w:rPr>
          <w:rFonts w:ascii="Times New Roman" w:hAnsi="Times New Roman" w:cs="Times New Roman"/>
          <w:sz w:val="24"/>
          <w:szCs w:val="24"/>
        </w:rPr>
        <w:t xml:space="preserve">. The OALJ may notify the parties in a proceeding that mediation may be appropriate and ask whether the </w:t>
      </w:r>
      <w:proofErr w:type="gramStart"/>
      <w:r w:rsidRPr="003268B5">
        <w:rPr>
          <w:rFonts w:ascii="Times New Roman" w:hAnsi="Times New Roman" w:cs="Times New Roman"/>
          <w:sz w:val="24"/>
          <w:szCs w:val="24"/>
        </w:rPr>
        <w:t>parties</w:t>
      </w:r>
      <w:proofErr w:type="gramEnd"/>
      <w:r w:rsidRPr="003268B5">
        <w:rPr>
          <w:rFonts w:ascii="Times New Roman" w:hAnsi="Times New Roman" w:cs="Times New Roman"/>
          <w:sz w:val="24"/>
          <w:szCs w:val="24"/>
        </w:rPr>
        <w:t xml:space="preserve"> consent to use the mediation process.</w:t>
      </w:r>
    </w:p>
    <w:p w14:paraId="4EAC65F9" w14:textId="77777777" w:rsidR="00206114" w:rsidRPr="003268B5" w:rsidRDefault="00206114" w:rsidP="003268B5">
      <w:pPr>
        <w:ind w:left="1440"/>
        <w:rPr>
          <w:rFonts w:ascii="Times New Roman" w:hAnsi="Times New Roman" w:cs="Times New Roman"/>
          <w:sz w:val="24"/>
          <w:szCs w:val="24"/>
        </w:rPr>
      </w:pPr>
    </w:p>
    <w:p w14:paraId="20844806" w14:textId="79371E30" w:rsidR="003268B5" w:rsidRPr="003268B5" w:rsidRDefault="003268B5" w:rsidP="003268B5">
      <w:pPr>
        <w:ind w:firstLine="1440"/>
        <w:rPr>
          <w:rFonts w:ascii="Times New Roman" w:hAnsi="Times New Roman" w:cs="Times New Roman"/>
          <w:i/>
          <w:iCs/>
          <w:sz w:val="24"/>
          <w:szCs w:val="24"/>
        </w:rPr>
      </w:pPr>
      <w:r w:rsidRPr="003268B5">
        <w:rPr>
          <w:rFonts w:ascii="Times New Roman" w:hAnsi="Times New Roman" w:cs="Times New Roman"/>
          <w:i/>
          <w:iCs/>
          <w:sz w:val="24"/>
          <w:szCs w:val="24"/>
        </w:rPr>
        <w:t xml:space="preserve">(d) Party with the burden of proof. </w:t>
      </w:r>
    </w:p>
    <w:p w14:paraId="5E8448E1" w14:textId="4DFA9072" w:rsidR="003268B5" w:rsidRDefault="003268B5" w:rsidP="003268B5">
      <w:pPr>
        <w:ind w:left="1440" w:firstLine="360"/>
        <w:rPr>
          <w:rFonts w:ascii="Times New Roman" w:hAnsi="Times New Roman" w:cs="Times New Roman"/>
          <w:sz w:val="24"/>
          <w:szCs w:val="24"/>
        </w:rPr>
      </w:pPr>
      <w:r w:rsidRPr="003268B5">
        <w:rPr>
          <w:rFonts w:ascii="Times New Roman" w:hAnsi="Times New Roman" w:cs="Times New Roman"/>
          <w:sz w:val="24"/>
          <w:szCs w:val="24"/>
        </w:rPr>
        <w:t>(1) Except as otherwise directed by the Commission, there can be no mediation unless the party with the burden of proof consents to mediate.</w:t>
      </w:r>
    </w:p>
    <w:p w14:paraId="611E5A62" w14:textId="77777777" w:rsidR="00206114" w:rsidRDefault="00206114" w:rsidP="003268B5">
      <w:pPr>
        <w:ind w:left="1440" w:firstLine="360"/>
        <w:rPr>
          <w:rFonts w:ascii="Times New Roman" w:hAnsi="Times New Roman" w:cs="Times New Roman"/>
          <w:sz w:val="24"/>
          <w:szCs w:val="24"/>
        </w:rPr>
      </w:pPr>
    </w:p>
    <w:p w14:paraId="2A01B1E8" w14:textId="11A5A688" w:rsidR="00A70F43" w:rsidRDefault="00A70F43" w:rsidP="00A70F43">
      <w:pPr>
        <w:rPr>
          <w:rFonts w:ascii="Times New Roman" w:hAnsi="Times New Roman" w:cs="Times New Roman"/>
          <w:sz w:val="24"/>
          <w:szCs w:val="24"/>
        </w:rPr>
      </w:pPr>
      <w:r>
        <w:rPr>
          <w:rFonts w:ascii="Times New Roman" w:hAnsi="Times New Roman" w:cs="Times New Roman"/>
          <w:sz w:val="24"/>
          <w:szCs w:val="24"/>
        </w:rPr>
        <w:t xml:space="preserve">52 Pa. Code </w:t>
      </w:r>
      <w:r w:rsidR="00206114" w:rsidRPr="003268B5">
        <w:rPr>
          <w:rFonts w:ascii="Times New Roman" w:hAnsi="Times New Roman" w:cs="Times New Roman"/>
          <w:sz w:val="24"/>
          <w:szCs w:val="24"/>
        </w:rPr>
        <w:t>§</w:t>
      </w:r>
      <w:r w:rsidR="00206114">
        <w:rPr>
          <w:rFonts w:ascii="Times New Roman" w:hAnsi="Times New Roman" w:cs="Times New Roman"/>
          <w:sz w:val="24"/>
          <w:szCs w:val="24"/>
        </w:rPr>
        <w:t xml:space="preserve"> 69.392.</w:t>
      </w:r>
    </w:p>
    <w:p w14:paraId="0EED29E5" w14:textId="77777777" w:rsidR="00CF511D" w:rsidRPr="008F705B" w:rsidRDefault="00CF511D" w:rsidP="008F705B">
      <w:pPr>
        <w:ind w:firstLine="1350"/>
        <w:rPr>
          <w:rFonts w:ascii="Times New Roman" w:hAnsi="Times New Roman" w:cs="Times New Roman"/>
          <w:sz w:val="24"/>
          <w:szCs w:val="24"/>
        </w:rPr>
      </w:pPr>
    </w:p>
    <w:p w14:paraId="5EDF592D" w14:textId="43F7E793" w:rsidR="00CF511D" w:rsidRDefault="008F705B" w:rsidP="00953D0C">
      <w:pPr>
        <w:spacing w:after="0" w:line="360" w:lineRule="auto"/>
        <w:ind w:firstLine="1354"/>
        <w:rPr>
          <w:rFonts w:ascii="Times New Roman" w:hAnsi="Times New Roman" w:cs="Times New Roman"/>
          <w:sz w:val="24"/>
          <w:szCs w:val="24"/>
        </w:rPr>
      </w:pPr>
      <w:r>
        <w:rPr>
          <w:rFonts w:ascii="Times New Roman" w:hAnsi="Times New Roman" w:cs="Times New Roman"/>
          <w:sz w:val="24"/>
          <w:szCs w:val="24"/>
        </w:rPr>
        <w:t xml:space="preserve">Upon careful consideration of the </w:t>
      </w:r>
      <w:r w:rsidR="00953D0C">
        <w:rPr>
          <w:rFonts w:ascii="Times New Roman" w:hAnsi="Times New Roman" w:cs="Times New Roman"/>
          <w:sz w:val="24"/>
          <w:szCs w:val="24"/>
        </w:rPr>
        <w:t xml:space="preserve">pleadings, I find that </w:t>
      </w:r>
      <w:r w:rsidR="00CF511D" w:rsidRPr="008F705B">
        <w:rPr>
          <w:rFonts w:ascii="Times New Roman" w:hAnsi="Times New Roman" w:cs="Times New Roman"/>
          <w:sz w:val="24"/>
          <w:szCs w:val="24"/>
        </w:rPr>
        <w:t>mediation is the appropriate vehicle for facilitating settlement discussions between Aqua and the Complainant.</w:t>
      </w:r>
      <w:r w:rsidR="00953D0C">
        <w:rPr>
          <w:rFonts w:ascii="Times New Roman" w:hAnsi="Times New Roman" w:cs="Times New Roman"/>
          <w:sz w:val="24"/>
          <w:szCs w:val="24"/>
        </w:rPr>
        <w:t xml:space="preserve">  Consequently, I shall grant Aqua’s Motion and refer the consolidated Complaints to the </w:t>
      </w:r>
      <w:r w:rsidR="004C7BE6">
        <w:rPr>
          <w:rFonts w:ascii="Times New Roman" w:hAnsi="Times New Roman" w:cs="Times New Roman"/>
          <w:sz w:val="24"/>
          <w:szCs w:val="24"/>
        </w:rPr>
        <w:t xml:space="preserve">Commission’s </w:t>
      </w:r>
      <w:r w:rsidR="00D85366">
        <w:rPr>
          <w:rFonts w:ascii="Times New Roman" w:hAnsi="Times New Roman" w:cs="Times New Roman"/>
          <w:sz w:val="24"/>
          <w:szCs w:val="24"/>
        </w:rPr>
        <w:t>M</w:t>
      </w:r>
      <w:r w:rsidR="004C7BE6">
        <w:rPr>
          <w:rFonts w:ascii="Times New Roman" w:hAnsi="Times New Roman" w:cs="Times New Roman"/>
          <w:sz w:val="24"/>
          <w:szCs w:val="24"/>
        </w:rPr>
        <w:t xml:space="preserve">ediation </w:t>
      </w:r>
      <w:r w:rsidR="00D85366">
        <w:rPr>
          <w:rFonts w:ascii="Times New Roman" w:hAnsi="Times New Roman" w:cs="Times New Roman"/>
          <w:sz w:val="24"/>
          <w:szCs w:val="24"/>
        </w:rPr>
        <w:t>U</w:t>
      </w:r>
      <w:r w:rsidR="004C7BE6">
        <w:rPr>
          <w:rFonts w:ascii="Times New Roman" w:hAnsi="Times New Roman" w:cs="Times New Roman"/>
          <w:sz w:val="24"/>
          <w:szCs w:val="24"/>
        </w:rPr>
        <w:t>nit</w:t>
      </w:r>
      <w:r w:rsidR="00674F4B">
        <w:rPr>
          <w:rFonts w:ascii="Times New Roman" w:hAnsi="Times New Roman" w:cs="Times New Roman"/>
          <w:sz w:val="24"/>
          <w:szCs w:val="24"/>
        </w:rPr>
        <w:t>.</w:t>
      </w:r>
    </w:p>
    <w:p w14:paraId="24F63F8F" w14:textId="77777777" w:rsidR="00883B7F" w:rsidRDefault="00883B7F" w:rsidP="00953D0C">
      <w:pPr>
        <w:spacing w:after="0" w:line="360" w:lineRule="auto"/>
        <w:ind w:firstLine="1354"/>
        <w:rPr>
          <w:rFonts w:ascii="Times New Roman" w:hAnsi="Times New Roman" w:cs="Times New Roman"/>
          <w:sz w:val="24"/>
          <w:szCs w:val="24"/>
        </w:rPr>
      </w:pPr>
    </w:p>
    <w:p w14:paraId="3AD6EE02" w14:textId="77777777" w:rsidR="00C06ACB" w:rsidRDefault="00C06ACB" w:rsidP="00953D0C">
      <w:pPr>
        <w:spacing w:after="0" w:line="360" w:lineRule="auto"/>
        <w:ind w:firstLine="1354"/>
        <w:rPr>
          <w:rFonts w:ascii="Times New Roman" w:hAnsi="Times New Roman" w:cs="Times New Roman"/>
          <w:sz w:val="24"/>
          <w:szCs w:val="24"/>
        </w:rPr>
      </w:pPr>
    </w:p>
    <w:p w14:paraId="56E162E1" w14:textId="77777777" w:rsidR="00C06ACB" w:rsidRDefault="00C06ACB" w:rsidP="00953D0C">
      <w:pPr>
        <w:spacing w:after="0" w:line="360" w:lineRule="auto"/>
        <w:ind w:firstLine="1354"/>
        <w:rPr>
          <w:rFonts w:ascii="Times New Roman" w:hAnsi="Times New Roman" w:cs="Times New Roman"/>
          <w:sz w:val="24"/>
          <w:szCs w:val="24"/>
        </w:rPr>
      </w:pPr>
    </w:p>
    <w:p w14:paraId="119F3740" w14:textId="77777777" w:rsidR="00883B7F" w:rsidRPr="003B5C14" w:rsidRDefault="00883B7F" w:rsidP="00883B7F">
      <w:pPr>
        <w:spacing w:after="0" w:line="360" w:lineRule="auto"/>
        <w:ind w:firstLine="1440"/>
        <w:rPr>
          <w:rFonts w:ascii="Times New Roman" w:eastAsia="Times New Roman" w:hAnsi="Times New Roman" w:cs="Times New Roman"/>
          <w:b/>
          <w:sz w:val="24"/>
          <w:szCs w:val="24"/>
        </w:rPr>
      </w:pPr>
      <w:r w:rsidRPr="003B5C14">
        <w:rPr>
          <w:rFonts w:ascii="Times New Roman" w:eastAsia="Times New Roman" w:hAnsi="Times New Roman" w:cs="Times New Roman"/>
          <w:sz w:val="24"/>
          <w:szCs w:val="24"/>
        </w:rPr>
        <w:t>THEREFORE</w:t>
      </w:r>
      <w:r w:rsidRPr="003B5C14">
        <w:rPr>
          <w:rFonts w:ascii="Times New Roman" w:eastAsia="Times New Roman" w:hAnsi="Times New Roman" w:cs="Times New Roman"/>
          <w:b/>
          <w:sz w:val="24"/>
          <w:szCs w:val="24"/>
        </w:rPr>
        <w:t xml:space="preserve">, </w:t>
      </w:r>
    </w:p>
    <w:p w14:paraId="24174E0B" w14:textId="77777777" w:rsidR="00883B7F" w:rsidRPr="003B5C14" w:rsidRDefault="00883B7F" w:rsidP="00883B7F">
      <w:pPr>
        <w:spacing w:after="0" w:line="360" w:lineRule="auto"/>
        <w:rPr>
          <w:rFonts w:ascii="Times New Roman" w:eastAsia="Times New Roman" w:hAnsi="Times New Roman" w:cs="Times New Roman"/>
          <w:b/>
          <w:sz w:val="24"/>
          <w:szCs w:val="24"/>
        </w:rPr>
      </w:pPr>
    </w:p>
    <w:p w14:paraId="2D19D3E3" w14:textId="77777777" w:rsidR="00883B7F" w:rsidRPr="003B5C14" w:rsidRDefault="00883B7F" w:rsidP="00883B7F">
      <w:pPr>
        <w:spacing w:after="0" w:line="360" w:lineRule="auto"/>
        <w:ind w:firstLine="1440"/>
        <w:rPr>
          <w:rFonts w:ascii="Times New Roman" w:eastAsia="Times New Roman" w:hAnsi="Times New Roman" w:cs="Times New Roman"/>
          <w:b/>
          <w:sz w:val="24"/>
          <w:szCs w:val="24"/>
        </w:rPr>
      </w:pPr>
      <w:r w:rsidRPr="003B5C14">
        <w:rPr>
          <w:rFonts w:ascii="Times New Roman" w:eastAsia="Times New Roman" w:hAnsi="Times New Roman" w:cs="Times New Roman"/>
          <w:sz w:val="24"/>
          <w:szCs w:val="24"/>
        </w:rPr>
        <w:t>IT IS ORDERED</w:t>
      </w:r>
      <w:r w:rsidRPr="003B5C14">
        <w:rPr>
          <w:rFonts w:ascii="Times New Roman" w:eastAsia="Times New Roman" w:hAnsi="Times New Roman" w:cs="Times New Roman"/>
          <w:b/>
          <w:sz w:val="24"/>
          <w:szCs w:val="24"/>
        </w:rPr>
        <w:t xml:space="preserve">: </w:t>
      </w:r>
    </w:p>
    <w:p w14:paraId="585F7382" w14:textId="77777777" w:rsidR="00883B7F" w:rsidRPr="00883B7F" w:rsidRDefault="00883B7F" w:rsidP="00883B7F">
      <w:pPr>
        <w:tabs>
          <w:tab w:val="center" w:pos="0"/>
        </w:tabs>
        <w:suppressAutoHyphens/>
        <w:spacing w:after="0" w:line="360" w:lineRule="auto"/>
        <w:rPr>
          <w:rFonts w:ascii="Times New Roman" w:eastAsia="Times New Roman" w:hAnsi="Times New Roman" w:cs="Times New Roman"/>
          <w:sz w:val="24"/>
          <w:szCs w:val="24"/>
        </w:rPr>
      </w:pPr>
    </w:p>
    <w:p w14:paraId="60DF1CD0" w14:textId="76323CF4" w:rsidR="00883B7F" w:rsidRDefault="00883B7F" w:rsidP="00C06ACB">
      <w:pPr>
        <w:pStyle w:val="ListParagraph"/>
        <w:numPr>
          <w:ilvl w:val="0"/>
          <w:numId w:val="2"/>
        </w:numPr>
        <w:tabs>
          <w:tab w:val="center" w:pos="0"/>
        </w:tabs>
        <w:suppressAutoHyphens/>
        <w:spacing w:after="0" w:line="360" w:lineRule="auto"/>
        <w:ind w:left="0" w:firstLine="1440"/>
        <w:rPr>
          <w:rFonts w:ascii="Times New Roman" w:eastAsia="Times New Roman" w:hAnsi="Times New Roman" w:cs="Times New Roman"/>
          <w:sz w:val="24"/>
          <w:szCs w:val="24"/>
        </w:rPr>
      </w:pPr>
      <w:r w:rsidRPr="00CC5C11">
        <w:rPr>
          <w:rFonts w:ascii="Times New Roman" w:eastAsia="Times New Roman" w:hAnsi="Times New Roman" w:cs="Times New Roman"/>
          <w:sz w:val="24"/>
          <w:szCs w:val="24"/>
        </w:rPr>
        <w:t>That the</w:t>
      </w:r>
      <w:r w:rsidRPr="00CC5C11">
        <w:rPr>
          <w:rFonts w:ascii="Times New Roman" w:eastAsia="Times New Roman" w:hAnsi="Times New Roman" w:cs="Times New Roman"/>
          <w:sz w:val="24"/>
          <w:szCs w:val="20"/>
        </w:rPr>
        <w:t xml:space="preserve"> Complaints filed by </w:t>
      </w:r>
      <w:r w:rsidR="00A654B7">
        <w:rPr>
          <w:rFonts w:ascii="Times New Roman" w:eastAsia="Times New Roman" w:hAnsi="Times New Roman" w:cs="Times New Roman"/>
          <w:sz w:val="24"/>
          <w:szCs w:val="20"/>
        </w:rPr>
        <w:t xml:space="preserve">William Ferguson </w:t>
      </w:r>
      <w:r w:rsidRPr="00CC5C11">
        <w:rPr>
          <w:rFonts w:ascii="Times New Roman" w:eastAsia="Times New Roman" w:hAnsi="Times New Roman" w:cs="Times New Roman"/>
          <w:sz w:val="24"/>
          <w:szCs w:val="20"/>
        </w:rPr>
        <w:t xml:space="preserve">against </w:t>
      </w:r>
      <w:r w:rsidR="00A654B7" w:rsidRPr="00A654B7">
        <w:rPr>
          <w:rFonts w:ascii="Times New Roman" w:eastAsia="Times New Roman" w:hAnsi="Times New Roman" w:cs="Times New Roman"/>
          <w:sz w:val="24"/>
          <w:szCs w:val="20"/>
        </w:rPr>
        <w:t>Aqua Pennsylvania Wastewater Inc.</w:t>
      </w:r>
      <w:r w:rsidR="00723B99">
        <w:rPr>
          <w:rFonts w:ascii="Times New Roman" w:eastAsia="Times New Roman" w:hAnsi="Times New Roman" w:cs="Times New Roman"/>
          <w:sz w:val="24"/>
          <w:szCs w:val="20"/>
        </w:rPr>
        <w:t xml:space="preserve"> </w:t>
      </w:r>
      <w:r w:rsidRPr="00CC5C11">
        <w:rPr>
          <w:rFonts w:ascii="Times New Roman" w:eastAsia="Times New Roman" w:hAnsi="Times New Roman" w:cs="Times New Roman"/>
          <w:sz w:val="24"/>
          <w:szCs w:val="20"/>
        </w:rPr>
        <w:t xml:space="preserve">at </w:t>
      </w:r>
      <w:bookmarkStart w:id="1" w:name="_Hlk151471182"/>
      <w:r w:rsidRPr="00CC5C11">
        <w:rPr>
          <w:rFonts w:ascii="Times New Roman" w:eastAsia="Times New Roman" w:hAnsi="Times New Roman" w:cs="Times New Roman"/>
          <w:sz w:val="24"/>
          <w:szCs w:val="20"/>
        </w:rPr>
        <w:t xml:space="preserve">Docket Nos. </w:t>
      </w:r>
      <w:r w:rsidR="00A654B7">
        <w:rPr>
          <w:rFonts w:ascii="Times New Roman" w:eastAsia="Times New Roman" w:hAnsi="Times New Roman" w:cs="Times New Roman"/>
          <w:sz w:val="24"/>
          <w:szCs w:val="24"/>
        </w:rPr>
        <w:t>C-2023-3043108</w:t>
      </w:r>
      <w:r w:rsidRPr="00CC5C11">
        <w:rPr>
          <w:rFonts w:ascii="Times New Roman" w:eastAsia="Times New Roman" w:hAnsi="Times New Roman" w:cs="Times New Roman"/>
          <w:sz w:val="24"/>
          <w:szCs w:val="24"/>
        </w:rPr>
        <w:t xml:space="preserve"> and </w:t>
      </w:r>
      <w:r w:rsidR="00A654B7">
        <w:rPr>
          <w:rFonts w:ascii="Times New Roman" w:eastAsia="Times New Roman" w:hAnsi="Times New Roman" w:cs="Times New Roman"/>
          <w:sz w:val="24"/>
          <w:szCs w:val="24"/>
        </w:rPr>
        <w:t>C-2023-3043109</w:t>
      </w:r>
      <w:r>
        <w:rPr>
          <w:rFonts w:ascii="Times New Roman" w:eastAsia="Times New Roman" w:hAnsi="Times New Roman" w:cs="Times New Roman"/>
          <w:sz w:val="24"/>
          <w:szCs w:val="24"/>
        </w:rPr>
        <w:t xml:space="preserve"> </w:t>
      </w:r>
      <w:bookmarkEnd w:id="1"/>
      <w:r w:rsidRPr="00CC5C11">
        <w:rPr>
          <w:rFonts w:ascii="Times New Roman" w:eastAsia="Times New Roman" w:hAnsi="Times New Roman" w:cs="Times New Roman"/>
          <w:spacing w:val="-3"/>
          <w:sz w:val="24"/>
          <w:szCs w:val="24"/>
        </w:rPr>
        <w:t>are consolidated</w:t>
      </w:r>
      <w:r w:rsidR="00723B99">
        <w:rPr>
          <w:rFonts w:ascii="Times New Roman" w:eastAsia="Times New Roman" w:hAnsi="Times New Roman" w:cs="Times New Roman"/>
          <w:sz w:val="24"/>
          <w:szCs w:val="24"/>
        </w:rPr>
        <w:t>.</w:t>
      </w:r>
    </w:p>
    <w:p w14:paraId="1E581476" w14:textId="77777777" w:rsidR="00C06ACB" w:rsidRDefault="00C06ACB" w:rsidP="00C06ACB">
      <w:pPr>
        <w:pStyle w:val="ListParagraph"/>
        <w:tabs>
          <w:tab w:val="center" w:pos="0"/>
        </w:tabs>
        <w:suppressAutoHyphens/>
        <w:spacing w:after="0" w:line="360" w:lineRule="auto"/>
        <w:ind w:left="1440"/>
        <w:rPr>
          <w:rFonts w:ascii="Times New Roman" w:eastAsia="Times New Roman" w:hAnsi="Times New Roman" w:cs="Times New Roman"/>
          <w:sz w:val="24"/>
          <w:szCs w:val="24"/>
        </w:rPr>
      </w:pPr>
    </w:p>
    <w:p w14:paraId="6070C042" w14:textId="4FF3A253" w:rsidR="00C06ACB" w:rsidRDefault="00723B99" w:rsidP="00C06ACB">
      <w:pPr>
        <w:pStyle w:val="ListParagraph"/>
        <w:numPr>
          <w:ilvl w:val="0"/>
          <w:numId w:val="2"/>
        </w:numPr>
        <w:spacing w:after="0" w:line="360" w:lineRule="auto"/>
        <w:ind w:left="0" w:firstLine="1440"/>
        <w:rPr>
          <w:rFonts w:ascii="Times New Roman" w:eastAsia="Times New Roman" w:hAnsi="Times New Roman" w:cs="Times New Roman"/>
          <w:sz w:val="24"/>
          <w:szCs w:val="24"/>
        </w:rPr>
      </w:pPr>
      <w:r w:rsidRPr="00723B99">
        <w:rPr>
          <w:rFonts w:ascii="Times New Roman" w:eastAsia="Times New Roman" w:hAnsi="Times New Roman" w:cs="Times New Roman"/>
          <w:sz w:val="24"/>
          <w:szCs w:val="24"/>
        </w:rPr>
        <w:t>Aqua</w:t>
      </w:r>
      <w:r w:rsidRPr="00723B99">
        <w:rPr>
          <w:rFonts w:ascii="Times New Roman" w:eastAsia="Times New Roman" w:hAnsi="Times New Roman" w:cs="Times New Roman"/>
          <w:sz w:val="24"/>
          <w:szCs w:val="20"/>
        </w:rPr>
        <w:t xml:space="preserve"> </w:t>
      </w:r>
      <w:r w:rsidRPr="00A654B7">
        <w:rPr>
          <w:rFonts w:ascii="Times New Roman" w:eastAsia="Times New Roman" w:hAnsi="Times New Roman" w:cs="Times New Roman"/>
          <w:sz w:val="24"/>
          <w:szCs w:val="20"/>
        </w:rPr>
        <w:t>Pennsylvania Wastewater Inc.</w:t>
      </w:r>
      <w:r w:rsidRPr="00723B99">
        <w:rPr>
          <w:rFonts w:ascii="Times New Roman" w:eastAsia="Times New Roman" w:hAnsi="Times New Roman" w:cs="Times New Roman"/>
          <w:sz w:val="24"/>
          <w:szCs w:val="24"/>
        </w:rPr>
        <w:t xml:space="preserve">’s </w:t>
      </w:r>
      <w:r>
        <w:rPr>
          <w:rFonts w:ascii="Times New Roman" w:eastAsia="Times New Roman" w:hAnsi="Times New Roman" w:cs="Times New Roman"/>
          <w:sz w:val="24"/>
          <w:szCs w:val="24"/>
        </w:rPr>
        <w:t>r</w:t>
      </w:r>
      <w:r w:rsidRPr="00723B99">
        <w:rPr>
          <w:rFonts w:ascii="Times New Roman" w:eastAsia="Times New Roman" w:hAnsi="Times New Roman" w:cs="Times New Roman"/>
          <w:sz w:val="24"/>
          <w:szCs w:val="24"/>
        </w:rPr>
        <w:t xml:space="preserve">equest for </w:t>
      </w:r>
      <w:r>
        <w:rPr>
          <w:rFonts w:ascii="Times New Roman" w:eastAsia="Times New Roman" w:hAnsi="Times New Roman" w:cs="Times New Roman"/>
          <w:sz w:val="24"/>
          <w:szCs w:val="24"/>
        </w:rPr>
        <w:t>r</w:t>
      </w:r>
      <w:r w:rsidRPr="00723B99">
        <w:rPr>
          <w:rFonts w:ascii="Times New Roman" w:eastAsia="Times New Roman" w:hAnsi="Times New Roman" w:cs="Times New Roman"/>
          <w:sz w:val="24"/>
          <w:szCs w:val="24"/>
        </w:rPr>
        <w:t xml:space="preserve">eferral </w:t>
      </w:r>
      <w:r>
        <w:rPr>
          <w:rFonts w:ascii="Times New Roman" w:eastAsia="Times New Roman" w:hAnsi="Times New Roman" w:cs="Times New Roman"/>
          <w:sz w:val="24"/>
          <w:szCs w:val="24"/>
        </w:rPr>
        <w:t>of the co</w:t>
      </w:r>
      <w:r w:rsidR="00EB44B3">
        <w:rPr>
          <w:rFonts w:ascii="Times New Roman" w:eastAsia="Times New Roman" w:hAnsi="Times New Roman" w:cs="Times New Roman"/>
          <w:sz w:val="24"/>
          <w:szCs w:val="24"/>
        </w:rPr>
        <w:t xml:space="preserve">mplaint proceedings </w:t>
      </w:r>
      <w:r w:rsidR="00CA5935" w:rsidRPr="00CC5C11">
        <w:rPr>
          <w:rFonts w:ascii="Times New Roman" w:eastAsia="Times New Roman" w:hAnsi="Times New Roman" w:cs="Times New Roman"/>
          <w:sz w:val="24"/>
          <w:szCs w:val="20"/>
        </w:rPr>
        <w:t xml:space="preserve">Docket Nos. </w:t>
      </w:r>
      <w:r w:rsidR="00CA5935">
        <w:rPr>
          <w:rFonts w:ascii="Times New Roman" w:eastAsia="Times New Roman" w:hAnsi="Times New Roman" w:cs="Times New Roman"/>
          <w:sz w:val="24"/>
          <w:szCs w:val="24"/>
        </w:rPr>
        <w:t>C-2023-3043108</w:t>
      </w:r>
      <w:r w:rsidR="00CA5935" w:rsidRPr="00CC5C11">
        <w:rPr>
          <w:rFonts w:ascii="Times New Roman" w:eastAsia="Times New Roman" w:hAnsi="Times New Roman" w:cs="Times New Roman"/>
          <w:sz w:val="24"/>
          <w:szCs w:val="24"/>
        </w:rPr>
        <w:t xml:space="preserve"> and </w:t>
      </w:r>
      <w:r w:rsidR="00CA5935">
        <w:rPr>
          <w:rFonts w:ascii="Times New Roman" w:eastAsia="Times New Roman" w:hAnsi="Times New Roman" w:cs="Times New Roman"/>
          <w:sz w:val="24"/>
          <w:szCs w:val="24"/>
        </w:rPr>
        <w:t xml:space="preserve">C-2023-3043109 </w:t>
      </w:r>
      <w:r w:rsidRPr="00723B99">
        <w:rPr>
          <w:rFonts w:ascii="Times New Roman" w:eastAsia="Times New Roman" w:hAnsi="Times New Roman" w:cs="Times New Roman"/>
          <w:sz w:val="24"/>
          <w:szCs w:val="24"/>
        </w:rPr>
        <w:t>to the Commission’s Mediation Unit</w:t>
      </w:r>
      <w:r w:rsidR="00EB44B3">
        <w:rPr>
          <w:rFonts w:ascii="Times New Roman" w:eastAsia="Times New Roman" w:hAnsi="Times New Roman" w:cs="Times New Roman"/>
          <w:sz w:val="24"/>
          <w:szCs w:val="24"/>
        </w:rPr>
        <w:t xml:space="preserve"> is granted.</w:t>
      </w:r>
      <w:r w:rsidR="00C06ACB">
        <w:rPr>
          <w:rFonts w:ascii="Times New Roman" w:eastAsia="Times New Roman" w:hAnsi="Times New Roman" w:cs="Times New Roman"/>
          <w:sz w:val="24"/>
          <w:szCs w:val="24"/>
        </w:rPr>
        <w:t xml:space="preserve"> </w:t>
      </w:r>
    </w:p>
    <w:p w14:paraId="31049311" w14:textId="77777777" w:rsidR="00B4127D" w:rsidRPr="00B4127D" w:rsidRDefault="00B4127D" w:rsidP="00B4127D">
      <w:pPr>
        <w:spacing w:after="0" w:line="360" w:lineRule="auto"/>
        <w:rPr>
          <w:rFonts w:ascii="Times New Roman" w:eastAsia="Times New Roman" w:hAnsi="Times New Roman" w:cs="Times New Roman"/>
          <w:sz w:val="24"/>
          <w:szCs w:val="24"/>
        </w:rPr>
      </w:pPr>
    </w:p>
    <w:p w14:paraId="2F966DFE" w14:textId="107A6402" w:rsidR="00723B99" w:rsidRPr="00A812AA" w:rsidRDefault="00EB44B3" w:rsidP="00C06ACB">
      <w:pPr>
        <w:pStyle w:val="ListParagraph"/>
        <w:numPr>
          <w:ilvl w:val="0"/>
          <w:numId w:val="2"/>
        </w:numPr>
        <w:tabs>
          <w:tab w:val="center" w:pos="0"/>
        </w:tabs>
        <w:suppressAutoHyphens/>
        <w:spacing w:after="0" w:line="360" w:lineRule="auto"/>
        <w:ind w:left="0" w:firstLine="1440"/>
        <w:rPr>
          <w:rFonts w:ascii="Times New Roman" w:eastAsia="Times New Roman" w:hAnsi="Times New Roman" w:cs="Times New Roman"/>
          <w:sz w:val="24"/>
          <w:szCs w:val="24"/>
        </w:rPr>
      </w:pPr>
      <w:r w:rsidRPr="00723B99">
        <w:rPr>
          <w:rFonts w:ascii="Times New Roman" w:eastAsia="Times New Roman" w:hAnsi="Times New Roman" w:cs="Times New Roman"/>
          <w:sz w:val="24"/>
          <w:szCs w:val="24"/>
        </w:rPr>
        <w:t>Aqua</w:t>
      </w:r>
      <w:r w:rsidRPr="00723B99">
        <w:rPr>
          <w:rFonts w:ascii="Times New Roman" w:eastAsia="Times New Roman" w:hAnsi="Times New Roman" w:cs="Times New Roman"/>
          <w:sz w:val="24"/>
          <w:szCs w:val="20"/>
        </w:rPr>
        <w:t xml:space="preserve"> </w:t>
      </w:r>
      <w:r w:rsidRPr="00A654B7">
        <w:rPr>
          <w:rFonts w:ascii="Times New Roman" w:eastAsia="Times New Roman" w:hAnsi="Times New Roman" w:cs="Times New Roman"/>
          <w:sz w:val="24"/>
          <w:szCs w:val="20"/>
        </w:rPr>
        <w:t>Pennsylvania Wastewater Inc.</w:t>
      </w:r>
      <w:r w:rsidRPr="00723B99">
        <w:rPr>
          <w:rFonts w:ascii="Times New Roman" w:eastAsia="Times New Roman" w:hAnsi="Times New Roman" w:cs="Times New Roman"/>
          <w:sz w:val="24"/>
          <w:szCs w:val="24"/>
        </w:rPr>
        <w:t xml:space="preserve">’s </w:t>
      </w:r>
      <w:r>
        <w:rPr>
          <w:rFonts w:ascii="Times New Roman" w:eastAsia="Times New Roman" w:hAnsi="Times New Roman" w:cs="Times New Roman"/>
          <w:sz w:val="24"/>
          <w:szCs w:val="24"/>
        </w:rPr>
        <w:t>r</w:t>
      </w:r>
      <w:r w:rsidRPr="00723B99">
        <w:rPr>
          <w:rFonts w:ascii="Times New Roman" w:eastAsia="Times New Roman" w:hAnsi="Times New Roman" w:cs="Times New Roman"/>
          <w:sz w:val="24"/>
          <w:szCs w:val="24"/>
        </w:rPr>
        <w:t>equest</w:t>
      </w:r>
      <w:r w:rsidR="00CA5935">
        <w:rPr>
          <w:rFonts w:ascii="Times New Roman" w:eastAsia="Times New Roman" w:hAnsi="Times New Roman" w:cs="Times New Roman"/>
          <w:sz w:val="24"/>
          <w:szCs w:val="24"/>
        </w:rPr>
        <w:t xml:space="preserve"> for a continuance of the </w:t>
      </w:r>
      <w:r w:rsidR="00C06ACB">
        <w:rPr>
          <w:rFonts w:ascii="Times New Roman" w:eastAsia="Times New Roman" w:hAnsi="Times New Roman" w:cs="Times New Roman"/>
          <w:sz w:val="24"/>
          <w:szCs w:val="24"/>
        </w:rPr>
        <w:t>evidentiary hearing scheduled on December 12, 2023, is granted.</w:t>
      </w:r>
    </w:p>
    <w:p w14:paraId="2B6029B7" w14:textId="77777777" w:rsidR="006E5F19" w:rsidRPr="000F13E2" w:rsidRDefault="006E5F19" w:rsidP="006E5F19">
      <w:pPr>
        <w:keepNext/>
        <w:tabs>
          <w:tab w:val="left" w:pos="-720"/>
        </w:tabs>
        <w:suppressAutoHyphens/>
        <w:autoSpaceDE w:val="0"/>
        <w:autoSpaceDN w:val="0"/>
        <w:spacing w:after="0" w:line="360" w:lineRule="auto"/>
        <w:rPr>
          <w:rFonts w:ascii="Times New Roman" w:eastAsia="Times New Roman" w:hAnsi="Times New Roman" w:cs="Times New Roman"/>
          <w:spacing w:val="-3"/>
          <w:kern w:val="0"/>
          <w:sz w:val="24"/>
          <w:szCs w:val="24"/>
          <w14:ligatures w14:val="none"/>
        </w:rPr>
      </w:pPr>
    </w:p>
    <w:p w14:paraId="232D222E" w14:textId="77777777" w:rsidR="006E5F19" w:rsidRPr="000F13E2" w:rsidRDefault="006E5F19" w:rsidP="006E5F19">
      <w:pPr>
        <w:keepNext/>
        <w:tabs>
          <w:tab w:val="left" w:pos="720"/>
          <w:tab w:val="left" w:pos="5040"/>
        </w:tabs>
        <w:suppressAutoHyphens/>
        <w:autoSpaceDE w:val="0"/>
        <w:autoSpaceDN w:val="0"/>
        <w:spacing w:after="0" w:line="240" w:lineRule="auto"/>
        <w:rPr>
          <w:rFonts w:ascii="Times New Roman" w:eastAsia="Times New Roman" w:hAnsi="Times New Roman" w:cs="Times New Roman"/>
          <w:spacing w:val="-3"/>
          <w:kern w:val="0"/>
          <w:sz w:val="24"/>
          <w:szCs w:val="24"/>
          <w14:ligatures w14:val="none"/>
        </w:rPr>
      </w:pPr>
      <w:r w:rsidRPr="000F13E2">
        <w:rPr>
          <w:rFonts w:ascii="Times New Roman" w:eastAsia="Times New Roman" w:hAnsi="Times New Roman" w:cs="Times New Roman"/>
          <w:kern w:val="0"/>
          <w:sz w:val="24"/>
          <w:szCs w:val="24"/>
          <w14:ligatures w14:val="none"/>
        </w:rPr>
        <w:t xml:space="preserve">Date:  </w:t>
      </w:r>
      <w:r>
        <w:rPr>
          <w:rFonts w:ascii="Times New Roman" w:eastAsia="Times New Roman" w:hAnsi="Times New Roman" w:cs="Times New Roman"/>
          <w:kern w:val="0"/>
          <w:sz w:val="24"/>
          <w:szCs w:val="24"/>
          <w:u w:val="single"/>
          <w14:ligatures w14:val="none"/>
        </w:rPr>
        <w:t>November 2</w:t>
      </w:r>
      <w:r w:rsidRPr="000F13E2">
        <w:rPr>
          <w:rFonts w:ascii="Times New Roman" w:eastAsia="Times New Roman" w:hAnsi="Times New Roman" w:cs="Times New Roman"/>
          <w:kern w:val="0"/>
          <w:sz w:val="24"/>
          <w:szCs w:val="24"/>
          <w:u w:val="single"/>
          <w14:ligatures w14:val="none"/>
        </w:rPr>
        <w:t>1, 2023</w:t>
      </w:r>
      <w:r w:rsidRPr="000F13E2">
        <w:rPr>
          <w:rFonts w:ascii="Times New Roman" w:eastAsia="Times New Roman" w:hAnsi="Times New Roman" w:cs="Times New Roman"/>
          <w:spacing w:val="-3"/>
          <w:kern w:val="0"/>
          <w:sz w:val="24"/>
          <w:szCs w:val="24"/>
          <w14:ligatures w14:val="none"/>
        </w:rPr>
        <w:tab/>
      </w:r>
      <w:r w:rsidRPr="000F13E2">
        <w:rPr>
          <w:rFonts w:ascii="Times New Roman" w:eastAsia="Times New Roman" w:hAnsi="Times New Roman" w:cs="Times New Roman"/>
          <w:spacing w:val="-3"/>
          <w:kern w:val="0"/>
          <w:sz w:val="24"/>
          <w:szCs w:val="24"/>
          <w14:ligatures w14:val="none"/>
        </w:rPr>
        <w:tab/>
      </w:r>
      <w:r w:rsidRPr="000F13E2">
        <w:rPr>
          <w:rFonts w:ascii="Times New Roman" w:eastAsia="Times New Roman" w:hAnsi="Times New Roman" w:cs="Times New Roman"/>
          <w:spacing w:val="-3"/>
          <w:kern w:val="0"/>
          <w:sz w:val="24"/>
          <w:szCs w:val="24"/>
          <w:u w:val="single"/>
          <w14:ligatures w14:val="none"/>
        </w:rPr>
        <w:tab/>
      </w:r>
      <w:r w:rsidRPr="000F13E2">
        <w:rPr>
          <w:rFonts w:ascii="Times New Roman" w:eastAsia="Times New Roman" w:hAnsi="Times New Roman" w:cs="Times New Roman"/>
          <w:spacing w:val="-3"/>
          <w:kern w:val="0"/>
          <w:sz w:val="24"/>
          <w:szCs w:val="24"/>
          <w:u w:val="single"/>
          <w14:ligatures w14:val="none"/>
        </w:rPr>
        <w:tab/>
        <w:t>/s/</w:t>
      </w:r>
      <w:r w:rsidRPr="000F13E2">
        <w:rPr>
          <w:rFonts w:ascii="Times New Roman" w:eastAsia="Times New Roman" w:hAnsi="Times New Roman" w:cs="Times New Roman"/>
          <w:spacing w:val="-3"/>
          <w:kern w:val="0"/>
          <w:sz w:val="24"/>
          <w:szCs w:val="24"/>
          <w:u w:val="single"/>
          <w14:ligatures w14:val="none"/>
        </w:rPr>
        <w:tab/>
      </w:r>
      <w:r w:rsidRPr="000F13E2">
        <w:rPr>
          <w:rFonts w:ascii="Times New Roman" w:eastAsia="Times New Roman" w:hAnsi="Times New Roman" w:cs="Times New Roman"/>
          <w:spacing w:val="-3"/>
          <w:kern w:val="0"/>
          <w:sz w:val="24"/>
          <w:szCs w:val="24"/>
          <w:u w:val="single"/>
          <w14:ligatures w14:val="none"/>
        </w:rPr>
        <w:tab/>
      </w:r>
    </w:p>
    <w:p w14:paraId="15850A3E" w14:textId="77777777" w:rsidR="006E5F19" w:rsidRPr="000F13E2" w:rsidRDefault="006E5F19" w:rsidP="006E5F19">
      <w:pPr>
        <w:keepNext/>
        <w:tabs>
          <w:tab w:val="left" w:pos="-720"/>
        </w:tabs>
        <w:suppressAutoHyphens/>
        <w:autoSpaceDE w:val="0"/>
        <w:autoSpaceDN w:val="0"/>
        <w:spacing w:after="0" w:line="240" w:lineRule="auto"/>
        <w:rPr>
          <w:rFonts w:ascii="Times New Roman" w:eastAsia="Times New Roman" w:hAnsi="Times New Roman" w:cs="Times New Roman"/>
          <w:spacing w:val="-3"/>
          <w:kern w:val="0"/>
          <w:sz w:val="24"/>
          <w:szCs w:val="24"/>
          <w14:ligatures w14:val="none"/>
        </w:rPr>
      </w:pPr>
      <w:r w:rsidRPr="000F13E2">
        <w:rPr>
          <w:rFonts w:ascii="Times New Roman" w:eastAsia="Times New Roman" w:hAnsi="Times New Roman" w:cs="Times New Roman"/>
          <w:spacing w:val="-3"/>
          <w:kern w:val="0"/>
          <w:sz w:val="24"/>
          <w:szCs w:val="24"/>
          <w14:ligatures w14:val="none"/>
        </w:rPr>
        <w:tab/>
      </w:r>
      <w:r w:rsidRPr="000F13E2">
        <w:rPr>
          <w:rFonts w:ascii="Times New Roman" w:eastAsia="Times New Roman" w:hAnsi="Times New Roman" w:cs="Times New Roman"/>
          <w:spacing w:val="-3"/>
          <w:kern w:val="0"/>
          <w:sz w:val="24"/>
          <w:szCs w:val="24"/>
          <w14:ligatures w14:val="none"/>
        </w:rPr>
        <w:tab/>
      </w:r>
      <w:r w:rsidRPr="000F13E2">
        <w:rPr>
          <w:rFonts w:ascii="Times New Roman" w:eastAsia="Times New Roman" w:hAnsi="Times New Roman" w:cs="Times New Roman"/>
          <w:spacing w:val="-3"/>
          <w:kern w:val="0"/>
          <w:sz w:val="24"/>
          <w:szCs w:val="24"/>
          <w14:ligatures w14:val="none"/>
        </w:rPr>
        <w:tab/>
      </w:r>
      <w:r w:rsidRPr="000F13E2">
        <w:rPr>
          <w:rFonts w:ascii="Times New Roman" w:eastAsia="Times New Roman" w:hAnsi="Times New Roman" w:cs="Times New Roman"/>
          <w:spacing w:val="-3"/>
          <w:kern w:val="0"/>
          <w:sz w:val="24"/>
          <w:szCs w:val="24"/>
          <w14:ligatures w14:val="none"/>
        </w:rPr>
        <w:tab/>
      </w:r>
      <w:r w:rsidRPr="000F13E2">
        <w:rPr>
          <w:rFonts w:ascii="Times New Roman" w:eastAsia="Times New Roman" w:hAnsi="Times New Roman" w:cs="Times New Roman"/>
          <w:spacing w:val="-3"/>
          <w:kern w:val="0"/>
          <w:sz w:val="24"/>
          <w:szCs w:val="24"/>
          <w14:ligatures w14:val="none"/>
        </w:rPr>
        <w:tab/>
      </w:r>
      <w:r w:rsidRPr="000F13E2">
        <w:rPr>
          <w:rFonts w:ascii="Times New Roman" w:eastAsia="Times New Roman" w:hAnsi="Times New Roman" w:cs="Times New Roman"/>
          <w:spacing w:val="-3"/>
          <w:kern w:val="0"/>
          <w:sz w:val="24"/>
          <w:szCs w:val="24"/>
          <w14:ligatures w14:val="none"/>
        </w:rPr>
        <w:tab/>
      </w:r>
      <w:r w:rsidRPr="000F13E2">
        <w:rPr>
          <w:rFonts w:ascii="Times New Roman" w:eastAsia="Times New Roman" w:hAnsi="Times New Roman" w:cs="Times New Roman"/>
          <w:spacing w:val="-3"/>
          <w:kern w:val="0"/>
          <w:sz w:val="24"/>
          <w:szCs w:val="24"/>
          <w14:ligatures w14:val="none"/>
        </w:rPr>
        <w:tab/>
      </w:r>
      <w:r w:rsidRPr="000F13E2">
        <w:rPr>
          <w:rFonts w:ascii="Times New Roman" w:eastAsia="Times New Roman" w:hAnsi="Times New Roman" w:cs="Times New Roman"/>
          <w:spacing w:val="-3"/>
          <w:kern w:val="0"/>
          <w:sz w:val="24"/>
          <w:szCs w:val="24"/>
          <w14:ligatures w14:val="none"/>
        </w:rPr>
        <w:tab/>
        <w:t>Eranda Vero</w:t>
      </w:r>
    </w:p>
    <w:p w14:paraId="2BE6A399" w14:textId="77777777" w:rsidR="006E5F19" w:rsidRPr="000F13E2" w:rsidRDefault="006E5F19" w:rsidP="006E5F19">
      <w:pPr>
        <w:tabs>
          <w:tab w:val="left" w:pos="-720"/>
        </w:tabs>
        <w:suppressAutoHyphens/>
        <w:autoSpaceDE w:val="0"/>
        <w:autoSpaceDN w:val="0"/>
        <w:spacing w:after="0" w:line="240" w:lineRule="auto"/>
        <w:rPr>
          <w:rFonts w:ascii="Times New Roman" w:eastAsia="Times New Roman" w:hAnsi="Times New Roman" w:cs="Times New Roman"/>
          <w:spacing w:val="-3"/>
          <w:kern w:val="0"/>
          <w:sz w:val="24"/>
          <w:szCs w:val="24"/>
          <w14:ligatures w14:val="none"/>
        </w:rPr>
      </w:pPr>
      <w:r w:rsidRPr="000F13E2">
        <w:rPr>
          <w:rFonts w:ascii="Times New Roman" w:eastAsia="Times New Roman" w:hAnsi="Times New Roman" w:cs="Times New Roman"/>
          <w:spacing w:val="-3"/>
          <w:kern w:val="0"/>
          <w:sz w:val="24"/>
          <w:szCs w:val="24"/>
          <w14:ligatures w14:val="none"/>
        </w:rPr>
        <w:tab/>
      </w:r>
      <w:r w:rsidRPr="000F13E2">
        <w:rPr>
          <w:rFonts w:ascii="Times New Roman" w:eastAsia="Times New Roman" w:hAnsi="Times New Roman" w:cs="Times New Roman"/>
          <w:spacing w:val="-3"/>
          <w:kern w:val="0"/>
          <w:sz w:val="24"/>
          <w:szCs w:val="24"/>
          <w14:ligatures w14:val="none"/>
        </w:rPr>
        <w:tab/>
      </w:r>
      <w:r w:rsidRPr="000F13E2">
        <w:rPr>
          <w:rFonts w:ascii="Times New Roman" w:eastAsia="Times New Roman" w:hAnsi="Times New Roman" w:cs="Times New Roman"/>
          <w:spacing w:val="-3"/>
          <w:kern w:val="0"/>
          <w:sz w:val="24"/>
          <w:szCs w:val="24"/>
          <w14:ligatures w14:val="none"/>
        </w:rPr>
        <w:tab/>
      </w:r>
      <w:r w:rsidRPr="000F13E2">
        <w:rPr>
          <w:rFonts w:ascii="Times New Roman" w:eastAsia="Times New Roman" w:hAnsi="Times New Roman" w:cs="Times New Roman"/>
          <w:spacing w:val="-3"/>
          <w:kern w:val="0"/>
          <w:sz w:val="24"/>
          <w:szCs w:val="24"/>
          <w14:ligatures w14:val="none"/>
        </w:rPr>
        <w:tab/>
      </w:r>
      <w:r w:rsidRPr="000F13E2">
        <w:rPr>
          <w:rFonts w:ascii="Times New Roman" w:eastAsia="Times New Roman" w:hAnsi="Times New Roman" w:cs="Times New Roman"/>
          <w:spacing w:val="-3"/>
          <w:kern w:val="0"/>
          <w:sz w:val="24"/>
          <w:szCs w:val="24"/>
          <w14:ligatures w14:val="none"/>
        </w:rPr>
        <w:tab/>
      </w:r>
      <w:r w:rsidRPr="000F13E2">
        <w:rPr>
          <w:rFonts w:ascii="Times New Roman" w:eastAsia="Times New Roman" w:hAnsi="Times New Roman" w:cs="Times New Roman"/>
          <w:spacing w:val="-3"/>
          <w:kern w:val="0"/>
          <w:sz w:val="24"/>
          <w:szCs w:val="24"/>
          <w14:ligatures w14:val="none"/>
        </w:rPr>
        <w:tab/>
      </w:r>
      <w:r w:rsidRPr="000F13E2">
        <w:rPr>
          <w:rFonts w:ascii="Times New Roman" w:eastAsia="Times New Roman" w:hAnsi="Times New Roman" w:cs="Times New Roman"/>
          <w:spacing w:val="-3"/>
          <w:kern w:val="0"/>
          <w:sz w:val="24"/>
          <w:szCs w:val="24"/>
          <w14:ligatures w14:val="none"/>
        </w:rPr>
        <w:tab/>
      </w:r>
      <w:r w:rsidRPr="000F13E2">
        <w:rPr>
          <w:rFonts w:ascii="Times New Roman" w:eastAsia="Times New Roman" w:hAnsi="Times New Roman" w:cs="Times New Roman"/>
          <w:spacing w:val="-3"/>
          <w:kern w:val="0"/>
          <w:sz w:val="24"/>
          <w:szCs w:val="24"/>
          <w14:ligatures w14:val="none"/>
        </w:rPr>
        <w:tab/>
        <w:t>Administrative Law Judge</w:t>
      </w:r>
    </w:p>
    <w:p w14:paraId="5D2939E7" w14:textId="77777777" w:rsidR="00883B7F" w:rsidRPr="008F705B" w:rsidRDefault="00883B7F" w:rsidP="00953D0C">
      <w:pPr>
        <w:spacing w:after="0" w:line="360" w:lineRule="auto"/>
        <w:ind w:firstLine="1354"/>
        <w:rPr>
          <w:rFonts w:ascii="Times New Roman" w:hAnsi="Times New Roman" w:cs="Times New Roman"/>
          <w:sz w:val="24"/>
          <w:szCs w:val="24"/>
        </w:rPr>
      </w:pPr>
    </w:p>
    <w:sectPr w:rsidR="00883B7F" w:rsidRPr="008F705B" w:rsidSect="008112BD">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23FFB" w14:textId="77777777" w:rsidR="006F2060" w:rsidRDefault="006F2060" w:rsidP="008112BD">
      <w:pPr>
        <w:spacing w:after="0" w:line="240" w:lineRule="auto"/>
      </w:pPr>
      <w:r>
        <w:separator/>
      </w:r>
    </w:p>
  </w:endnote>
  <w:endnote w:type="continuationSeparator" w:id="0">
    <w:p w14:paraId="60C2CC5D" w14:textId="77777777" w:rsidR="006F2060" w:rsidRDefault="006F2060" w:rsidP="00811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3165777"/>
      <w:docPartObj>
        <w:docPartGallery w:val="Page Numbers (Bottom of Page)"/>
        <w:docPartUnique/>
      </w:docPartObj>
    </w:sdtPr>
    <w:sdtEndPr>
      <w:rPr>
        <w:rFonts w:ascii="Times New Roman" w:hAnsi="Times New Roman" w:cs="Times New Roman"/>
        <w:noProof/>
        <w:sz w:val="20"/>
        <w:szCs w:val="20"/>
      </w:rPr>
    </w:sdtEndPr>
    <w:sdtContent>
      <w:p w14:paraId="33102F05" w14:textId="6D6AE14B" w:rsidR="008112BD" w:rsidRPr="00B26B97" w:rsidRDefault="008112BD">
        <w:pPr>
          <w:pStyle w:val="Footer"/>
          <w:jc w:val="center"/>
          <w:rPr>
            <w:rFonts w:ascii="Times New Roman" w:hAnsi="Times New Roman" w:cs="Times New Roman"/>
            <w:sz w:val="20"/>
            <w:szCs w:val="20"/>
          </w:rPr>
        </w:pPr>
        <w:r w:rsidRPr="00B26B97">
          <w:rPr>
            <w:rFonts w:ascii="Times New Roman" w:hAnsi="Times New Roman" w:cs="Times New Roman"/>
            <w:sz w:val="20"/>
            <w:szCs w:val="20"/>
          </w:rPr>
          <w:fldChar w:fldCharType="begin"/>
        </w:r>
        <w:r w:rsidRPr="00B26B97">
          <w:rPr>
            <w:rFonts w:ascii="Times New Roman" w:hAnsi="Times New Roman" w:cs="Times New Roman"/>
            <w:sz w:val="20"/>
            <w:szCs w:val="20"/>
          </w:rPr>
          <w:instrText xml:space="preserve"> PAGE   \* MERGEFORMAT </w:instrText>
        </w:r>
        <w:r w:rsidRPr="00B26B97">
          <w:rPr>
            <w:rFonts w:ascii="Times New Roman" w:hAnsi="Times New Roman" w:cs="Times New Roman"/>
            <w:sz w:val="20"/>
            <w:szCs w:val="20"/>
          </w:rPr>
          <w:fldChar w:fldCharType="separate"/>
        </w:r>
        <w:r w:rsidRPr="00B26B97">
          <w:rPr>
            <w:rFonts w:ascii="Times New Roman" w:hAnsi="Times New Roman" w:cs="Times New Roman"/>
            <w:noProof/>
            <w:sz w:val="20"/>
            <w:szCs w:val="20"/>
          </w:rPr>
          <w:t>2</w:t>
        </w:r>
        <w:r w:rsidRPr="00B26B97">
          <w:rPr>
            <w:rFonts w:ascii="Times New Roman" w:hAnsi="Times New Roman" w:cs="Times New Roman"/>
            <w:noProof/>
            <w:sz w:val="20"/>
            <w:szCs w:val="20"/>
          </w:rPr>
          <w:fldChar w:fldCharType="end"/>
        </w:r>
      </w:p>
    </w:sdtContent>
  </w:sdt>
  <w:p w14:paraId="68FEF96A" w14:textId="77777777" w:rsidR="008112BD" w:rsidRDefault="008112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B2075" w14:textId="77777777" w:rsidR="006F2060" w:rsidRDefault="006F2060" w:rsidP="008112BD">
      <w:pPr>
        <w:spacing w:after="0" w:line="240" w:lineRule="auto"/>
      </w:pPr>
      <w:r>
        <w:separator/>
      </w:r>
    </w:p>
  </w:footnote>
  <w:footnote w:type="continuationSeparator" w:id="0">
    <w:p w14:paraId="4D7E14BB" w14:textId="77777777" w:rsidR="006F2060" w:rsidRDefault="006F2060" w:rsidP="008112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790C89"/>
    <w:multiLevelType w:val="hybridMultilevel"/>
    <w:tmpl w:val="5E4CDFE4"/>
    <w:lvl w:ilvl="0" w:tplc="2684E69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4DD05F37"/>
    <w:multiLevelType w:val="hybridMultilevel"/>
    <w:tmpl w:val="C29C7C9A"/>
    <w:lvl w:ilvl="0" w:tplc="B6CAE52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818105769">
    <w:abstractNumId w:val="1"/>
  </w:num>
  <w:num w:numId="2" w16cid:durableId="1913468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8B5"/>
    <w:rsid w:val="0008224B"/>
    <w:rsid w:val="001B181F"/>
    <w:rsid w:val="001C20BB"/>
    <w:rsid w:val="00206114"/>
    <w:rsid w:val="002315B2"/>
    <w:rsid w:val="00241FC2"/>
    <w:rsid w:val="00275936"/>
    <w:rsid w:val="003268B5"/>
    <w:rsid w:val="003A4787"/>
    <w:rsid w:val="00475EB8"/>
    <w:rsid w:val="0049244F"/>
    <w:rsid w:val="004C3FBB"/>
    <w:rsid w:val="004C7BE6"/>
    <w:rsid w:val="00547B31"/>
    <w:rsid w:val="00592F13"/>
    <w:rsid w:val="00674F4B"/>
    <w:rsid w:val="006E5F19"/>
    <w:rsid w:val="006E693F"/>
    <w:rsid w:val="006F2060"/>
    <w:rsid w:val="00723B99"/>
    <w:rsid w:val="008112BD"/>
    <w:rsid w:val="0085581F"/>
    <w:rsid w:val="00883B7F"/>
    <w:rsid w:val="008F705B"/>
    <w:rsid w:val="00902548"/>
    <w:rsid w:val="0095084C"/>
    <w:rsid w:val="00953D0C"/>
    <w:rsid w:val="00A654B7"/>
    <w:rsid w:val="00A70F43"/>
    <w:rsid w:val="00A86BA5"/>
    <w:rsid w:val="00AD7D89"/>
    <w:rsid w:val="00B26B97"/>
    <w:rsid w:val="00B357B4"/>
    <w:rsid w:val="00B4127D"/>
    <w:rsid w:val="00B6726E"/>
    <w:rsid w:val="00B77C34"/>
    <w:rsid w:val="00C05F71"/>
    <w:rsid w:val="00C06ACB"/>
    <w:rsid w:val="00CA5935"/>
    <w:rsid w:val="00CB7F85"/>
    <w:rsid w:val="00CF511D"/>
    <w:rsid w:val="00D33C04"/>
    <w:rsid w:val="00D440A1"/>
    <w:rsid w:val="00D85366"/>
    <w:rsid w:val="00D86BEF"/>
    <w:rsid w:val="00DD793A"/>
    <w:rsid w:val="00DF703E"/>
    <w:rsid w:val="00E74684"/>
    <w:rsid w:val="00EB44B3"/>
    <w:rsid w:val="00EC62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F75CB"/>
  <w15:chartTrackingRefBased/>
  <w15:docId w15:val="{232097FC-0193-4D97-8BCF-F790173C2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8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693F"/>
    <w:pPr>
      <w:ind w:left="720"/>
      <w:contextualSpacing/>
    </w:pPr>
  </w:style>
  <w:style w:type="paragraph" w:styleId="Header">
    <w:name w:val="header"/>
    <w:basedOn w:val="Normal"/>
    <w:link w:val="HeaderChar"/>
    <w:uiPriority w:val="99"/>
    <w:unhideWhenUsed/>
    <w:rsid w:val="008112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2BD"/>
  </w:style>
  <w:style w:type="paragraph" w:styleId="Footer">
    <w:name w:val="footer"/>
    <w:basedOn w:val="Normal"/>
    <w:link w:val="FooterChar"/>
    <w:uiPriority w:val="99"/>
    <w:unhideWhenUsed/>
    <w:rsid w:val="008112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2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1202</Words>
  <Characters>6856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Delvillar, Shalea</cp:lastModifiedBy>
  <cp:revision>2</cp:revision>
  <dcterms:created xsi:type="dcterms:W3CDTF">2023-11-21T20:09:00Z</dcterms:created>
  <dcterms:modified xsi:type="dcterms:W3CDTF">2023-11-21T20:09:00Z</dcterms:modified>
</cp:coreProperties>
</file>