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6C657D75" w:rsidR="00F923A1" w:rsidRPr="00FF66CD" w:rsidRDefault="00FF66CD" w:rsidP="00F923A1">
      <w:pPr>
        <w:spacing w:after="0" w:line="240" w:lineRule="auto"/>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Gilbert Martinez</w:t>
      </w:r>
      <w:r w:rsidR="00F923A1" w:rsidRPr="00FF66CD">
        <w:rPr>
          <w:rFonts w:ascii="Times New Roman" w:eastAsia="Calibri" w:hAnsi="Times New Roman" w:cs="Times New Roman"/>
          <w:sz w:val="24"/>
          <w:szCs w:val="24"/>
          <w:lang w:val="it-IT"/>
        </w:rPr>
        <w:tab/>
      </w:r>
      <w:r w:rsidR="00F923A1" w:rsidRPr="00FF66CD">
        <w:rPr>
          <w:rFonts w:ascii="Times New Roman" w:eastAsia="Calibri" w:hAnsi="Times New Roman" w:cs="Times New Roman"/>
          <w:sz w:val="24"/>
          <w:szCs w:val="24"/>
          <w:lang w:val="it-IT"/>
        </w:rPr>
        <w:tab/>
      </w:r>
      <w:r w:rsidR="00F923A1" w:rsidRPr="00FF66CD">
        <w:rPr>
          <w:rFonts w:ascii="Times New Roman" w:eastAsia="Calibri" w:hAnsi="Times New Roman" w:cs="Times New Roman"/>
          <w:sz w:val="24"/>
          <w:szCs w:val="24"/>
          <w:lang w:val="it-IT"/>
        </w:rPr>
        <w:tab/>
      </w:r>
      <w:r w:rsidR="00F923A1" w:rsidRPr="00FF66CD">
        <w:rPr>
          <w:rFonts w:ascii="Times New Roman" w:eastAsia="Calibri" w:hAnsi="Times New Roman" w:cs="Times New Roman"/>
          <w:sz w:val="24"/>
          <w:szCs w:val="24"/>
          <w:lang w:val="it-IT"/>
        </w:rPr>
        <w:tab/>
      </w:r>
      <w:r w:rsidR="00F923A1" w:rsidRPr="00FF66CD">
        <w:rPr>
          <w:rFonts w:ascii="Times New Roman" w:eastAsia="Calibri" w:hAnsi="Times New Roman" w:cs="Times New Roman"/>
          <w:sz w:val="24"/>
          <w:szCs w:val="24"/>
          <w:lang w:val="it-IT"/>
        </w:rPr>
        <w:tab/>
        <w:t>:</w:t>
      </w:r>
      <w:r w:rsidR="00F923A1" w:rsidRPr="00FF66CD">
        <w:rPr>
          <w:rFonts w:ascii="Times New Roman" w:eastAsia="Calibri" w:hAnsi="Times New Roman" w:cs="Times New Roman"/>
          <w:sz w:val="24"/>
          <w:szCs w:val="24"/>
          <w:lang w:val="it-IT"/>
        </w:rPr>
        <w:tab/>
      </w:r>
    </w:p>
    <w:p w14:paraId="1D9A1997" w14:textId="77777777" w:rsidR="00F923A1" w:rsidRPr="00FF66CD" w:rsidRDefault="00F923A1" w:rsidP="00F923A1">
      <w:pPr>
        <w:spacing w:after="0" w:line="240" w:lineRule="auto"/>
        <w:rPr>
          <w:rFonts w:ascii="Times New Roman" w:eastAsia="Calibri" w:hAnsi="Times New Roman" w:cs="Times New Roman"/>
          <w:sz w:val="24"/>
          <w:szCs w:val="24"/>
          <w:lang w:val="it-IT"/>
        </w:rPr>
      </w:pP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t>:</w:t>
      </w:r>
    </w:p>
    <w:p w14:paraId="3BD47ED6" w14:textId="7FA91B3E" w:rsidR="00F923A1" w:rsidRPr="00FF66CD" w:rsidRDefault="00F923A1" w:rsidP="00F923A1">
      <w:pPr>
        <w:spacing w:after="0" w:line="240" w:lineRule="auto"/>
        <w:rPr>
          <w:rFonts w:ascii="Times New Roman" w:eastAsia="Calibri" w:hAnsi="Times New Roman" w:cs="Times New Roman"/>
          <w:sz w:val="24"/>
          <w:szCs w:val="24"/>
          <w:lang w:val="it-IT"/>
        </w:rPr>
      </w:pPr>
      <w:r w:rsidRPr="00FF66CD">
        <w:rPr>
          <w:rFonts w:ascii="Times New Roman" w:eastAsia="Calibri" w:hAnsi="Times New Roman" w:cs="Times New Roman"/>
          <w:sz w:val="24"/>
          <w:szCs w:val="24"/>
          <w:lang w:val="it-IT"/>
        </w:rPr>
        <w:tab/>
        <w:t>v.</w:t>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t>:</w:t>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t>C-201</w:t>
      </w:r>
      <w:r w:rsidR="00FF66CD">
        <w:rPr>
          <w:rFonts w:ascii="Times New Roman" w:eastAsia="Calibri" w:hAnsi="Times New Roman" w:cs="Times New Roman"/>
          <w:sz w:val="24"/>
          <w:szCs w:val="24"/>
          <w:lang w:val="it-IT"/>
        </w:rPr>
        <w:t>9</w:t>
      </w:r>
      <w:r w:rsidRPr="00FF66CD">
        <w:rPr>
          <w:rFonts w:ascii="Times New Roman" w:eastAsia="Calibri" w:hAnsi="Times New Roman" w:cs="Times New Roman"/>
          <w:sz w:val="24"/>
          <w:szCs w:val="24"/>
          <w:lang w:val="it-IT"/>
        </w:rPr>
        <w:t>-</w:t>
      </w:r>
      <w:r w:rsidR="00FF66CD">
        <w:rPr>
          <w:rFonts w:ascii="Times New Roman" w:eastAsia="Calibri" w:hAnsi="Times New Roman" w:cs="Times New Roman"/>
          <w:sz w:val="24"/>
          <w:szCs w:val="24"/>
          <w:lang w:val="it-IT"/>
        </w:rPr>
        <w:t>3013798</w:t>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r>
      <w:r w:rsidRPr="00FF66CD">
        <w:rPr>
          <w:rFonts w:ascii="Times New Roman" w:eastAsia="Calibri" w:hAnsi="Times New Roman" w:cs="Times New Roman"/>
          <w:sz w:val="24"/>
          <w:szCs w:val="24"/>
          <w:lang w:val="it-IT"/>
        </w:rPr>
        <w:tab/>
        <w:t>:</w:t>
      </w:r>
    </w:p>
    <w:p w14:paraId="6212AE6F" w14:textId="5F8C0E3E" w:rsidR="00F923A1" w:rsidRPr="00F923A1" w:rsidRDefault="009E0DCD"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F923A1" w:rsidRPr="00F923A1">
        <w:rPr>
          <w:rFonts w:ascii="Times New Roman" w:eastAsia="Calibri" w:hAnsi="Times New Roman" w:cs="Times New Roman"/>
          <w:sz w:val="24"/>
          <w:szCs w:val="24"/>
        </w:rPr>
        <w:t>Company</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67DE9A46" w14:textId="7729CD3E" w:rsidR="00F923A1" w:rsidRDefault="00FA1C2D" w:rsidP="00F923A1">
      <w:pPr>
        <w:tabs>
          <w:tab w:val="center" w:pos="4680"/>
        </w:tabs>
        <w:suppressAutoHyphens/>
        <w:spacing w:after="0" w:line="240" w:lineRule="auto"/>
        <w:jc w:val="center"/>
        <w:rPr>
          <w:rFonts w:ascii="Times New Roman" w:hAnsi="Times New Roman" w:cs="Times New Roman"/>
          <w:b/>
          <w:bCs/>
          <w:spacing w:val="-3"/>
          <w:sz w:val="24"/>
          <w:szCs w:val="24"/>
        </w:rPr>
      </w:pPr>
      <w:r w:rsidRPr="00DC6465">
        <w:rPr>
          <w:rFonts w:ascii="Times New Roman" w:hAnsi="Times New Roman" w:cs="Times New Roman"/>
          <w:b/>
          <w:bCs/>
          <w:spacing w:val="-3"/>
          <w:sz w:val="24"/>
          <w:szCs w:val="24"/>
        </w:rPr>
        <w:t>ORDER</w:t>
      </w:r>
    </w:p>
    <w:p w14:paraId="379A9C19" w14:textId="71FEC774" w:rsidR="00F923A1" w:rsidRDefault="001003C3"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POST EVIDENTIARY HEARING CONFERENCE</w:t>
      </w: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65A92110"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post evidentiary hearing conference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4577B450" w:rsidR="00C77197" w:rsidRPr="00F04A4A" w:rsidRDefault="00F04A4A" w:rsidP="00C77197">
      <w:pPr>
        <w:spacing w:after="0"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Abbreviated Procedural </w:t>
      </w:r>
      <w:r w:rsidR="00C77197"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5B0E7802"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w:t>
      </w:r>
      <w:r w:rsidR="00EC1A68">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FF66CD">
        <w:rPr>
          <w:rFonts w:ascii="Times New Roman" w:eastAsia="Times New Roman" w:hAnsi="Times New Roman" w:cs="Times New Roman"/>
          <w:sz w:val="24"/>
          <w:szCs w:val="24"/>
        </w:rPr>
        <w:t>October 25</w:t>
      </w:r>
      <w:r w:rsidR="009E0DCD">
        <w:rPr>
          <w:rFonts w:ascii="Times New Roman" w:eastAsia="Times New Roman" w:hAnsi="Times New Roman" w:cs="Times New Roman"/>
          <w:sz w:val="24"/>
          <w:szCs w:val="24"/>
        </w:rPr>
        <w:t>,</w:t>
      </w:r>
      <w:r w:rsidR="00FF66CD">
        <w:rPr>
          <w:rFonts w:ascii="Times New Roman" w:eastAsia="Times New Roman" w:hAnsi="Times New Roman" w:cs="Times New Roman"/>
          <w:sz w:val="24"/>
          <w:szCs w:val="24"/>
        </w:rPr>
        <w:t xml:space="preserve"> 2019, </w:t>
      </w:r>
      <w:r w:rsidR="009E0DCD">
        <w:rPr>
          <w:rFonts w:ascii="Times New Roman" w:eastAsia="Times New Roman" w:hAnsi="Times New Roman" w:cs="Times New Roman"/>
          <w:sz w:val="24"/>
          <w:szCs w:val="24"/>
        </w:rPr>
        <w:t xml:space="preserve"> </w:t>
      </w:r>
      <w:r w:rsidR="00FF66CD">
        <w:rPr>
          <w:rFonts w:ascii="Times New Roman" w:eastAsia="Times New Roman" w:hAnsi="Times New Roman" w:cs="Times New Roman"/>
          <w:sz w:val="24"/>
          <w:szCs w:val="24"/>
        </w:rPr>
        <w:t xml:space="preserve">Gilbert Martinez </w:t>
      </w:r>
      <w:r w:rsidR="00EC1A68">
        <w:rPr>
          <w:rFonts w:ascii="Times New Roman" w:eastAsia="Times New Roman" w:hAnsi="Times New Roman" w:cs="Times New Roman"/>
          <w:sz w:val="24"/>
          <w:szCs w:val="24"/>
        </w:rPr>
        <w:t xml:space="preserve">(Complainant)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9E0DCD">
        <w:rPr>
          <w:rFonts w:ascii="Times New Roman" w:eastAsia="Times New Roman" w:hAnsi="Times New Roman" w:cs="Times New Roman"/>
          <w:sz w:val="24"/>
          <w:szCs w:val="24"/>
        </w:rPr>
        <w:t>Metropolitan Edison</w:t>
      </w:r>
      <w:r w:rsidR="00EC1A68">
        <w:rPr>
          <w:rFonts w:ascii="Times New Roman" w:eastAsia="Times New Roman" w:hAnsi="Times New Roman" w:cs="Times New Roman"/>
          <w:sz w:val="24"/>
          <w:szCs w:val="24"/>
        </w:rPr>
        <w:t xml:space="preserve"> Company (Respondent) objecting to the installation of a smart meter </w:t>
      </w:r>
      <w:r w:rsidR="00B7015A">
        <w:rPr>
          <w:rFonts w:ascii="Times New Roman" w:eastAsia="Times New Roman" w:hAnsi="Times New Roman" w:cs="Times New Roman"/>
          <w:sz w:val="24"/>
          <w:szCs w:val="24"/>
        </w:rPr>
        <w:t>at his service location</w:t>
      </w:r>
      <w:r w:rsidR="00EC1A68">
        <w:rPr>
          <w:rFonts w:ascii="Times New Roman" w:eastAsia="Times New Roman" w:hAnsi="Times New Roman" w:cs="Times New Roman"/>
          <w:sz w:val="24"/>
          <w:szCs w:val="24"/>
        </w:rPr>
        <w:t>.  M</w:t>
      </w:r>
      <w:r w:rsidR="00FF66CD">
        <w:rPr>
          <w:rFonts w:ascii="Times New Roman" w:eastAsia="Times New Roman" w:hAnsi="Times New Roman" w:cs="Times New Roman"/>
          <w:sz w:val="24"/>
          <w:szCs w:val="24"/>
        </w:rPr>
        <w:t>r. Martinez</w:t>
      </w:r>
      <w:r w:rsidR="00EC1A68">
        <w:rPr>
          <w:rFonts w:ascii="Times New Roman" w:eastAsia="Times New Roman" w:hAnsi="Times New Roman" w:cs="Times New Roman"/>
          <w:sz w:val="24"/>
          <w:szCs w:val="24"/>
        </w:rPr>
        <w:t xml:space="preserve"> 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xml:space="preserve">, that </w:t>
      </w:r>
      <w:r w:rsidR="002F1EC4">
        <w:rPr>
          <w:rFonts w:ascii="Times New Roman" w:eastAsia="Times New Roman" w:hAnsi="Times New Roman" w:cs="Times New Roman"/>
          <w:sz w:val="24"/>
          <w:szCs w:val="24"/>
        </w:rPr>
        <w:t xml:space="preserve">for various reasons </w:t>
      </w:r>
      <w:r w:rsidR="00EC1A68">
        <w:rPr>
          <w:rFonts w:ascii="Times New Roman" w:eastAsia="Times New Roman" w:hAnsi="Times New Roman" w:cs="Times New Roman"/>
          <w:sz w:val="24"/>
          <w:szCs w:val="24"/>
        </w:rPr>
        <w:t xml:space="preserve">the installation of a smart meter </w:t>
      </w:r>
      <w:r w:rsidR="00CA17A1">
        <w:rPr>
          <w:rFonts w:ascii="Times New Roman" w:eastAsia="Times New Roman" w:hAnsi="Times New Roman" w:cs="Times New Roman"/>
          <w:sz w:val="24"/>
          <w:szCs w:val="24"/>
        </w:rPr>
        <w:t xml:space="preserve">is </w:t>
      </w:r>
      <w:r w:rsidR="00EC1A68">
        <w:rPr>
          <w:rFonts w:ascii="Times New Roman" w:eastAsia="Times New Roman" w:hAnsi="Times New Roman" w:cs="Times New Roman"/>
          <w:sz w:val="24"/>
          <w:szCs w:val="24"/>
        </w:rPr>
        <w:t xml:space="preserve">unsafe </w:t>
      </w:r>
      <w:r w:rsidR="00CA17A1">
        <w:rPr>
          <w:rFonts w:ascii="Times New Roman" w:eastAsia="Times New Roman" w:hAnsi="Times New Roman" w:cs="Times New Roman"/>
          <w:sz w:val="24"/>
          <w:szCs w:val="24"/>
        </w:rPr>
        <w:t>and unhealthy</w:t>
      </w:r>
      <w:r w:rsidR="00EC1A68">
        <w:rPr>
          <w:rFonts w:ascii="Times New Roman" w:eastAsia="Times New Roman" w:hAnsi="Times New Roman" w:cs="Times New Roman"/>
          <w:sz w:val="24"/>
          <w:szCs w:val="24"/>
        </w:rPr>
        <w:t>.</w:t>
      </w:r>
      <w:r w:rsidR="002F1EC4">
        <w:rPr>
          <w:rFonts w:ascii="Times New Roman" w:eastAsia="Times New Roman" w:hAnsi="Times New Roman" w:cs="Times New Roman"/>
          <w:sz w:val="24"/>
          <w:szCs w:val="24"/>
        </w:rPr>
        <w:t xml:space="preserve"> </w:t>
      </w:r>
      <w:r w:rsidR="00EA0B47">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w:t>
      </w:r>
      <w:r w:rsidR="00FF66CD">
        <w:rPr>
          <w:rFonts w:ascii="Times New Roman" w:eastAsia="Times New Roman" w:hAnsi="Times New Roman" w:cs="Times New Roman"/>
          <w:sz w:val="24"/>
          <w:szCs w:val="24"/>
        </w:rPr>
        <w:t>November 14, 20</w:t>
      </w:r>
      <w:r w:rsidR="00B7015A">
        <w:rPr>
          <w:rFonts w:ascii="Times New Roman" w:eastAsia="Times New Roman" w:hAnsi="Times New Roman" w:cs="Times New Roman"/>
          <w:sz w:val="24"/>
          <w:szCs w:val="24"/>
        </w:rPr>
        <w:t>19</w:t>
      </w:r>
      <w:r w:rsidR="002F1EC4">
        <w:rPr>
          <w:rFonts w:ascii="Times New Roman" w:eastAsia="Times New Roman" w:hAnsi="Times New Roman" w:cs="Times New Roman"/>
          <w:sz w:val="24"/>
          <w:szCs w:val="24"/>
        </w:rPr>
        <w:t xml:space="preserve">, Respondent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r w:rsidR="00E00A1B">
        <w:rPr>
          <w:rFonts w:ascii="Times New Roman" w:eastAsia="Times New Roman" w:hAnsi="Times New Roman" w:cs="Times New Roman"/>
          <w:sz w:val="24"/>
          <w:szCs w:val="24"/>
        </w:rPr>
        <w:t xml:space="preserve">The </w:t>
      </w:r>
      <w:r w:rsidR="00FF66CD">
        <w:rPr>
          <w:rFonts w:ascii="Times New Roman" w:eastAsia="Times New Roman" w:hAnsi="Times New Roman" w:cs="Times New Roman"/>
          <w:sz w:val="24"/>
          <w:szCs w:val="24"/>
        </w:rPr>
        <w:t>Commission assigned ALJ Andrew M. Calvelli to preside over this matter.</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5C5BD727" w14:textId="216F6834" w:rsidR="00CA17A1" w:rsidRDefault="002F1EC4" w:rsidP="00FF66C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Thereafter, the record reveals </w:t>
      </w:r>
      <w:r w:rsidR="00FF66CD">
        <w:rPr>
          <w:rFonts w:ascii="Times New Roman" w:eastAsia="Times New Roman" w:hAnsi="Times New Roman" w:cs="Times New Roman"/>
          <w:sz w:val="24"/>
          <w:szCs w:val="24"/>
        </w:rPr>
        <w:t>that the parties made various filings and submissions in accordance with the Commission’s regulations and the ALJ’s interim order</w:t>
      </w:r>
      <w:r w:rsidR="00B7015A">
        <w:rPr>
          <w:rFonts w:ascii="Times New Roman" w:eastAsia="Times New Roman" w:hAnsi="Times New Roman" w:cs="Times New Roman"/>
          <w:sz w:val="24"/>
          <w:szCs w:val="24"/>
        </w:rPr>
        <w:t>s</w:t>
      </w:r>
      <w:r w:rsidR="00FF66CD">
        <w:rPr>
          <w:rFonts w:ascii="Times New Roman" w:eastAsia="Times New Roman" w:hAnsi="Times New Roman" w:cs="Times New Roman"/>
          <w:sz w:val="24"/>
          <w:szCs w:val="24"/>
        </w:rPr>
        <w:t xml:space="preserve">.  </w:t>
      </w:r>
    </w:p>
    <w:p w14:paraId="48696E00" w14:textId="77777777" w:rsidR="00CB3C41" w:rsidRDefault="00CB3C41" w:rsidP="00CB3C41">
      <w:pPr>
        <w:spacing w:after="0" w:line="360" w:lineRule="auto"/>
        <w:rPr>
          <w:rFonts w:ascii="Times New Roman" w:eastAsia="Times New Roman" w:hAnsi="Times New Roman" w:cs="Times New Roman"/>
          <w:sz w:val="24"/>
          <w:szCs w:val="24"/>
        </w:rPr>
      </w:pPr>
    </w:p>
    <w:p w14:paraId="64FB1344" w14:textId="77777777" w:rsidR="00CB3C41" w:rsidRDefault="00CB3C41" w:rsidP="00CB3C41">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March 12, 2020, this matter was reassigned to ALJ Elizabeth H. Barnes by a </w:t>
      </w:r>
    </w:p>
    <w:p w14:paraId="7D4FA882" w14:textId="72D809C1" w:rsidR="00CB3C41" w:rsidRDefault="00CB3C41" w:rsidP="00CB3C4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Judge Change Notice.</w:t>
      </w:r>
    </w:p>
    <w:p w14:paraId="18D7AA9E" w14:textId="77777777" w:rsidR="00CB3C41" w:rsidRDefault="00CB3C41" w:rsidP="002F1EC4">
      <w:pPr>
        <w:spacing w:after="0" w:line="360" w:lineRule="auto"/>
        <w:ind w:firstLine="1440"/>
        <w:rPr>
          <w:rFonts w:ascii="Times New Roman" w:hAnsi="Times New Roman" w:cs="Times New Roman"/>
          <w:sz w:val="24"/>
          <w:szCs w:val="24"/>
        </w:rPr>
      </w:pPr>
    </w:p>
    <w:p w14:paraId="00A84F27" w14:textId="31866E44" w:rsidR="002F1EC4" w:rsidRDefault="0031523F" w:rsidP="002F1EC4">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O</w:t>
      </w:r>
      <w:r w:rsidR="002F1EC4">
        <w:rPr>
          <w:rFonts w:ascii="Times New Roman" w:hAnsi="Times New Roman" w:cs="Times New Roman"/>
          <w:sz w:val="24"/>
          <w:szCs w:val="24"/>
        </w:rPr>
        <w:t xml:space="preserve">n </w:t>
      </w:r>
      <w:r w:rsidR="00CB3C41">
        <w:rPr>
          <w:rFonts w:ascii="Times New Roman" w:hAnsi="Times New Roman" w:cs="Times New Roman"/>
          <w:sz w:val="24"/>
          <w:szCs w:val="24"/>
        </w:rPr>
        <w:t>September 17</w:t>
      </w:r>
      <w:r w:rsidR="002F1EC4">
        <w:rPr>
          <w:rFonts w:ascii="Times New Roman" w:hAnsi="Times New Roman" w:cs="Times New Roman"/>
          <w:sz w:val="24"/>
          <w:szCs w:val="24"/>
        </w:rPr>
        <w:t>,</w:t>
      </w:r>
      <w:r w:rsidR="00CA17A1">
        <w:rPr>
          <w:rFonts w:ascii="Times New Roman" w:hAnsi="Times New Roman" w:cs="Times New Roman"/>
          <w:sz w:val="24"/>
          <w:szCs w:val="24"/>
        </w:rPr>
        <w:t xml:space="preserve"> 2020,</w:t>
      </w:r>
      <w:r w:rsidR="002F1EC4">
        <w:rPr>
          <w:rFonts w:ascii="Times New Roman" w:hAnsi="Times New Roman" w:cs="Times New Roman"/>
          <w:sz w:val="24"/>
          <w:szCs w:val="24"/>
        </w:rPr>
        <w:t xml:space="preserve"> </w:t>
      </w:r>
      <w:r w:rsidR="002F1EC4" w:rsidRPr="002F1EC4">
        <w:rPr>
          <w:rFonts w:ascii="Times New Roman" w:hAnsi="Times New Roman" w:cs="Times New Roman"/>
          <w:sz w:val="24"/>
          <w:szCs w:val="24"/>
        </w:rPr>
        <w:t xml:space="preserve">an evidentiary hearing </w:t>
      </w:r>
      <w:r w:rsidR="002F1EC4">
        <w:rPr>
          <w:rFonts w:ascii="Times New Roman" w:eastAsia="Times New Roman" w:hAnsi="Times New Roman" w:cs="Times New Roman"/>
          <w:sz w:val="24"/>
          <w:szCs w:val="24"/>
        </w:rPr>
        <w:t>was held</w:t>
      </w:r>
      <w:r w:rsidR="002F1EC4" w:rsidRPr="00DC6465">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before ALJ </w:t>
      </w:r>
      <w:r w:rsidR="00CB3C41">
        <w:rPr>
          <w:rFonts w:ascii="Times New Roman" w:eastAsia="Times New Roman" w:hAnsi="Times New Roman" w:cs="Times New Roman"/>
          <w:sz w:val="24"/>
          <w:szCs w:val="24"/>
        </w:rPr>
        <w:t>Barnes</w:t>
      </w:r>
      <w:r w:rsidR="00E70372">
        <w:rPr>
          <w:rFonts w:ascii="Times New Roman" w:eastAsia="Times New Roman" w:hAnsi="Times New Roman" w:cs="Times New Roman"/>
          <w:sz w:val="24"/>
          <w:szCs w:val="24"/>
        </w:rPr>
        <w:t xml:space="preserve">.  </w:t>
      </w:r>
      <w:r w:rsidR="00E00A1B">
        <w:rPr>
          <w:rFonts w:ascii="Times New Roman" w:eastAsia="Times New Roman" w:hAnsi="Times New Roman" w:cs="Times New Roman"/>
          <w:sz w:val="24"/>
          <w:szCs w:val="24"/>
        </w:rPr>
        <w:t xml:space="preserve">On </w:t>
      </w:r>
      <w:r w:rsidR="00E70372">
        <w:rPr>
          <w:rFonts w:ascii="Times New Roman" w:eastAsia="Times New Roman" w:hAnsi="Times New Roman" w:cs="Times New Roman"/>
          <w:sz w:val="24"/>
          <w:szCs w:val="24"/>
        </w:rPr>
        <w:t xml:space="preserve">October </w:t>
      </w:r>
      <w:r w:rsidR="00CB3C41">
        <w:rPr>
          <w:rFonts w:ascii="Times New Roman" w:eastAsia="Times New Roman" w:hAnsi="Times New Roman" w:cs="Times New Roman"/>
          <w:sz w:val="24"/>
          <w:szCs w:val="24"/>
        </w:rPr>
        <w:t>12</w:t>
      </w:r>
      <w:r w:rsidR="00E00A1B">
        <w:rPr>
          <w:rFonts w:ascii="Times New Roman" w:eastAsia="Times New Roman" w:hAnsi="Times New Roman" w:cs="Times New Roman"/>
          <w:sz w:val="24"/>
          <w:szCs w:val="24"/>
        </w:rPr>
        <w:t xml:space="preserve">, 2020, </w:t>
      </w:r>
      <w:r w:rsidR="000B539D">
        <w:rPr>
          <w:rFonts w:ascii="Times New Roman" w:eastAsia="Times New Roman" w:hAnsi="Times New Roman" w:cs="Times New Roman"/>
          <w:sz w:val="24"/>
          <w:szCs w:val="24"/>
        </w:rPr>
        <w:t>a</w:t>
      </w:r>
      <w:r w:rsidR="00E00A1B">
        <w:rPr>
          <w:rFonts w:ascii="Times New Roman" w:eastAsia="Times New Roman" w:hAnsi="Times New Roman" w:cs="Times New Roman"/>
          <w:sz w:val="24"/>
          <w:szCs w:val="24"/>
        </w:rPr>
        <w:t xml:space="preserve"> </w:t>
      </w:r>
      <w:r w:rsidR="00CA17A1">
        <w:rPr>
          <w:rFonts w:ascii="Times New Roman" w:eastAsia="Times New Roman" w:hAnsi="Times New Roman" w:cs="Times New Roman"/>
          <w:sz w:val="24"/>
          <w:szCs w:val="24"/>
        </w:rPr>
        <w:t>1</w:t>
      </w:r>
      <w:r w:rsidR="00CB3C41">
        <w:rPr>
          <w:rFonts w:ascii="Times New Roman" w:eastAsia="Times New Roman" w:hAnsi="Times New Roman" w:cs="Times New Roman"/>
          <w:sz w:val="24"/>
          <w:szCs w:val="24"/>
        </w:rPr>
        <w:t>09</w:t>
      </w:r>
      <w:r w:rsidR="00672D7B">
        <w:rPr>
          <w:rFonts w:ascii="Times New Roman" w:eastAsia="Times New Roman" w:hAnsi="Times New Roman" w:cs="Times New Roman"/>
          <w:sz w:val="24"/>
          <w:szCs w:val="24"/>
        </w:rPr>
        <w:t xml:space="preserve">-page hearing transcript was filed with the Commission. </w:t>
      </w:r>
    </w:p>
    <w:p w14:paraId="1C52C03E"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1F70F6DE" w14:textId="00CC1783" w:rsidR="0031523F" w:rsidRDefault="00672D7B"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1</w:t>
      </w:r>
      <w:r w:rsidR="00E7037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2020, </w:t>
      </w:r>
      <w:r w:rsidR="00E70372">
        <w:rPr>
          <w:rFonts w:ascii="Times New Roman" w:eastAsia="Times New Roman" w:hAnsi="Times New Roman" w:cs="Times New Roman"/>
          <w:sz w:val="24"/>
          <w:szCs w:val="24"/>
        </w:rPr>
        <w:t xml:space="preserve">the Respondent filed a Motion to Stay the proceeding.  The Complainant did not </w:t>
      </w:r>
      <w:r w:rsidR="00CB3C41">
        <w:rPr>
          <w:rFonts w:ascii="Times New Roman" w:eastAsia="Times New Roman" w:hAnsi="Times New Roman" w:cs="Times New Roman"/>
          <w:sz w:val="24"/>
          <w:szCs w:val="24"/>
        </w:rPr>
        <w:t xml:space="preserve">file a response to this </w:t>
      </w:r>
      <w:r w:rsidR="00E70372">
        <w:rPr>
          <w:rFonts w:ascii="Times New Roman" w:eastAsia="Times New Roman" w:hAnsi="Times New Roman" w:cs="Times New Roman"/>
          <w:sz w:val="24"/>
          <w:szCs w:val="24"/>
        </w:rPr>
        <w:t>Motion.</w:t>
      </w:r>
    </w:p>
    <w:p w14:paraId="25F62EFB" w14:textId="77777777" w:rsidR="0031523F" w:rsidRDefault="0031523F" w:rsidP="0031523F">
      <w:pPr>
        <w:spacing w:after="0" w:line="360" w:lineRule="auto"/>
        <w:ind w:firstLine="1440"/>
        <w:rPr>
          <w:rFonts w:ascii="Times New Roman" w:eastAsia="Times New Roman" w:hAnsi="Times New Roman" w:cs="Times New Roman"/>
          <w:sz w:val="24"/>
          <w:szCs w:val="24"/>
        </w:rPr>
      </w:pPr>
    </w:p>
    <w:p w14:paraId="0EA46597" w14:textId="235B4C07" w:rsidR="00915777" w:rsidRDefault="0031523F"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4, 2020, this matter was stayed pursuant to the Commission’s Order</w:t>
      </w:r>
      <w:r w:rsidR="009E5BFC">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11/4/2020) (</w:t>
      </w:r>
      <w:r w:rsidRPr="0031523F">
        <w:rPr>
          <w:rFonts w:ascii="Times New Roman" w:hAnsi="Times New Roman" w:cs="Times New Roman"/>
          <w:bCs/>
          <w:i/>
          <w:iCs/>
          <w:sz w:val="24"/>
          <w:szCs w:val="24"/>
        </w:rPr>
        <w:t>Stay Order</w:t>
      </w:r>
      <w:r>
        <w:rPr>
          <w:rFonts w:ascii="Times New Roman" w:hAnsi="Times New Roman" w:cs="Times New Roman"/>
          <w:bCs/>
          <w:sz w:val="24"/>
          <w:szCs w:val="24"/>
        </w:rPr>
        <w:t>).</w:t>
      </w:r>
      <w:r>
        <w:rPr>
          <w:rFonts w:ascii="Times New Roman" w:eastAsia="Times New Roman" w:hAnsi="Times New Roman" w:cs="Times New Roman"/>
          <w:sz w:val="24"/>
          <w:szCs w:val="24"/>
        </w:rPr>
        <w:t xml:space="preserve">   </w:t>
      </w:r>
    </w:p>
    <w:p w14:paraId="367D66AE" w14:textId="77777777" w:rsidR="00CB3C41" w:rsidRDefault="00CB3C41" w:rsidP="0031523F">
      <w:pPr>
        <w:spacing w:after="0" w:line="360" w:lineRule="auto"/>
        <w:ind w:firstLine="1440"/>
        <w:rPr>
          <w:rFonts w:ascii="Times New Roman" w:eastAsia="Times New Roman" w:hAnsi="Times New Roman" w:cs="Times New Roman"/>
          <w:sz w:val="24"/>
          <w:szCs w:val="24"/>
        </w:rPr>
      </w:pPr>
    </w:p>
    <w:p w14:paraId="35A40930" w14:textId="3155BF81" w:rsidR="00CB3C41" w:rsidRDefault="00CB3C41"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June 13, 2022, this matter was reassigned to the undersigned ALJ by a Judge Change Notice.</w:t>
      </w:r>
      <w:r>
        <w:rPr>
          <w:rStyle w:val="FootnoteReference"/>
          <w:rFonts w:ascii="Times New Roman" w:eastAsia="Times New Roman" w:hAnsi="Times New Roman" w:cs="Times New Roman"/>
          <w:sz w:val="24"/>
          <w:szCs w:val="24"/>
        </w:rPr>
        <w:footnoteReference w:id="2"/>
      </w:r>
    </w:p>
    <w:p w14:paraId="6FAF0CAB" w14:textId="77777777" w:rsidR="00915777" w:rsidRDefault="00915777" w:rsidP="0031523F">
      <w:pPr>
        <w:spacing w:after="0" w:line="360" w:lineRule="auto"/>
        <w:ind w:firstLine="1440"/>
        <w:rPr>
          <w:rFonts w:ascii="Times New Roman" w:eastAsia="Times New Roman" w:hAnsi="Times New Roman" w:cs="Times New Roman"/>
          <w:sz w:val="24"/>
          <w:szCs w:val="24"/>
        </w:rPr>
      </w:pPr>
    </w:p>
    <w:p w14:paraId="57AB9150" w14:textId="53DA1045"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5BF7F61E" w14:textId="6D335E4B"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4CAE97B4" w14:textId="2466487E" w:rsidR="00812BC6"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3"/>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post evidentiary hearing conference to give the parties an opportunity to address various procedural matters</w:t>
      </w:r>
      <w:r w:rsidR="002D2009">
        <w:rPr>
          <w:rFonts w:ascii="Times New Roman" w:hAnsi="Times New Roman" w:cs="Times New Roman"/>
          <w:sz w:val="24"/>
          <w:szCs w:val="24"/>
        </w:rPr>
        <w:t xml:space="preserve">.  </w:t>
      </w:r>
      <w:r w:rsidR="002D2009" w:rsidRPr="00DA07F0">
        <w:rPr>
          <w:rFonts w:ascii="Times New Roman" w:hAnsi="Times New Roman" w:cs="Times New Roman"/>
          <w:sz w:val="24"/>
          <w:szCs w:val="24"/>
        </w:rPr>
        <w:t xml:space="preserve">These matters </w:t>
      </w:r>
      <w:r w:rsidR="00340D95" w:rsidRPr="00DA07F0">
        <w:rPr>
          <w:rFonts w:ascii="Times New Roman" w:hAnsi="Times New Roman" w:cs="Times New Roman"/>
          <w:sz w:val="24"/>
          <w:szCs w:val="24"/>
        </w:rPr>
        <w:t>includ</w:t>
      </w:r>
      <w:r w:rsidR="002D2009" w:rsidRPr="00DA07F0">
        <w:rPr>
          <w:rFonts w:ascii="Times New Roman" w:hAnsi="Times New Roman" w:cs="Times New Roman"/>
          <w:sz w:val="24"/>
          <w:szCs w:val="24"/>
        </w:rPr>
        <w:t>e:</w:t>
      </w:r>
      <w:r w:rsidR="00DA07F0" w:rsidRPr="00DA07F0">
        <w:rPr>
          <w:rFonts w:ascii="Times New Roman" w:hAnsi="Times New Roman" w:cs="Times New Roman"/>
          <w:sz w:val="24"/>
          <w:szCs w:val="24"/>
        </w:rPr>
        <w:t xml:space="preserve">  </w:t>
      </w:r>
    </w:p>
    <w:p w14:paraId="5824953F" w14:textId="07D3387F" w:rsidR="00F04A4A" w:rsidRPr="00DA07F0" w:rsidRDefault="002D2009" w:rsidP="00D550B3">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 xml:space="preserve">(a) whether either party seeks an </w:t>
      </w:r>
      <w:r w:rsidR="00340D95" w:rsidRPr="00DA07F0">
        <w:rPr>
          <w:rFonts w:ascii="Times New Roman" w:hAnsi="Times New Roman" w:cs="Times New Roman"/>
          <w:sz w:val="24"/>
          <w:szCs w:val="24"/>
        </w:rPr>
        <w:t xml:space="preserve">opportunity to re-open the evidentiary record to present additional evidence in light of </w:t>
      </w:r>
      <w:r w:rsidRPr="00DA07F0">
        <w:rPr>
          <w:rFonts w:ascii="Times New Roman" w:hAnsi="Times New Roman" w:cs="Times New Roman"/>
          <w:i/>
          <w:iCs/>
          <w:sz w:val="24"/>
          <w:szCs w:val="24"/>
        </w:rPr>
        <w:t xml:space="preserve">Povacz II, </w:t>
      </w:r>
      <w:r w:rsidRPr="00DA07F0">
        <w:rPr>
          <w:rFonts w:ascii="Times New Roman" w:hAnsi="Times New Roman" w:cs="Times New Roman"/>
          <w:sz w:val="24"/>
          <w:szCs w:val="24"/>
        </w:rPr>
        <w:t>as well</w:t>
      </w:r>
      <w:r w:rsidRPr="00DA07F0">
        <w:rPr>
          <w:rFonts w:ascii="Times New Roman" w:hAnsi="Times New Roman" w:cs="Times New Roman"/>
          <w:i/>
          <w:iCs/>
          <w:sz w:val="24"/>
          <w:szCs w:val="24"/>
        </w:rPr>
        <w:t xml:space="preserve"> </w:t>
      </w:r>
      <w:r w:rsidRPr="00DA07F0">
        <w:rPr>
          <w:rFonts w:ascii="Times New Roman" w:hAnsi="Times New Roman" w:cs="Times New Roman"/>
          <w:sz w:val="24"/>
          <w:szCs w:val="24"/>
        </w:rPr>
        <w:t xml:space="preserve"> as the </w:t>
      </w:r>
      <w:r w:rsidR="00340D95" w:rsidRPr="00DA07F0">
        <w:rPr>
          <w:rFonts w:ascii="Times New Roman" w:hAnsi="Times New Roman" w:cs="Times New Roman"/>
          <w:sz w:val="24"/>
          <w:szCs w:val="24"/>
        </w:rPr>
        <w:t>other appellate cases discussed in the</w:t>
      </w:r>
      <w:r w:rsidR="00644B33">
        <w:rPr>
          <w:rFonts w:ascii="Times New Roman" w:hAnsi="Times New Roman" w:cs="Times New Roman"/>
          <w:sz w:val="24"/>
          <w:szCs w:val="24"/>
        </w:rPr>
        <w:t xml:space="preserve"> </w:t>
      </w:r>
      <w:r w:rsidR="00340D95" w:rsidRPr="00DA07F0">
        <w:rPr>
          <w:rFonts w:ascii="Times New Roman" w:hAnsi="Times New Roman" w:cs="Times New Roman"/>
          <w:i/>
          <w:iCs/>
          <w:sz w:val="24"/>
          <w:szCs w:val="24"/>
        </w:rPr>
        <w:t>2023 Order</w:t>
      </w:r>
      <w:r w:rsidR="00340D95" w:rsidRPr="00DA07F0">
        <w:rPr>
          <w:rFonts w:ascii="Times New Roman" w:hAnsi="Times New Roman" w:cs="Times New Roman"/>
          <w:sz w:val="24"/>
          <w:szCs w:val="24"/>
        </w:rPr>
        <w:t xml:space="preserve">.  In particular, the parties are directed to page 5 of the </w:t>
      </w:r>
      <w:r w:rsidR="00340D95"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Pr="00DA07F0">
        <w:rPr>
          <w:rFonts w:ascii="Times New Roman" w:hAnsi="Times New Roman" w:cs="Times New Roman"/>
          <w:sz w:val="24"/>
          <w:szCs w:val="24"/>
        </w:rPr>
        <w:t xml:space="preserve">Supreme </w:t>
      </w:r>
      <w:r w:rsidRPr="00DA07F0">
        <w:rPr>
          <w:rFonts w:ascii="Times New Roman" w:hAnsi="Times New Roman" w:cs="Times New Roman"/>
          <w:sz w:val="24"/>
          <w:szCs w:val="24"/>
        </w:rPr>
        <w:lastRenderedPageBreak/>
        <w:t xml:space="preserve">Court; (b) whether either party requests </w:t>
      </w:r>
      <w:r w:rsidR="00E70372">
        <w:rPr>
          <w:rFonts w:ascii="Times New Roman" w:hAnsi="Times New Roman" w:cs="Times New Roman"/>
          <w:sz w:val="24"/>
          <w:szCs w:val="24"/>
        </w:rPr>
        <w:t>the opportunity to file a</w:t>
      </w:r>
      <w:r w:rsidRPr="00DA07F0">
        <w:rPr>
          <w:rFonts w:ascii="Times New Roman" w:hAnsi="Times New Roman" w:cs="Times New Roman"/>
          <w:sz w:val="24"/>
          <w:szCs w:val="24"/>
        </w:rPr>
        <w:t xml:space="preserve"> Brief; and (c) whether there is any other procedural matter either party would like to address</w:t>
      </w:r>
      <w:r w:rsidR="00CA4236">
        <w:rPr>
          <w:rFonts w:ascii="Times New Roman" w:hAnsi="Times New Roman" w:cs="Times New Roman"/>
          <w:sz w:val="24"/>
          <w:szCs w:val="24"/>
        </w:rPr>
        <w:t xml:space="preserve"> to resolve this matter</w:t>
      </w:r>
      <w:r w:rsidRPr="00DA07F0">
        <w:rPr>
          <w:rFonts w:ascii="Times New Roman" w:hAnsi="Times New Roman" w:cs="Times New Roman"/>
          <w:sz w:val="24"/>
          <w:szCs w:val="24"/>
        </w:rPr>
        <w:t>.</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0784ADED" w14:textId="36CDA16E" w:rsidR="009E5BFC" w:rsidRDefault="002D2009"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DA07F0" w:rsidRPr="00DA07F0">
        <w:rPr>
          <w:rFonts w:ascii="Times New Roman" w:hAnsi="Times New Roman" w:cs="Times New Roman"/>
          <w:sz w:val="24"/>
          <w:szCs w:val="24"/>
        </w:rPr>
        <w:t xml:space="preserve">post-evidentiary hearing conference will be </w:t>
      </w:r>
      <w:r w:rsidR="009E5BFC">
        <w:rPr>
          <w:rFonts w:ascii="Times New Roman" w:hAnsi="Times New Roman" w:cs="Times New Roman"/>
          <w:sz w:val="24"/>
          <w:szCs w:val="24"/>
        </w:rPr>
        <w:t xml:space="preserve">held on the date and </w:t>
      </w:r>
    </w:p>
    <w:p w14:paraId="4DF749D7" w14:textId="4461E369" w:rsidR="00F04A4A" w:rsidRPr="00DA07F0" w:rsidRDefault="009E5BFC" w:rsidP="009E5BFC">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time, and by the manner, </w:t>
      </w:r>
      <w:r w:rsidR="00DA07F0" w:rsidRPr="00DA07F0">
        <w:rPr>
          <w:rFonts w:ascii="Times New Roman" w:hAnsi="Times New Roman" w:cs="Times New Roman"/>
          <w:sz w:val="24"/>
          <w:szCs w:val="24"/>
        </w:rPr>
        <w:t>issued to the parties by a separate Hearing Notice.</w:t>
      </w:r>
    </w:p>
    <w:p w14:paraId="4F6DBA3C" w14:textId="77777777" w:rsidR="00DA07F0" w:rsidRPr="00DA07F0" w:rsidRDefault="00DA07F0" w:rsidP="00DA07F0">
      <w:pPr>
        <w:spacing w:after="0" w:line="360" w:lineRule="auto"/>
        <w:ind w:left="1440"/>
        <w:rPr>
          <w:rFonts w:ascii="Times New Roman" w:hAnsi="Times New Roman" w:cs="Times New Roman"/>
          <w:sz w:val="24"/>
          <w:szCs w:val="24"/>
        </w:rPr>
      </w:pPr>
    </w:p>
    <w:p w14:paraId="4ED589B2" w14:textId="71105B76" w:rsidR="009A378C" w:rsidRPr="00DA07F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p>
    <w:p w14:paraId="6026CF11" w14:textId="26B66F77" w:rsidR="00915777" w:rsidRPr="00DA07F0" w:rsidRDefault="00DA07F0" w:rsidP="00EA0B47">
      <w:pPr>
        <w:spacing w:after="0" w:line="24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(a)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seeks an opportunity to re-open the evidentiary record to present additional evidence </w:t>
      </w:r>
      <w:proofErr w:type="gramStart"/>
      <w:r w:rsidRPr="00DA07F0">
        <w:rPr>
          <w:rFonts w:ascii="Times New Roman" w:hAnsi="Times New Roman" w:cs="Times New Roman"/>
          <w:sz w:val="24"/>
          <w:szCs w:val="24"/>
        </w:rPr>
        <w:t>in light of</w:t>
      </w:r>
      <w:proofErr w:type="gramEnd"/>
      <w:r w:rsidRPr="00DA07F0">
        <w:rPr>
          <w:rFonts w:ascii="Times New Roman" w:hAnsi="Times New Roman" w:cs="Times New Roman"/>
          <w:sz w:val="24"/>
          <w:szCs w:val="24"/>
        </w:rPr>
        <w:t xml:space="preserve"> </w:t>
      </w:r>
      <w:r w:rsidRPr="00DA07F0">
        <w:rPr>
          <w:rFonts w:ascii="Times New Roman" w:hAnsi="Times New Roman" w:cs="Times New Roman"/>
          <w:i/>
          <w:iCs/>
          <w:sz w:val="24"/>
          <w:szCs w:val="24"/>
        </w:rPr>
        <w:t xml:space="preserve">Povacz II, </w:t>
      </w:r>
      <w:r w:rsidRPr="00DA07F0">
        <w:rPr>
          <w:rFonts w:ascii="Times New Roman" w:hAnsi="Times New Roman" w:cs="Times New Roman"/>
          <w:sz w:val="24"/>
          <w:szCs w:val="24"/>
        </w:rPr>
        <w:t xml:space="preserve">as well as the other appellate cases discussed in the Commission’s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In particular, the parties are directed to page 5 of the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at which the Commission notes the customer’s burden of proof, as explained by the Pennsylvania Supreme Court</w:t>
      </w:r>
      <w:r w:rsidR="009E5BFC">
        <w:rPr>
          <w:rFonts w:ascii="Times New Roman" w:hAnsi="Times New Roman" w:cs="Times New Roman"/>
          <w:sz w:val="24"/>
          <w:szCs w:val="24"/>
        </w:rPr>
        <w:t>;</w:t>
      </w:r>
      <w:r w:rsidRPr="00DA07F0">
        <w:rPr>
          <w:rFonts w:ascii="Times New Roman" w:hAnsi="Times New Roman" w:cs="Times New Roman"/>
          <w:sz w:val="24"/>
          <w:szCs w:val="24"/>
        </w:rPr>
        <w:t xml:space="preserve"> </w:t>
      </w:r>
    </w:p>
    <w:p w14:paraId="5633B9CB" w14:textId="77777777" w:rsidR="00EA0B47" w:rsidRDefault="00EA0B47" w:rsidP="00CD77F0">
      <w:pPr>
        <w:spacing w:after="0" w:line="240" w:lineRule="auto"/>
        <w:ind w:left="2160"/>
        <w:rPr>
          <w:rFonts w:ascii="Times New Roman" w:hAnsi="Times New Roman" w:cs="Times New Roman"/>
          <w:sz w:val="24"/>
          <w:szCs w:val="24"/>
        </w:rPr>
      </w:pPr>
    </w:p>
    <w:p w14:paraId="084C4CF1" w14:textId="7E1A51A6" w:rsidR="004C6075" w:rsidRDefault="00DA07F0" w:rsidP="00CD77F0">
      <w:pPr>
        <w:spacing w:after="0" w:line="240" w:lineRule="auto"/>
        <w:ind w:left="2160"/>
        <w:rPr>
          <w:rFonts w:ascii="Times New Roman" w:hAnsi="Times New Roman" w:cs="Times New Roman"/>
          <w:sz w:val="24"/>
          <w:szCs w:val="24"/>
        </w:rPr>
      </w:pPr>
      <w:r w:rsidRPr="00DA07F0">
        <w:rPr>
          <w:rFonts w:ascii="Times New Roman" w:hAnsi="Times New Roman" w:cs="Times New Roman"/>
          <w:sz w:val="24"/>
          <w:szCs w:val="24"/>
        </w:rPr>
        <w:t xml:space="preserve">(b)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requests </w:t>
      </w:r>
      <w:r w:rsidR="009A378C">
        <w:rPr>
          <w:rFonts w:ascii="Times New Roman" w:hAnsi="Times New Roman" w:cs="Times New Roman"/>
          <w:sz w:val="24"/>
          <w:szCs w:val="24"/>
        </w:rPr>
        <w:t xml:space="preserve">an opportunity to file a </w:t>
      </w:r>
      <w:r w:rsidRPr="00DA07F0">
        <w:rPr>
          <w:rFonts w:ascii="Times New Roman" w:hAnsi="Times New Roman" w:cs="Times New Roman"/>
          <w:sz w:val="24"/>
          <w:szCs w:val="24"/>
        </w:rPr>
        <w:t xml:space="preserve">Brief; and </w:t>
      </w:r>
    </w:p>
    <w:p w14:paraId="281C1A4D" w14:textId="77777777" w:rsidR="00CD77F0" w:rsidRPr="00DA07F0" w:rsidRDefault="00CD77F0" w:rsidP="00CD77F0">
      <w:pPr>
        <w:spacing w:after="0" w:line="240" w:lineRule="auto"/>
        <w:ind w:left="2160"/>
        <w:rPr>
          <w:rFonts w:ascii="Times New Roman" w:hAnsi="Times New Roman" w:cs="Times New Roman"/>
          <w:sz w:val="24"/>
          <w:szCs w:val="24"/>
        </w:rPr>
      </w:pPr>
    </w:p>
    <w:p w14:paraId="1E3E6853" w14:textId="71CE8049" w:rsidR="00BD3343" w:rsidRDefault="00DA07F0" w:rsidP="00CD77F0">
      <w:pPr>
        <w:spacing w:after="0" w:line="36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(c) </w:t>
      </w:r>
      <w:r w:rsidR="00644B33">
        <w:rPr>
          <w:rFonts w:ascii="Times New Roman" w:hAnsi="Times New Roman" w:cs="Times New Roman"/>
          <w:sz w:val="24"/>
          <w:szCs w:val="24"/>
        </w:rPr>
        <w:t xml:space="preserve">  </w:t>
      </w:r>
      <w:r w:rsidR="009A378C">
        <w:rPr>
          <w:rFonts w:ascii="Times New Roman" w:hAnsi="Times New Roman" w:cs="Times New Roman"/>
          <w:sz w:val="24"/>
          <w:szCs w:val="24"/>
        </w:rPr>
        <w:t xml:space="preserve">whether there is </w:t>
      </w:r>
      <w:r w:rsidRPr="00DA07F0">
        <w:rPr>
          <w:rFonts w:ascii="Times New Roman" w:hAnsi="Times New Roman" w:cs="Times New Roman"/>
          <w:sz w:val="24"/>
          <w:szCs w:val="24"/>
        </w:rPr>
        <w:t>any other procedural matter either party would like to address.</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46C6464A"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w:t>
      </w:r>
      <w:r w:rsidR="00CB3C41">
        <w:rPr>
          <w:rFonts w:ascii="Times New Roman" w:eastAsia="Times New Roman" w:hAnsi="Times New Roman" w:cs="Times New Roman"/>
          <w:sz w:val="24"/>
          <w:szCs w:val="24"/>
          <w:u w:val="single"/>
        </w:rPr>
        <w:t>3</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23E7B7F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31523F" w:rsidRPr="00DA07F0">
        <w:rPr>
          <w:rFonts w:ascii="Times New Roman" w:eastAsia="Times New Roman" w:hAnsi="Times New Roman" w:cs="Times New Roman"/>
          <w:sz w:val="24"/>
          <w:szCs w:val="24"/>
        </w:rPr>
        <w:t>Gail M. Chiodo</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6F83BB83" w14:textId="77777777" w:rsidR="001D72B5" w:rsidRDefault="001D72B5" w:rsidP="001D72B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1D72B5">
        <w:rPr>
          <w:rFonts w:ascii="Microsoft Sans Serif" w:eastAsia="Microsoft Sans Serif" w:hAnsi="Microsoft Sans Serif" w:cs="Microsoft Sans Serif"/>
          <w:color w:val="4F81BD" w:themeColor="accent1"/>
          <w:sz w:val="24"/>
          <w:u w:val="single"/>
        </w:rPr>
        <w:t>gilmarcus09@gmail.com</w:t>
      </w:r>
      <w:r>
        <w:rPr>
          <w:rFonts w:ascii="Microsoft Sans Serif" w:eastAsia="Microsoft Sans Serif" w:hAnsi="Microsoft Sans Serif" w:cs="Microsoft Sans Serif"/>
          <w:b/>
          <w:bCs/>
          <w:sz w:val="24"/>
        </w:rPr>
        <w:br/>
      </w:r>
      <w:r w:rsidRPr="00150FD5">
        <w:rPr>
          <w:rFonts w:ascii="Microsoft Sans Serif" w:eastAsia="Microsoft Sans Serif" w:hAnsi="Microsoft Sans Serif" w:cs="Microsoft Sans Serif"/>
          <w:sz w:val="24"/>
        </w:rPr>
        <w:t>Accepts eService</w:t>
      </w:r>
    </w:p>
    <w:p w14:paraId="2BBD7359" w14:textId="77777777" w:rsidR="001D72B5" w:rsidRDefault="001D72B5" w:rsidP="001D72B5">
      <w:r w:rsidRPr="00150FD5">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 xml:space="preserve">LAUREN MARISSA LEPKOSKI ESQUIRE </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r>
        <w:rPr>
          <w:rFonts w:ascii="Microsoft Sans Serif" w:eastAsia="Microsoft Sans Serif" w:hAnsi="Microsoft Sans Serif" w:cs="Microsoft Sans Serif"/>
          <w:b/>
          <w:bCs/>
          <w:sz w:val="24"/>
        </w:rPr>
        <w:br/>
      </w:r>
      <w:hyperlink r:id="rId9" w:history="1">
        <w:r w:rsidRPr="001D72B5">
          <w:rPr>
            <w:rStyle w:val="Hyperlink"/>
            <w:rFonts w:ascii="Microsoft Sans Serif" w:eastAsia="Microsoft Sans Serif" w:hAnsi="Microsoft Sans Serif" w:cs="Microsoft Sans Serif"/>
            <w:color w:val="4F81BD" w:themeColor="accent1"/>
            <w:sz w:val="24"/>
          </w:rPr>
          <w:t>tgiesler@firstenergycorp.com</w:t>
        </w:r>
      </w:hyperlink>
      <w:r w:rsidRPr="001377DB">
        <w:rPr>
          <w:rFonts w:ascii="Microsoft Sans Serif" w:eastAsia="Microsoft Sans Serif" w:hAnsi="Microsoft Sans Serif" w:cs="Microsoft Sans Serif"/>
          <w:sz w:val="24"/>
          <w:u w:val="single"/>
        </w:rPr>
        <w:br/>
      </w:r>
      <w:r w:rsidRPr="001D72B5">
        <w:rPr>
          <w:rFonts w:ascii="Microsoft Sans Serif" w:eastAsia="Microsoft Sans Serif" w:hAnsi="Microsoft Sans Serif" w:cs="Microsoft Sans Serif"/>
          <w:color w:val="4F81BD" w:themeColor="accent1"/>
          <w:sz w:val="24"/>
          <w:u w:val="single"/>
        </w:rPr>
        <w:t>lleposki@firstenergycorp.com</w:t>
      </w:r>
      <w:r>
        <w:rPr>
          <w:rFonts w:ascii="Microsoft Sans Serif" w:eastAsia="Microsoft Sans Serif" w:hAnsi="Microsoft Sans Serif" w:cs="Microsoft Sans Serif"/>
          <w:b/>
          <w:bCs/>
          <w:sz w:val="24"/>
        </w:rPr>
        <w:br/>
      </w:r>
      <w:r w:rsidRPr="00150FD5">
        <w:rPr>
          <w:rFonts w:ascii="Microsoft Sans Serif" w:eastAsia="Microsoft Sans Serif" w:hAnsi="Microsoft Sans Serif" w:cs="Microsoft Sans Serif"/>
          <w:sz w:val="24"/>
        </w:rPr>
        <w:t>Accepts eService</w:t>
      </w:r>
      <w:r w:rsidRPr="00446B9A">
        <w:rPr>
          <w:rFonts w:ascii="Microsoft Sans Serif" w:eastAsia="Microsoft Sans Serif" w:hAnsi="Microsoft Sans Serif" w:cs="Microsoft Sans Serif"/>
          <w:b/>
          <w:bCs/>
          <w:sz w:val="24"/>
        </w:rPr>
        <w:t xml:space="preserve"> </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1DFEE065" w14:textId="77777777" w:rsidR="001D72B5" w:rsidRDefault="001D72B5" w:rsidP="001D72B5"/>
    <w:p w14:paraId="3D9E0C7E" w14:textId="77777777" w:rsidR="00A91597" w:rsidRPr="00DA07F0" w:rsidRDefault="00A91597" w:rsidP="009A378C">
      <w:pPr>
        <w:spacing w:after="0"/>
        <w:rPr>
          <w:rFonts w:ascii="Times New Roman" w:eastAsia="Times New Roman" w:hAnsi="Times New Roman" w:cs="Times New Roman"/>
          <w:sz w:val="24"/>
          <w:szCs w:val="24"/>
        </w:rPr>
      </w:pPr>
    </w:p>
    <w:sectPr w:rsidR="00A91597" w:rsidRPr="00DA07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4897" w14:textId="77777777" w:rsidR="00CF6E74" w:rsidRDefault="00CF6E74" w:rsidP="00DC6465">
      <w:pPr>
        <w:spacing w:after="0" w:line="240" w:lineRule="auto"/>
      </w:pPr>
      <w:r>
        <w:separator/>
      </w:r>
    </w:p>
  </w:endnote>
  <w:endnote w:type="continuationSeparator" w:id="0">
    <w:p w14:paraId="0B73A418" w14:textId="77777777" w:rsidR="00CF6E74" w:rsidRDefault="00CF6E74"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CDE2" w14:textId="0D27CA1A" w:rsidR="001D72B5" w:rsidRPr="00DC0EE5" w:rsidRDefault="001D72B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463A" w14:textId="77777777" w:rsidR="00CF6E74" w:rsidRDefault="00CF6E74" w:rsidP="00DC6465">
      <w:pPr>
        <w:spacing w:after="0" w:line="240" w:lineRule="auto"/>
      </w:pPr>
      <w:r>
        <w:separator/>
      </w:r>
    </w:p>
  </w:footnote>
  <w:footnote w:type="continuationSeparator" w:id="0">
    <w:p w14:paraId="05DC37C1" w14:textId="77777777" w:rsidR="00CF6E74" w:rsidRDefault="00CF6E74" w:rsidP="00DC6465">
      <w:pPr>
        <w:spacing w:after="0" w:line="240" w:lineRule="auto"/>
      </w:pPr>
      <w:r>
        <w:continuationSeparator/>
      </w:r>
    </w:p>
  </w:footnote>
  <w:footnote w:id="1">
    <w:p w14:paraId="42ACA9B6" w14:textId="3A54A788"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e-Served on the parties.</w:t>
      </w:r>
      <w:r>
        <w:rPr>
          <w:rFonts w:ascii="Times New Roman" w:hAnsi="Times New Roman" w:cs="Times New Roman"/>
          <w:sz w:val="20"/>
          <w:szCs w:val="20"/>
        </w:rPr>
        <w:t xml:space="preserve"> </w:t>
      </w:r>
    </w:p>
  </w:footnote>
  <w:footnote w:id="2">
    <w:p w14:paraId="11C35E21" w14:textId="79A24AE0" w:rsidR="00CB3C41" w:rsidRPr="00CB3C41" w:rsidRDefault="00CB3C41">
      <w:pPr>
        <w:pStyle w:val="FootnoteText"/>
        <w:rPr>
          <w:rFonts w:ascii="Times New Roman" w:hAnsi="Times New Roman" w:cs="Times New Roman"/>
        </w:rPr>
      </w:pPr>
      <w:r w:rsidRPr="00CB3C41">
        <w:rPr>
          <w:rStyle w:val="FootnoteReference"/>
          <w:rFonts w:ascii="Times New Roman" w:hAnsi="Times New Roman" w:cs="Times New Roman"/>
          <w:sz w:val="24"/>
          <w:szCs w:val="24"/>
        </w:rPr>
        <w:footnoteRef/>
      </w:r>
      <w:r w:rsidRPr="00CB3C41">
        <w:rPr>
          <w:rFonts w:ascii="Times New Roman" w:hAnsi="Times New Roman" w:cs="Times New Roman"/>
          <w:sz w:val="24"/>
          <w:szCs w:val="24"/>
        </w:rPr>
        <w:t xml:space="preserve"> </w:t>
      </w:r>
      <w:r w:rsidRPr="00CB3C41">
        <w:tab/>
      </w:r>
      <w:r w:rsidRPr="00CB3C41">
        <w:rPr>
          <w:rFonts w:ascii="Times New Roman" w:hAnsi="Times New Roman" w:cs="Times New Roman"/>
        </w:rPr>
        <w:t xml:space="preserve">Both ALJs </w:t>
      </w:r>
      <w:proofErr w:type="spellStart"/>
      <w:r w:rsidRPr="00CB3C41">
        <w:rPr>
          <w:rFonts w:ascii="Times New Roman" w:hAnsi="Times New Roman" w:cs="Times New Roman"/>
        </w:rPr>
        <w:t>Calvellii</w:t>
      </w:r>
      <w:proofErr w:type="spellEnd"/>
      <w:r w:rsidRPr="00CB3C41">
        <w:rPr>
          <w:rFonts w:ascii="Times New Roman" w:hAnsi="Times New Roman" w:cs="Times New Roman"/>
        </w:rPr>
        <w:t xml:space="preserve"> and Barnes no longer serve in the OALJ.</w:t>
      </w:r>
    </w:p>
    <w:p w14:paraId="6BF802A1" w14:textId="77777777" w:rsidR="00CB3C41" w:rsidRPr="00CB3C41" w:rsidRDefault="00CB3C41">
      <w:pPr>
        <w:pStyle w:val="FootnoteText"/>
        <w:rPr>
          <w:rFonts w:ascii="Times New Roman" w:hAnsi="Times New Roman" w:cs="Times New Roman"/>
        </w:rPr>
      </w:pPr>
    </w:p>
  </w:footnote>
  <w:footnote w:id="3">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CB3C41">
        <w:rPr>
          <w:rFonts w:ascii="Times New Roman" w:hAnsi="Times New Roman" w:cs="Times New Roman"/>
          <w:sz w:val="24"/>
          <w:szCs w:val="24"/>
        </w:rPr>
        <w:t xml:space="preserve"> </w:t>
      </w:r>
      <w:r w:rsidRPr="00CB3C41">
        <w:tab/>
      </w:r>
      <w:proofErr w:type="spellStart"/>
      <w:r w:rsidRPr="00CB3C41">
        <w:rPr>
          <w:rFonts w:ascii="Times New Roman" w:hAnsi="Times New Roman" w:cs="Times New Roman"/>
          <w:i/>
          <w:iCs/>
        </w:rPr>
        <w:t>Povacz</w:t>
      </w:r>
      <w:proofErr w:type="spellEnd"/>
      <w:r w:rsidRPr="00CB3C41">
        <w:rPr>
          <w:rFonts w:ascii="Times New Roman" w:hAnsi="Times New Roman" w:cs="Times New Roman"/>
          <w:i/>
          <w:iCs/>
        </w:rPr>
        <w:t xml:space="preserve">,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B539D"/>
    <w:rsid w:val="000E4900"/>
    <w:rsid w:val="001003C3"/>
    <w:rsid w:val="001C409E"/>
    <w:rsid w:val="001D1E3E"/>
    <w:rsid w:val="001D72B5"/>
    <w:rsid w:val="002733FC"/>
    <w:rsid w:val="002C1C9D"/>
    <w:rsid w:val="002D2009"/>
    <w:rsid w:val="002E42CE"/>
    <w:rsid w:val="002F0346"/>
    <w:rsid w:val="002F1EC4"/>
    <w:rsid w:val="0031523F"/>
    <w:rsid w:val="00340D95"/>
    <w:rsid w:val="003427A9"/>
    <w:rsid w:val="003D7F5D"/>
    <w:rsid w:val="00457B8F"/>
    <w:rsid w:val="004678A5"/>
    <w:rsid w:val="004A1045"/>
    <w:rsid w:val="004C6075"/>
    <w:rsid w:val="004F4EE2"/>
    <w:rsid w:val="004F75D4"/>
    <w:rsid w:val="005234C8"/>
    <w:rsid w:val="005B220E"/>
    <w:rsid w:val="0061300A"/>
    <w:rsid w:val="00644B33"/>
    <w:rsid w:val="00672D7B"/>
    <w:rsid w:val="00687033"/>
    <w:rsid w:val="006914D8"/>
    <w:rsid w:val="006F2CE2"/>
    <w:rsid w:val="007B5C79"/>
    <w:rsid w:val="00812BC6"/>
    <w:rsid w:val="0082409C"/>
    <w:rsid w:val="00872DEE"/>
    <w:rsid w:val="00875468"/>
    <w:rsid w:val="008A4B5F"/>
    <w:rsid w:val="008B432E"/>
    <w:rsid w:val="00915777"/>
    <w:rsid w:val="009A378C"/>
    <w:rsid w:val="009A4E22"/>
    <w:rsid w:val="009B01C3"/>
    <w:rsid w:val="009E0DCD"/>
    <w:rsid w:val="009E5BFC"/>
    <w:rsid w:val="009F0467"/>
    <w:rsid w:val="00A05554"/>
    <w:rsid w:val="00A66F7E"/>
    <w:rsid w:val="00A91597"/>
    <w:rsid w:val="00AB3416"/>
    <w:rsid w:val="00B57454"/>
    <w:rsid w:val="00B7015A"/>
    <w:rsid w:val="00B73457"/>
    <w:rsid w:val="00B878AA"/>
    <w:rsid w:val="00B94872"/>
    <w:rsid w:val="00BC09FC"/>
    <w:rsid w:val="00BC2CFC"/>
    <w:rsid w:val="00BC4FBE"/>
    <w:rsid w:val="00BD3343"/>
    <w:rsid w:val="00BE66D7"/>
    <w:rsid w:val="00C77197"/>
    <w:rsid w:val="00C83029"/>
    <w:rsid w:val="00CA17A1"/>
    <w:rsid w:val="00CA25F0"/>
    <w:rsid w:val="00CA4236"/>
    <w:rsid w:val="00CB3C41"/>
    <w:rsid w:val="00CD77F0"/>
    <w:rsid w:val="00CE1993"/>
    <w:rsid w:val="00CF6E74"/>
    <w:rsid w:val="00D550B3"/>
    <w:rsid w:val="00D67119"/>
    <w:rsid w:val="00DA07F0"/>
    <w:rsid w:val="00DC0EE5"/>
    <w:rsid w:val="00DC6465"/>
    <w:rsid w:val="00DD1991"/>
    <w:rsid w:val="00E00A1B"/>
    <w:rsid w:val="00E03441"/>
    <w:rsid w:val="00E04149"/>
    <w:rsid w:val="00E04C8D"/>
    <w:rsid w:val="00E66814"/>
    <w:rsid w:val="00E70372"/>
    <w:rsid w:val="00E87C5E"/>
    <w:rsid w:val="00EA0B47"/>
    <w:rsid w:val="00EC1A68"/>
    <w:rsid w:val="00ED4299"/>
    <w:rsid w:val="00F04A4A"/>
    <w:rsid w:val="00F21AFB"/>
    <w:rsid w:val="00F923A1"/>
    <w:rsid w:val="00FA1C2D"/>
    <w:rsid w:val="00FD165E"/>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character" w:styleId="Hyperlink">
    <w:name w:val="Hyperlink"/>
    <w:basedOn w:val="DefaultParagraphFont"/>
    <w:uiPriority w:val="99"/>
    <w:unhideWhenUsed/>
    <w:rsid w:val="001D7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2023-12-13T13:48:00Z</cp:lastPrinted>
  <dcterms:created xsi:type="dcterms:W3CDTF">2023-12-13T14:11:00Z</dcterms:created>
  <dcterms:modified xsi:type="dcterms:W3CDTF">2023-12-13T14:11:00Z</dcterms:modified>
</cp:coreProperties>
</file>