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5C0A" w14:textId="77777777" w:rsidR="003516BD" w:rsidRPr="007A4C3A" w:rsidRDefault="003516BD" w:rsidP="00374AB4">
      <w:pPr>
        <w:spacing w:line="240" w:lineRule="auto"/>
        <w:jc w:val="center"/>
        <w:rPr>
          <w:b/>
        </w:rPr>
      </w:pPr>
      <w:r w:rsidRPr="007A4C3A">
        <w:rPr>
          <w:b/>
        </w:rPr>
        <w:t>BEFORE THE</w:t>
      </w:r>
    </w:p>
    <w:p w14:paraId="1190DC41" w14:textId="77777777" w:rsidR="003516BD" w:rsidRPr="007A4C3A" w:rsidRDefault="003516BD" w:rsidP="00374AB4">
      <w:pPr>
        <w:tabs>
          <w:tab w:val="center" w:pos="4680"/>
        </w:tabs>
        <w:suppressAutoHyphens/>
        <w:spacing w:line="240" w:lineRule="auto"/>
        <w:jc w:val="center"/>
        <w:rPr>
          <w:b/>
          <w:bCs/>
          <w:spacing w:val="-3"/>
        </w:rPr>
      </w:pPr>
      <w:r w:rsidRPr="007A4C3A">
        <w:rPr>
          <w:b/>
          <w:bCs/>
          <w:spacing w:val="-3"/>
        </w:rPr>
        <w:t>PENNSYLVANIA PUBLIC UTILITY COMMISSION</w:t>
      </w:r>
    </w:p>
    <w:p w14:paraId="7D5E5D63" w14:textId="77777777" w:rsidR="003516BD" w:rsidRPr="007A4C3A" w:rsidRDefault="003516BD" w:rsidP="00374AB4">
      <w:pPr>
        <w:tabs>
          <w:tab w:val="left" w:pos="-720"/>
        </w:tabs>
        <w:suppressAutoHyphens/>
        <w:spacing w:line="240" w:lineRule="auto"/>
        <w:ind w:firstLine="1440"/>
        <w:rPr>
          <w:spacing w:val="-3"/>
        </w:rPr>
      </w:pPr>
    </w:p>
    <w:p w14:paraId="28318C83" w14:textId="77777777" w:rsidR="003516BD" w:rsidRPr="007A4C3A" w:rsidRDefault="003516BD" w:rsidP="00374AB4">
      <w:pPr>
        <w:tabs>
          <w:tab w:val="left" w:pos="-720"/>
        </w:tabs>
        <w:suppressAutoHyphens/>
        <w:spacing w:line="240" w:lineRule="auto"/>
        <w:ind w:firstLine="1440"/>
        <w:rPr>
          <w:spacing w:val="-3"/>
        </w:rPr>
      </w:pPr>
    </w:p>
    <w:p w14:paraId="0FE846A6" w14:textId="77777777" w:rsidR="003516BD" w:rsidRPr="007A4C3A" w:rsidRDefault="003516BD" w:rsidP="00374AB4">
      <w:pPr>
        <w:tabs>
          <w:tab w:val="left" w:pos="-720"/>
        </w:tabs>
        <w:suppressAutoHyphens/>
        <w:spacing w:line="240" w:lineRule="auto"/>
        <w:ind w:firstLine="1440"/>
        <w:rPr>
          <w:spacing w:val="-3"/>
        </w:rPr>
      </w:pPr>
    </w:p>
    <w:p w14:paraId="5CEB059A" w14:textId="15AB5C2A" w:rsidR="003516BD" w:rsidRPr="007A4C3A" w:rsidRDefault="003516BD" w:rsidP="00374AB4">
      <w:pPr>
        <w:tabs>
          <w:tab w:val="left" w:pos="-720"/>
        </w:tabs>
        <w:suppressAutoHyphens/>
        <w:spacing w:line="240" w:lineRule="auto"/>
        <w:jc w:val="both"/>
        <w:rPr>
          <w:spacing w:val="-3"/>
        </w:rPr>
      </w:pPr>
      <w:r>
        <w:rPr>
          <w:spacing w:val="-3"/>
        </w:rPr>
        <w:t>Patricia Wasserman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7A4C3A">
        <w:rPr>
          <w:spacing w:val="-3"/>
        </w:rPr>
        <w:fldChar w:fldCharType="begin"/>
      </w:r>
      <w:r w:rsidRPr="007A4C3A">
        <w:rPr>
          <w:spacing w:val="-3"/>
        </w:rPr>
        <w:instrText>fillin "Complainant's name" \d ""</w:instrText>
      </w:r>
      <w:r w:rsidRPr="007A4C3A">
        <w:rPr>
          <w:spacing w:val="-3"/>
        </w:rPr>
        <w:fldChar w:fldCharType="end"/>
      </w:r>
      <w:r w:rsidRPr="007A4C3A">
        <w:rPr>
          <w:spacing w:val="-3"/>
        </w:rPr>
        <w:t>:</w:t>
      </w:r>
    </w:p>
    <w:p w14:paraId="3F42C0BC" w14:textId="77777777" w:rsidR="003516BD" w:rsidRPr="007A4C3A" w:rsidRDefault="003516BD" w:rsidP="00374AB4">
      <w:pPr>
        <w:tabs>
          <w:tab w:val="left" w:pos="-720"/>
        </w:tabs>
        <w:suppressAutoHyphens/>
        <w:spacing w:line="240" w:lineRule="auto"/>
        <w:jc w:val="both"/>
        <w:rPr>
          <w:spacing w:val="-3"/>
        </w:rPr>
      </w:pP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</w:p>
    <w:p w14:paraId="7EE8B353" w14:textId="77777777" w:rsidR="003516BD" w:rsidRPr="007A4C3A" w:rsidRDefault="003516BD" w:rsidP="00374AB4">
      <w:pPr>
        <w:tabs>
          <w:tab w:val="left" w:pos="-720"/>
        </w:tabs>
        <w:suppressAutoHyphens/>
        <w:spacing w:line="240" w:lineRule="auto"/>
        <w:jc w:val="both"/>
        <w:rPr>
          <w:spacing w:val="-3"/>
        </w:rPr>
      </w:pPr>
      <w:r w:rsidRPr="007A4C3A">
        <w:rPr>
          <w:spacing w:val="-3"/>
        </w:rPr>
        <w:tab/>
        <w:t>v.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>
        <w:rPr>
          <w:spacing w:val="-3"/>
        </w:rPr>
        <w:t>F-2023-3042497</w:t>
      </w:r>
      <w:r w:rsidRPr="007A4C3A">
        <w:rPr>
          <w:spacing w:val="-3"/>
        </w:rPr>
        <w:fldChar w:fldCharType="begin"/>
      </w:r>
      <w:r w:rsidRPr="007A4C3A">
        <w:rPr>
          <w:spacing w:val="-3"/>
        </w:rPr>
        <w:instrText>fillin "Docket No." \d ""</w:instrText>
      </w:r>
      <w:r w:rsidRPr="007A4C3A">
        <w:rPr>
          <w:spacing w:val="-3"/>
        </w:rPr>
        <w:fldChar w:fldCharType="end"/>
      </w:r>
    </w:p>
    <w:p w14:paraId="40347ED9" w14:textId="77777777" w:rsidR="003516BD" w:rsidRDefault="003516BD" w:rsidP="00374AB4">
      <w:pPr>
        <w:tabs>
          <w:tab w:val="left" w:pos="-720"/>
        </w:tabs>
        <w:suppressAutoHyphens/>
        <w:spacing w:line="240" w:lineRule="auto"/>
        <w:jc w:val="both"/>
        <w:rPr>
          <w:spacing w:val="-3"/>
        </w:rPr>
      </w:pP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</w:p>
    <w:p w14:paraId="38F322E0" w14:textId="69FB758F" w:rsidR="003516BD" w:rsidRPr="007A4C3A" w:rsidRDefault="003516BD" w:rsidP="00374AB4">
      <w:pPr>
        <w:tabs>
          <w:tab w:val="left" w:pos="-720"/>
        </w:tabs>
        <w:suppressAutoHyphens/>
        <w:spacing w:line="240" w:lineRule="auto"/>
        <w:jc w:val="both"/>
        <w:rPr>
          <w:spacing w:val="-3"/>
        </w:rPr>
      </w:pPr>
      <w:r>
        <w:rPr>
          <w:spacing w:val="-3"/>
        </w:rPr>
        <w:t>PPL Electric Utilities Corp.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7A4C3A">
        <w:rPr>
          <w:spacing w:val="-3"/>
        </w:rPr>
        <w:t>:</w:t>
      </w:r>
    </w:p>
    <w:p w14:paraId="778157A5" w14:textId="51E160C9" w:rsidR="00271D4A" w:rsidRDefault="00271D4A" w:rsidP="00374AB4">
      <w:pPr>
        <w:spacing w:after="0" w:line="240" w:lineRule="auto"/>
        <w:ind w:left="0" w:firstLine="0"/>
      </w:pPr>
    </w:p>
    <w:p w14:paraId="380C4B8E" w14:textId="77777777" w:rsidR="00271D4A" w:rsidRDefault="005205D3" w:rsidP="00374AB4">
      <w:pPr>
        <w:spacing w:after="0" w:line="240" w:lineRule="auto"/>
        <w:ind w:left="0" w:firstLine="0"/>
      </w:pPr>
      <w:r>
        <w:t xml:space="preserve"> </w:t>
      </w:r>
    </w:p>
    <w:p w14:paraId="4ABB4EBE" w14:textId="77777777" w:rsidR="00271D4A" w:rsidRDefault="005205D3" w:rsidP="00374AB4">
      <w:pPr>
        <w:spacing w:after="0" w:line="240" w:lineRule="auto"/>
        <w:ind w:left="0" w:firstLine="0"/>
      </w:pPr>
      <w:r>
        <w:t xml:space="preserve"> </w:t>
      </w:r>
    </w:p>
    <w:p w14:paraId="471D4F7F" w14:textId="5FA87220" w:rsidR="00271D4A" w:rsidRDefault="00FD05BB" w:rsidP="00374AB4">
      <w:pPr>
        <w:spacing w:after="0"/>
        <w:ind w:left="0" w:firstLine="0"/>
        <w:contextualSpacing/>
        <w:jc w:val="center"/>
        <w:rPr>
          <w:b/>
          <w:u w:val="single" w:color="000000"/>
        </w:rPr>
      </w:pPr>
      <w:r>
        <w:rPr>
          <w:b/>
          <w:u w:val="single" w:color="000000"/>
        </w:rPr>
        <w:t>ORDER</w:t>
      </w:r>
    </w:p>
    <w:p w14:paraId="0FFD62DE" w14:textId="77777777" w:rsidR="00374AB4" w:rsidRDefault="00374AB4" w:rsidP="00374AB4">
      <w:pPr>
        <w:spacing w:after="0"/>
        <w:ind w:left="0" w:firstLine="0"/>
        <w:contextualSpacing/>
        <w:jc w:val="center"/>
      </w:pPr>
    </w:p>
    <w:p w14:paraId="4A7F88B0" w14:textId="65483F3F" w:rsidR="00271D4A" w:rsidRPr="00374AB4" w:rsidRDefault="00A45FAA" w:rsidP="00374AB4">
      <w:pPr>
        <w:spacing w:after="0"/>
        <w:ind w:left="0" w:firstLine="0"/>
        <w:contextualSpacing/>
        <w:jc w:val="center"/>
        <w:rPr>
          <w:u w:val="single"/>
        </w:rPr>
      </w:pPr>
      <w:r w:rsidRPr="00374AB4">
        <w:rPr>
          <w:u w:val="single"/>
        </w:rPr>
        <w:t>O</w:t>
      </w:r>
      <w:r w:rsidR="00374AB4" w:rsidRPr="00374AB4">
        <w:rPr>
          <w:u w:val="single"/>
        </w:rPr>
        <w:t>N</w:t>
      </w:r>
      <w:r w:rsidRPr="00374AB4">
        <w:rPr>
          <w:u w:val="single"/>
        </w:rPr>
        <w:t xml:space="preserve"> PRELIMINARY OBJECTION OF PPL</w:t>
      </w:r>
    </w:p>
    <w:p w14:paraId="68674118" w14:textId="242C2006" w:rsidR="00271D4A" w:rsidRPr="00374AB4" w:rsidRDefault="00271D4A" w:rsidP="00374AB4">
      <w:pPr>
        <w:spacing w:after="144"/>
        <w:ind w:left="61" w:firstLine="0"/>
        <w:contextualSpacing/>
        <w:jc w:val="center"/>
        <w:rPr>
          <w:u w:val="single"/>
        </w:rPr>
      </w:pPr>
    </w:p>
    <w:p w14:paraId="5C39133A" w14:textId="40928CE2" w:rsidR="00271D4A" w:rsidRDefault="005205D3" w:rsidP="00374AB4">
      <w:pPr>
        <w:tabs>
          <w:tab w:val="center" w:pos="720"/>
          <w:tab w:val="center" w:pos="4949"/>
        </w:tabs>
        <w:spacing w:after="119"/>
        <w:ind w:left="-15" w:firstLine="0"/>
        <w:contextualSpacing/>
      </w:pPr>
      <w:r>
        <w:t xml:space="preserve"> </w:t>
      </w:r>
      <w:r>
        <w:tab/>
        <w:t xml:space="preserve"> </w:t>
      </w:r>
      <w:r>
        <w:tab/>
        <w:t xml:space="preserve">This </w:t>
      </w:r>
      <w:r w:rsidR="00E9001A">
        <w:t>Order</w:t>
      </w:r>
      <w:r>
        <w:t xml:space="preserve"> sustains, in part, and denies, in part, the Preliminary </w:t>
      </w:r>
    </w:p>
    <w:p w14:paraId="5FEA9B54" w14:textId="095AF8F7" w:rsidR="00271D4A" w:rsidRDefault="005205D3" w:rsidP="00374AB4">
      <w:pPr>
        <w:ind w:left="-5" w:right="1"/>
        <w:contextualSpacing/>
      </w:pPr>
      <w:r>
        <w:t xml:space="preserve">Objections filed by PPL Electric Utilities Corporation against the </w:t>
      </w:r>
      <w:r w:rsidR="00CA0236">
        <w:t>F</w:t>
      </w:r>
      <w:r>
        <w:t xml:space="preserve">ormal Complaint filed by </w:t>
      </w:r>
      <w:r w:rsidR="00D464B4">
        <w:t>Patricia Wasserman</w:t>
      </w:r>
      <w:r w:rsidR="00AB6F8E">
        <w:t xml:space="preserve">. </w:t>
      </w:r>
      <w:r w:rsidR="00833339">
        <w:t xml:space="preserve">Allegations regarding billing are </w:t>
      </w:r>
      <w:r w:rsidR="0088342B">
        <w:t xml:space="preserve">in part </w:t>
      </w:r>
      <w:r>
        <w:t xml:space="preserve">legally insufficient and barred by the principle of </w:t>
      </w:r>
      <w:r>
        <w:rPr>
          <w:i/>
        </w:rPr>
        <w:t>res judicata</w:t>
      </w:r>
      <w:r>
        <w:t xml:space="preserve"> in</w:t>
      </w:r>
      <w:r w:rsidR="0088342B">
        <w:t xml:space="preserve">sofar as they seek </w:t>
      </w:r>
      <w:r>
        <w:t>to re-litigate issues already decided by the Commission i</w:t>
      </w:r>
      <w:r w:rsidR="00AB6F8E">
        <w:t xml:space="preserve">n </w:t>
      </w:r>
      <w:r w:rsidR="0088342B">
        <w:t xml:space="preserve">an </w:t>
      </w:r>
      <w:r w:rsidR="00AB6F8E">
        <w:t>earlier decision.</w:t>
      </w:r>
      <w:r w:rsidR="00833339">
        <w:t xml:space="preserve"> </w:t>
      </w:r>
      <w:r w:rsidR="00391470">
        <w:t xml:space="preserve">The request for a payment arrangement will </w:t>
      </w:r>
      <w:r w:rsidR="0088342B">
        <w:t xml:space="preserve">also </w:t>
      </w:r>
      <w:r w:rsidR="00391470">
        <w:t xml:space="preserve">proceed to a hearing. </w:t>
      </w:r>
      <w:r>
        <w:t xml:space="preserve">  </w:t>
      </w:r>
      <w:r w:rsidR="0088342B">
        <w:t xml:space="preserve"> </w:t>
      </w:r>
    </w:p>
    <w:p w14:paraId="4655C486" w14:textId="77777777" w:rsidR="00271D4A" w:rsidRDefault="005205D3">
      <w:pPr>
        <w:pStyle w:val="Heading1"/>
      </w:pPr>
      <w:r>
        <w:t>HISTORY</w:t>
      </w:r>
      <w:r>
        <w:rPr>
          <w:u w:val="none"/>
        </w:rPr>
        <w:t xml:space="preserve"> </w:t>
      </w:r>
    </w:p>
    <w:p w14:paraId="63612ECE" w14:textId="77777777" w:rsidR="00271D4A" w:rsidRDefault="005205D3">
      <w:pPr>
        <w:spacing w:after="144" w:line="259" w:lineRule="auto"/>
        <w:ind w:left="61" w:firstLine="0"/>
        <w:jc w:val="center"/>
      </w:pPr>
      <w:r>
        <w:t xml:space="preserve"> </w:t>
      </w:r>
    </w:p>
    <w:p w14:paraId="224D84C8" w14:textId="0D52B42B" w:rsidR="00271D4A" w:rsidRDefault="005205D3">
      <w:pPr>
        <w:tabs>
          <w:tab w:val="center" w:pos="720"/>
          <w:tab w:val="right" w:pos="9360"/>
        </w:tabs>
        <w:spacing w:after="119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On </w:t>
      </w:r>
      <w:r w:rsidR="00C47144">
        <w:t>August 23, 2023</w:t>
      </w:r>
      <w:r>
        <w:t xml:space="preserve">, </w:t>
      </w:r>
      <w:r w:rsidR="00C47144">
        <w:t>Patricia Wasserman</w:t>
      </w:r>
      <w:r>
        <w:t xml:space="preserve"> (Complainant), filed a Complaint against </w:t>
      </w:r>
    </w:p>
    <w:p w14:paraId="12EBAE5F" w14:textId="690E768A" w:rsidR="00271D4A" w:rsidRDefault="005205D3">
      <w:pPr>
        <w:ind w:left="-5" w:right="1"/>
      </w:pPr>
      <w:r>
        <w:t>PPL Electric Utility Corporation (PPL, Company, or Respondent) with the Pennsylvania Public Utility Commission (Commission)</w:t>
      </w:r>
      <w:r w:rsidR="00A6353A">
        <w:t xml:space="preserve">. </w:t>
      </w:r>
      <w:r w:rsidR="00506466">
        <w:t>On</w:t>
      </w:r>
      <w:r w:rsidR="00A6353A">
        <w:t xml:space="preserve"> the </w:t>
      </w:r>
      <w:r w:rsidR="00506466">
        <w:t xml:space="preserve">Formal </w:t>
      </w:r>
      <w:r w:rsidR="00A6353A">
        <w:t xml:space="preserve">Complaint, Ms. Wasserman </w:t>
      </w:r>
      <w:r w:rsidR="00517C97">
        <w:t>checked bo</w:t>
      </w:r>
      <w:r w:rsidR="00795387">
        <w:t>x</w:t>
      </w:r>
      <w:r w:rsidR="00517C97">
        <w:t xml:space="preserve">es stating that the utility was threatening to shut off her service, </w:t>
      </w:r>
      <w:r w:rsidR="004B1B9C">
        <w:t>that</w:t>
      </w:r>
      <w:r w:rsidR="00795387">
        <w:t xml:space="preserve"> t</w:t>
      </w:r>
      <w:r w:rsidR="004B1B9C">
        <w:t>here were incorrect charges on her bill</w:t>
      </w:r>
      <w:r w:rsidR="0088342B">
        <w:t xml:space="preserve">. She also </w:t>
      </w:r>
      <w:r w:rsidR="004B1B9C">
        <w:t>added that due to a medical condition, she ne</w:t>
      </w:r>
      <w:r w:rsidR="00795387">
        <w:t>e</w:t>
      </w:r>
      <w:r w:rsidR="004B1B9C">
        <w:t xml:space="preserve">ds electric service. </w:t>
      </w:r>
      <w:r w:rsidR="00E71478">
        <w:t xml:space="preserve">Under “Requested Relief,” Ms. Wasserman </w:t>
      </w:r>
      <w:r w:rsidR="0088342B">
        <w:t>stated,</w:t>
      </w:r>
      <w:r w:rsidR="004502BC">
        <w:t xml:space="preserve"> “accurate billing with a timeframe for what bill is</w:t>
      </w:r>
      <w:r w:rsidR="00037F4F">
        <w:t xml:space="preserve"> for, i.e., 2016.”  She further wrote that she is entitled to a clear and concise </w:t>
      </w:r>
      <w:r w:rsidR="00CB218C">
        <w:t>bill and contended that PPL could not shut off her service for a bill that was older than four years.</w:t>
      </w:r>
      <w:r w:rsidR="008A041E">
        <w:t xml:space="preserve"> She </w:t>
      </w:r>
      <w:r w:rsidR="0088342B">
        <w:t xml:space="preserve">also </w:t>
      </w:r>
      <w:r w:rsidR="008A041E">
        <w:t xml:space="preserve">added that the </w:t>
      </w:r>
      <w:r w:rsidR="000917F3">
        <w:t>Commission</w:t>
      </w:r>
      <w:r w:rsidR="008A041E">
        <w:t xml:space="preserve"> “never considered </w:t>
      </w:r>
      <w:r w:rsidR="00CA0236">
        <w:t>[  ]</w:t>
      </w:r>
      <w:r w:rsidR="008A041E">
        <w:t xml:space="preserve"> </w:t>
      </w:r>
      <w:r w:rsidR="000917F3">
        <w:t>debts</w:t>
      </w:r>
      <w:r w:rsidR="008A041E">
        <w:t xml:space="preserve"> only my </w:t>
      </w:r>
      <w:r w:rsidR="000917F3">
        <w:t>income</w:t>
      </w:r>
      <w:r w:rsidR="008A041E">
        <w:t xml:space="preserve">, </w:t>
      </w:r>
      <w:r w:rsidR="000917F3">
        <w:t>which</w:t>
      </w:r>
      <w:r w:rsidR="008A041E">
        <w:t xml:space="preserve"> is now zero</w:t>
      </w:r>
      <w:r w:rsidR="0088342B">
        <w:t>”</w:t>
      </w:r>
      <w:r w:rsidR="00C82AE3">
        <w:t xml:space="preserve"> </w:t>
      </w:r>
      <w:r w:rsidR="000917F3">
        <w:t xml:space="preserve">and that she is unable to work now due to her illness. </w:t>
      </w:r>
    </w:p>
    <w:p w14:paraId="768D3173" w14:textId="77777777" w:rsidR="00271D4A" w:rsidRDefault="005205D3">
      <w:pPr>
        <w:spacing w:after="143" w:line="259" w:lineRule="auto"/>
        <w:ind w:left="0" w:firstLine="0"/>
      </w:pPr>
      <w:r>
        <w:t xml:space="preserve"> </w:t>
      </w:r>
    </w:p>
    <w:p w14:paraId="657F96D5" w14:textId="2791A8B6" w:rsidR="00795522" w:rsidRDefault="005205D3">
      <w:pPr>
        <w:ind w:left="-5" w:right="1"/>
      </w:pPr>
      <w:r>
        <w:lastRenderedPageBreak/>
        <w:t xml:space="preserve"> </w:t>
      </w:r>
      <w:r>
        <w:tab/>
        <w:t xml:space="preserve"> </w:t>
      </w:r>
      <w:r>
        <w:tab/>
        <w:t xml:space="preserve">On </w:t>
      </w:r>
      <w:r w:rsidR="004027E9">
        <w:t xml:space="preserve">September 14, 2023, PPL filed Preliminary Objections and also an Answer with New Matter. </w:t>
      </w:r>
      <w:r w:rsidR="009E0973">
        <w:t>In the Answer, PPL denied all material allegations.</w:t>
      </w:r>
      <w:r w:rsidR="00C82AE3">
        <w:t xml:space="preserve"> </w:t>
      </w:r>
      <w:r w:rsidR="00374AB4">
        <w:t xml:space="preserve"> </w:t>
      </w:r>
      <w:r w:rsidR="00C82AE3">
        <w:t xml:space="preserve">In the </w:t>
      </w:r>
      <w:r w:rsidR="00A45FAA">
        <w:t>N</w:t>
      </w:r>
      <w:r w:rsidR="00C82AE3">
        <w:t xml:space="preserve">ew </w:t>
      </w:r>
      <w:r w:rsidR="00A45FAA">
        <w:t>M</w:t>
      </w:r>
      <w:r w:rsidR="00C82AE3">
        <w:t xml:space="preserve">atter, PPL asserted that </w:t>
      </w:r>
      <w:r w:rsidR="00795522">
        <w:t>the Complaint is barred by Section 316 of the Public Utility Code and the doctrine</w:t>
      </w:r>
      <w:r w:rsidR="0088342B">
        <w:t>s</w:t>
      </w:r>
      <w:r w:rsidR="00795522">
        <w:t xml:space="preserve"> of </w:t>
      </w:r>
      <w:r w:rsidR="00795522" w:rsidRPr="0088342B">
        <w:rPr>
          <w:i/>
          <w:iCs/>
        </w:rPr>
        <w:t>res judicata</w:t>
      </w:r>
      <w:r w:rsidR="00795522">
        <w:t xml:space="preserve"> and collateral estoppel</w:t>
      </w:r>
      <w:r w:rsidR="008B1376">
        <w:t>, referencing a complaint filed by the Complainant in 2021</w:t>
      </w:r>
      <w:r w:rsidR="00D53754">
        <w:t xml:space="preserve"> and the </w:t>
      </w:r>
      <w:r w:rsidR="008267F7">
        <w:t>Initial Decision dismissing the claims of the C</w:t>
      </w:r>
      <w:r w:rsidR="0025013A">
        <w:t>o</w:t>
      </w:r>
      <w:r w:rsidR="008267F7">
        <w:t xml:space="preserve">mplainant but awarding a payment arrangement to Ms. Wasserman at </w:t>
      </w:r>
      <w:r w:rsidR="00F87188" w:rsidRPr="00F87188">
        <w:rPr>
          <w:i/>
          <w:iCs/>
        </w:rPr>
        <w:t>Patricia Wasserman v. PPL Electric Utilities Corporation</w:t>
      </w:r>
      <w:r w:rsidR="00F87188">
        <w:t>, Docket No. F-2021-3027092 (Initial Decision Issued March 28, 2022</w:t>
      </w:r>
      <w:r w:rsidR="00CD0138">
        <w:t>)</w:t>
      </w:r>
      <w:r w:rsidR="00F87188">
        <w:t>. The New Matter also notes that the</w:t>
      </w:r>
      <w:r w:rsidR="008B1376">
        <w:t xml:space="preserve"> </w:t>
      </w:r>
      <w:r w:rsidR="00D53754">
        <w:t>Commission denied the Complainant’s Exceptions and adopted the Initial Decision</w:t>
      </w:r>
      <w:r w:rsidR="00CC4650">
        <w:t xml:space="preserve"> at</w:t>
      </w:r>
      <w:r w:rsidR="00D53754">
        <w:t xml:space="preserve"> </w:t>
      </w:r>
      <w:r w:rsidR="00D53754" w:rsidRPr="00CC4650">
        <w:rPr>
          <w:i/>
          <w:iCs/>
        </w:rPr>
        <w:t>Patricia Wasserman v. PPL Electric Utilities Corporation</w:t>
      </w:r>
      <w:r w:rsidR="00D53754">
        <w:t>, Docket No. F-2021-3027092 (Opinion and Order entered August 4, 2022)</w:t>
      </w:r>
      <w:r w:rsidR="00795522">
        <w:t xml:space="preserve">. </w:t>
      </w:r>
    </w:p>
    <w:p w14:paraId="13DD5279" w14:textId="77777777" w:rsidR="0013123C" w:rsidRDefault="0013123C">
      <w:pPr>
        <w:ind w:left="-5" w:right="1"/>
      </w:pPr>
    </w:p>
    <w:p w14:paraId="37719DA6" w14:textId="661AED5A" w:rsidR="0013123C" w:rsidRDefault="0013123C" w:rsidP="0013123C">
      <w:pPr>
        <w:ind w:left="-5" w:right="1" w:firstLine="1445"/>
      </w:pPr>
      <w:r>
        <w:t xml:space="preserve">The Complainant did not file a reply to the New Matter. </w:t>
      </w:r>
    </w:p>
    <w:p w14:paraId="3A4389B0" w14:textId="2D72D627" w:rsidR="00271D4A" w:rsidRDefault="005205D3" w:rsidP="005C5D90">
      <w:pPr>
        <w:spacing w:after="113" w:line="259" w:lineRule="auto"/>
        <w:ind w:left="0" w:firstLine="0"/>
      </w:pPr>
      <w:r>
        <w:t xml:space="preserve">    </w:t>
      </w:r>
    </w:p>
    <w:p w14:paraId="4C05FBDB" w14:textId="77777777" w:rsidR="00271D4A" w:rsidRDefault="005205D3">
      <w:pPr>
        <w:pStyle w:val="Heading1"/>
        <w:ind w:right="4"/>
      </w:pPr>
      <w:r>
        <w:t>DISCUSSION</w:t>
      </w:r>
      <w:r>
        <w:rPr>
          <w:u w:val="none"/>
        </w:rPr>
        <w:t xml:space="preserve"> </w:t>
      </w:r>
    </w:p>
    <w:p w14:paraId="1C9BCF03" w14:textId="77777777" w:rsidR="00271D4A" w:rsidRDefault="005205D3">
      <w:pPr>
        <w:spacing w:after="145" w:line="259" w:lineRule="auto"/>
        <w:ind w:left="61" w:firstLine="0"/>
        <w:jc w:val="center"/>
      </w:pPr>
      <w:r>
        <w:t xml:space="preserve"> </w:t>
      </w:r>
    </w:p>
    <w:p w14:paraId="20616063" w14:textId="33CA0903" w:rsidR="00271D4A" w:rsidRDefault="005205D3">
      <w:pPr>
        <w:ind w:left="-5" w:right="1"/>
      </w:pPr>
      <w:r>
        <w:t xml:space="preserve"> </w:t>
      </w:r>
      <w:r>
        <w:tab/>
        <w:t xml:space="preserve"> </w:t>
      </w:r>
      <w:r>
        <w:tab/>
      </w:r>
      <w:r w:rsidR="005C5D90">
        <w:t>The</w:t>
      </w:r>
      <w:r>
        <w:t xml:space="preserve"> basis for ruling on any Preliminary Objection is set forth in the Commission’s procedural regulations</w:t>
      </w:r>
      <w:r w:rsidR="005C5D90">
        <w:t>, as follows</w:t>
      </w:r>
      <w:r>
        <w:t xml:space="preserve">: </w:t>
      </w:r>
    </w:p>
    <w:p w14:paraId="52BB7594" w14:textId="77777777" w:rsidR="00271D4A" w:rsidRDefault="005205D3">
      <w:pPr>
        <w:spacing w:after="148" w:line="259" w:lineRule="auto"/>
        <w:ind w:left="0" w:firstLine="0"/>
      </w:pPr>
      <w:r>
        <w:t xml:space="preserve"> </w:t>
      </w:r>
    </w:p>
    <w:p w14:paraId="7C9A90C5" w14:textId="77777777" w:rsidR="00271D4A" w:rsidRDefault="005205D3">
      <w:pPr>
        <w:spacing w:after="0" w:line="259" w:lineRule="auto"/>
        <w:ind w:left="72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50B0C5E2" w14:textId="77777777" w:rsidR="00271D4A" w:rsidRDefault="005205D3">
      <w:pPr>
        <w:spacing w:after="0" w:line="259" w:lineRule="auto"/>
        <w:ind w:left="1800" w:firstLine="0"/>
      </w:pPr>
      <w:r>
        <w:rPr>
          <w:b/>
        </w:rPr>
        <w:t xml:space="preserve">§ 5.101.  Preliminary objections. </w:t>
      </w:r>
    </w:p>
    <w:p w14:paraId="28A453BB" w14:textId="77777777" w:rsidR="00271D4A" w:rsidRDefault="005205D3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432D049A" w14:textId="77777777" w:rsidR="00271D4A" w:rsidRDefault="005205D3">
      <w:pPr>
        <w:spacing w:after="29" w:line="238" w:lineRule="auto"/>
        <w:ind w:left="1810" w:right="1439"/>
        <w:jc w:val="both"/>
      </w:pPr>
      <w:r>
        <w:t xml:space="preserve">(a) </w:t>
      </w:r>
      <w:r>
        <w:rPr>
          <w:i/>
        </w:rPr>
        <w:t>Grounds.</w:t>
      </w:r>
      <w:r>
        <w:t xml:space="preserve"> Preliminary objections are available to parties and may be filed in response to a pleading except motions and prior preliminary objections.  Preliminary objections must be accompanied by a notice to plead, must state specifically the legal and factual grounds relied upon and be limited to the following: </w:t>
      </w:r>
    </w:p>
    <w:p w14:paraId="31164F5A" w14:textId="77777777" w:rsidR="00271D4A" w:rsidRDefault="005205D3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3FEF0D82" w14:textId="77777777" w:rsidR="00271D4A" w:rsidRDefault="005205D3">
      <w:pPr>
        <w:numPr>
          <w:ilvl w:val="0"/>
          <w:numId w:val="2"/>
        </w:numPr>
        <w:spacing w:line="238" w:lineRule="auto"/>
        <w:ind w:right="368" w:hanging="901"/>
      </w:pPr>
      <w:r>
        <w:t xml:space="preserve">Lack of Commission jurisdiction or improper service of the pleading initiating the proceeding. </w:t>
      </w:r>
    </w:p>
    <w:p w14:paraId="50E5F796" w14:textId="77777777" w:rsidR="00271D4A" w:rsidRDefault="005205D3">
      <w:pPr>
        <w:spacing w:after="0" w:line="259" w:lineRule="auto"/>
        <w:ind w:left="1440" w:firstLine="0"/>
      </w:pPr>
      <w:r>
        <w:t xml:space="preserve"> </w:t>
      </w:r>
    </w:p>
    <w:p w14:paraId="21581AA6" w14:textId="77777777" w:rsidR="00271D4A" w:rsidRDefault="005205D3">
      <w:pPr>
        <w:numPr>
          <w:ilvl w:val="0"/>
          <w:numId w:val="2"/>
        </w:numPr>
        <w:spacing w:line="239" w:lineRule="auto"/>
        <w:ind w:right="368" w:hanging="901"/>
      </w:pPr>
      <w:r>
        <w:t xml:space="preserve">Failure of a pleading to conform to this chapter or the inclusion of scandalous or impertinent matter. </w:t>
      </w:r>
    </w:p>
    <w:p w14:paraId="4C030E06" w14:textId="77777777" w:rsidR="00271D4A" w:rsidRDefault="005205D3">
      <w:pPr>
        <w:spacing w:after="5" w:line="259" w:lineRule="auto"/>
        <w:ind w:left="1440" w:firstLine="0"/>
      </w:pPr>
      <w:r>
        <w:t xml:space="preserve"> </w:t>
      </w:r>
    </w:p>
    <w:p w14:paraId="2C3DCD1B" w14:textId="77777777" w:rsidR="00271D4A" w:rsidRDefault="005205D3">
      <w:pPr>
        <w:numPr>
          <w:ilvl w:val="0"/>
          <w:numId w:val="2"/>
        </w:numPr>
        <w:spacing w:line="259" w:lineRule="auto"/>
        <w:ind w:right="368" w:hanging="901"/>
      </w:pPr>
      <w:r>
        <w:t xml:space="preserve">Insufficient specificity of a pleading. </w:t>
      </w:r>
    </w:p>
    <w:p w14:paraId="59F23EE0" w14:textId="77777777" w:rsidR="00271D4A" w:rsidRDefault="005205D3">
      <w:pPr>
        <w:spacing w:after="5" w:line="259" w:lineRule="auto"/>
        <w:ind w:left="1440" w:firstLine="0"/>
      </w:pPr>
      <w:r>
        <w:t xml:space="preserve"> </w:t>
      </w:r>
    </w:p>
    <w:p w14:paraId="3D630ED0" w14:textId="77777777" w:rsidR="00271D4A" w:rsidRDefault="005205D3">
      <w:pPr>
        <w:numPr>
          <w:ilvl w:val="0"/>
          <w:numId w:val="2"/>
        </w:numPr>
        <w:spacing w:line="259" w:lineRule="auto"/>
        <w:ind w:right="368" w:hanging="901"/>
      </w:pPr>
      <w:r>
        <w:t xml:space="preserve">Legal insufficiency of a pleading. </w:t>
      </w:r>
    </w:p>
    <w:p w14:paraId="1C3C0992" w14:textId="77777777" w:rsidR="00271D4A" w:rsidRDefault="005205D3">
      <w:pPr>
        <w:spacing w:after="0" w:line="259" w:lineRule="auto"/>
        <w:ind w:left="1440" w:firstLine="0"/>
      </w:pPr>
      <w:r>
        <w:t xml:space="preserve"> </w:t>
      </w:r>
    </w:p>
    <w:p w14:paraId="4647EEDF" w14:textId="77777777" w:rsidR="00271D4A" w:rsidRDefault="005205D3">
      <w:pPr>
        <w:numPr>
          <w:ilvl w:val="0"/>
          <w:numId w:val="2"/>
        </w:numPr>
        <w:spacing w:line="238" w:lineRule="auto"/>
        <w:ind w:right="368" w:hanging="901"/>
      </w:pPr>
      <w:r>
        <w:lastRenderedPageBreak/>
        <w:t xml:space="preserve">Lack of capacity to sue, nonjoinder of a necessary party or misjoinder of a cause of action. </w:t>
      </w:r>
    </w:p>
    <w:p w14:paraId="50A3A9C4" w14:textId="77777777" w:rsidR="00271D4A" w:rsidRDefault="005205D3">
      <w:pPr>
        <w:spacing w:after="0" w:line="259" w:lineRule="auto"/>
        <w:ind w:left="1440" w:firstLine="0"/>
      </w:pPr>
      <w:r>
        <w:t xml:space="preserve"> </w:t>
      </w:r>
    </w:p>
    <w:p w14:paraId="31B4AC5B" w14:textId="77777777" w:rsidR="00271D4A" w:rsidRDefault="005205D3">
      <w:pPr>
        <w:numPr>
          <w:ilvl w:val="0"/>
          <w:numId w:val="2"/>
        </w:numPr>
        <w:spacing w:line="238" w:lineRule="auto"/>
        <w:ind w:right="368" w:hanging="901"/>
      </w:pPr>
      <w:r>
        <w:t xml:space="preserve">Pendency of a prior proceeding or agreement for alternative dispute resolution. </w:t>
      </w:r>
    </w:p>
    <w:p w14:paraId="7B44E4F7" w14:textId="77777777" w:rsidR="00271D4A" w:rsidRDefault="005205D3">
      <w:pPr>
        <w:spacing w:after="5" w:line="259" w:lineRule="auto"/>
        <w:ind w:left="1440" w:firstLine="0"/>
      </w:pPr>
      <w:r>
        <w:t xml:space="preserve"> </w:t>
      </w:r>
    </w:p>
    <w:p w14:paraId="1D10C3A1" w14:textId="77777777" w:rsidR="00271D4A" w:rsidRDefault="005205D3">
      <w:pPr>
        <w:numPr>
          <w:ilvl w:val="0"/>
          <w:numId w:val="2"/>
        </w:numPr>
        <w:spacing w:line="259" w:lineRule="auto"/>
        <w:ind w:right="368" w:hanging="901"/>
      </w:pPr>
      <w:r>
        <w:t xml:space="preserve">Standing of a party to participate in the proceeding. </w:t>
      </w:r>
    </w:p>
    <w:p w14:paraId="272DC08C" w14:textId="77777777" w:rsidR="00271D4A" w:rsidRDefault="005205D3">
      <w:pPr>
        <w:spacing w:after="0" w:line="259" w:lineRule="auto"/>
        <w:ind w:left="1440" w:firstLine="0"/>
      </w:pPr>
      <w:r>
        <w:t xml:space="preserve"> </w:t>
      </w:r>
    </w:p>
    <w:p w14:paraId="21407229" w14:textId="77777777" w:rsidR="00271D4A" w:rsidRDefault="005205D3">
      <w:pPr>
        <w:spacing w:line="259" w:lineRule="auto"/>
        <w:ind w:left="-5" w:right="1"/>
      </w:pPr>
      <w:r>
        <w:t xml:space="preserve">52 Pa. Code § 5.101(a). </w:t>
      </w:r>
    </w:p>
    <w:p w14:paraId="40684452" w14:textId="77777777" w:rsidR="00271D4A" w:rsidRDefault="005205D3">
      <w:pPr>
        <w:spacing w:after="142" w:line="259" w:lineRule="auto"/>
        <w:ind w:left="0" w:firstLine="0"/>
      </w:pPr>
      <w:r>
        <w:t xml:space="preserve"> </w:t>
      </w:r>
    </w:p>
    <w:p w14:paraId="7B11C4D1" w14:textId="77777777" w:rsidR="00271D4A" w:rsidRDefault="005205D3">
      <w:pPr>
        <w:tabs>
          <w:tab w:val="center" w:pos="720"/>
          <w:tab w:val="center" w:pos="5132"/>
        </w:tabs>
        <w:spacing w:after="121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Commission procedure regarding the disposition of preliminary objections is </w:t>
      </w:r>
    </w:p>
    <w:p w14:paraId="73B88D9E" w14:textId="77777777" w:rsidR="00271D4A" w:rsidRDefault="005205D3">
      <w:pPr>
        <w:spacing w:after="113" w:line="259" w:lineRule="auto"/>
        <w:ind w:left="-5" w:right="1"/>
      </w:pPr>
      <w:r>
        <w:t xml:space="preserve">similar to that utilized in Pennsylvania civil practice.  </w:t>
      </w:r>
      <w:r>
        <w:rPr>
          <w:i/>
        </w:rPr>
        <w:t xml:space="preserve">Equitable Small Transp. Interveners v. </w:t>
      </w:r>
    </w:p>
    <w:p w14:paraId="0A1DE4CE" w14:textId="77777777" w:rsidR="00271D4A" w:rsidRDefault="005205D3">
      <w:pPr>
        <w:spacing w:after="115" w:line="259" w:lineRule="auto"/>
        <w:ind w:left="-5" w:right="1"/>
      </w:pPr>
      <w:r>
        <w:rPr>
          <w:i/>
        </w:rPr>
        <w:t>Equitable Gas Co.</w:t>
      </w:r>
      <w:r>
        <w:t xml:space="preserve">, 1994 Pa. PUC LEXIS 69, Docket No. C-00935435 (July 18, 1994). </w:t>
      </w:r>
    </w:p>
    <w:p w14:paraId="37DF76CC" w14:textId="77777777" w:rsidR="00271D4A" w:rsidRDefault="005205D3">
      <w:pPr>
        <w:spacing w:after="142" w:line="259" w:lineRule="auto"/>
        <w:ind w:left="0" w:firstLine="0"/>
      </w:pPr>
      <w:r>
        <w:t xml:space="preserve"> </w:t>
      </w:r>
    </w:p>
    <w:p w14:paraId="12DD4049" w14:textId="77777777" w:rsidR="00271D4A" w:rsidRDefault="005205D3">
      <w:pPr>
        <w:tabs>
          <w:tab w:val="center" w:pos="720"/>
          <w:tab w:val="center" w:pos="5158"/>
        </w:tabs>
        <w:spacing w:after="122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In deciding preliminary objections, the Commission must determine whether, </w:t>
      </w:r>
    </w:p>
    <w:p w14:paraId="4CF7F1A2" w14:textId="2320202B" w:rsidR="00271D4A" w:rsidRDefault="005205D3">
      <w:pPr>
        <w:spacing w:after="28"/>
        <w:ind w:left="-5" w:right="1"/>
      </w:pPr>
      <w:r>
        <w:t xml:space="preserve">based on well-pleaded factual averments of the complainant, recovery or relief is possible. </w:t>
      </w:r>
      <w:proofErr w:type="spellStart"/>
      <w:r>
        <w:rPr>
          <w:i/>
        </w:rPr>
        <w:t>Dep't</w:t>
      </w:r>
      <w:proofErr w:type="spellEnd"/>
      <w:r>
        <w:rPr>
          <w:i/>
        </w:rPr>
        <w:t xml:space="preserve"> of Auditor General v. SERS</w:t>
      </w:r>
      <w:r>
        <w:t xml:space="preserve">, 836 A.2d 1053 (Pa. </w:t>
      </w:r>
      <w:proofErr w:type="spellStart"/>
      <w:r>
        <w:t>Cmwlth</w:t>
      </w:r>
      <w:proofErr w:type="spellEnd"/>
      <w:r>
        <w:t xml:space="preserve">. 2003); </w:t>
      </w:r>
      <w:r>
        <w:rPr>
          <w:i/>
        </w:rPr>
        <w:t>P.J.S. v. Pa. State Ethics Comm'n</w:t>
      </w:r>
      <w:r>
        <w:t xml:space="preserve">, 669 A.2d 1105 (Pa. </w:t>
      </w:r>
      <w:proofErr w:type="spellStart"/>
      <w:r>
        <w:t>Cmwlth</w:t>
      </w:r>
      <w:proofErr w:type="spellEnd"/>
      <w:r>
        <w:t xml:space="preserve">. 1996).  Any doubt must be resolved in favor of the nonmoving party by refusing to sustain the preliminary objections.  </w:t>
      </w:r>
      <w:r>
        <w:rPr>
          <w:i/>
        </w:rPr>
        <w:t>Boyd v. Ward</w:t>
      </w:r>
      <w:r>
        <w:t xml:space="preserve">, 802 A.2d 705 (Pa. </w:t>
      </w:r>
      <w:proofErr w:type="spellStart"/>
      <w:r>
        <w:t>Cmwlth</w:t>
      </w:r>
      <w:proofErr w:type="spellEnd"/>
      <w:r>
        <w:t xml:space="preserve">. 2002).  All of the non-moving party's averments in the complaint must be viewed as true for purposes of deciding the preliminary objections, and only those facts specifically admitted may be considered against the non-moving party. </w:t>
      </w:r>
      <w:r w:rsidR="00374AB4">
        <w:t xml:space="preserve"> </w:t>
      </w:r>
      <w:r>
        <w:rPr>
          <w:i/>
        </w:rPr>
        <w:t>Ridge v. State Employees' Retirement Bd</w:t>
      </w:r>
      <w:r>
        <w:t xml:space="preserve">., 690 A.2d 1312 (Pa. </w:t>
      </w:r>
      <w:proofErr w:type="spellStart"/>
      <w:r>
        <w:t>Cmwlth</w:t>
      </w:r>
      <w:proofErr w:type="spellEnd"/>
      <w:r>
        <w:t xml:space="preserve">. 1997). </w:t>
      </w:r>
    </w:p>
    <w:p w14:paraId="5EFDA7C5" w14:textId="77777777" w:rsidR="00271D4A" w:rsidRDefault="005205D3">
      <w:pPr>
        <w:spacing w:after="119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41A1B30" w14:textId="77777777" w:rsidR="00271D4A" w:rsidRPr="00374AB4" w:rsidRDefault="005205D3" w:rsidP="00374AB4">
      <w:pPr>
        <w:ind w:left="0" w:firstLine="0"/>
        <w:rPr>
          <w:u w:val="single"/>
        </w:rPr>
      </w:pPr>
      <w:r w:rsidRPr="00374AB4">
        <w:rPr>
          <w:u w:val="single"/>
        </w:rPr>
        <w:t xml:space="preserve">Complainant’s Allegations </w:t>
      </w:r>
    </w:p>
    <w:p w14:paraId="3891EC7C" w14:textId="77777777" w:rsidR="00271D4A" w:rsidRPr="00374AB4" w:rsidRDefault="005205D3" w:rsidP="00374AB4">
      <w:pPr>
        <w:ind w:left="0" w:firstLine="0"/>
        <w:rPr>
          <w:u w:val="single"/>
        </w:rPr>
      </w:pPr>
      <w:r w:rsidRPr="00374AB4">
        <w:rPr>
          <w:u w:val="single"/>
        </w:rPr>
        <w:t xml:space="preserve"> </w:t>
      </w:r>
    </w:p>
    <w:p w14:paraId="052A1E1F" w14:textId="5E5F43B6" w:rsidR="00CD0138" w:rsidRDefault="005205D3">
      <w:pPr>
        <w:ind w:left="-5" w:right="1"/>
      </w:pPr>
      <w:r>
        <w:t xml:space="preserve"> </w:t>
      </w:r>
      <w:r>
        <w:tab/>
        <w:t xml:space="preserve"> </w:t>
      </w:r>
      <w:r>
        <w:tab/>
        <w:t xml:space="preserve">In this matter, </w:t>
      </w:r>
      <w:r w:rsidR="005C5D90">
        <w:t>Ms. Wasserman asserts that PPL is threatening to shut off her service, that there were incorrect charges on her bill, that she needs service due to a medical condition</w:t>
      </w:r>
      <w:r w:rsidR="00CA0236">
        <w:t xml:space="preserve"> and</w:t>
      </w:r>
      <w:r w:rsidR="005C5D90">
        <w:t xml:space="preserve"> that she is entitled to </w:t>
      </w:r>
      <w:r w:rsidR="00544FB3">
        <w:t xml:space="preserve">an accurate bill.  She also states in the Complainant that now she </w:t>
      </w:r>
      <w:r w:rsidR="00CA0236">
        <w:t>h</w:t>
      </w:r>
      <w:r w:rsidR="00544FB3">
        <w:t>as no income</w:t>
      </w:r>
      <w:r w:rsidR="00B809D9">
        <w:t xml:space="preserve">, </w:t>
      </w:r>
      <w:r w:rsidR="0088342B">
        <w:t>indicating</w:t>
      </w:r>
      <w:r w:rsidR="00B809D9">
        <w:t xml:space="preserve"> that she is seeking an adjustment to the payment arrangement awarded in </w:t>
      </w:r>
      <w:r w:rsidR="00CD0138" w:rsidRPr="00F87188">
        <w:rPr>
          <w:i/>
          <w:iCs/>
        </w:rPr>
        <w:t>Patricia Wasserman v. PPL Electric Utilities Corporation</w:t>
      </w:r>
      <w:r w:rsidR="00CD0138">
        <w:t>, Docket No. F-2021-3027092 (Initial Decision Issued March 28, 2022).</w:t>
      </w:r>
      <w:r w:rsidR="00374AB4">
        <w:t xml:space="preserve"> </w:t>
      </w:r>
      <w:r w:rsidR="00A32C55">
        <w:t xml:space="preserve"> Additionally, Ms. Wasserman takes issue with </w:t>
      </w:r>
      <w:r w:rsidR="002E44D3">
        <w:t>PPL shutting off her service “for a bill older than 4 years old.”</w:t>
      </w:r>
      <w:r w:rsidR="00374AB4">
        <w:t xml:space="preserve"> </w:t>
      </w:r>
      <w:r w:rsidR="002E44D3">
        <w:t xml:space="preserve"> Complaint at </w:t>
      </w:r>
      <w:r w:rsidR="008362C5">
        <w:t>3.</w:t>
      </w:r>
    </w:p>
    <w:p w14:paraId="01A55569" w14:textId="77777777" w:rsidR="00002D56" w:rsidRDefault="00002D56">
      <w:pPr>
        <w:ind w:left="-5" w:right="1"/>
      </w:pPr>
    </w:p>
    <w:p w14:paraId="7110E61D" w14:textId="07B582CC" w:rsidR="00002D56" w:rsidRDefault="00002D56" w:rsidP="0033184D">
      <w:pPr>
        <w:ind w:left="-5" w:right="1" w:firstLine="1445"/>
      </w:pPr>
      <w:r>
        <w:lastRenderedPageBreak/>
        <w:t xml:space="preserve">PPL asserts that the Complaint should be dismissed as legally insufficient </w:t>
      </w:r>
      <w:r w:rsidR="002A0291">
        <w:t xml:space="preserve">under 52 Pa. Code § 5.101(a) and </w:t>
      </w:r>
      <w:r w:rsidR="00DE76B8">
        <w:t>66 Pa. C.S. § 316</w:t>
      </w:r>
      <w:r w:rsidR="002A0291">
        <w:t>.</w:t>
      </w:r>
      <w:r w:rsidR="005B0D25">
        <w:t xml:space="preserve"> </w:t>
      </w:r>
      <w:r w:rsidR="00374AB4">
        <w:t xml:space="preserve"> </w:t>
      </w:r>
      <w:r w:rsidR="005B0D25">
        <w:t xml:space="preserve">Specifically, PPL </w:t>
      </w:r>
      <w:r w:rsidR="00CA0236">
        <w:t>contends</w:t>
      </w:r>
      <w:r w:rsidR="007B1E5A">
        <w:t xml:space="preserve"> that the Complainant is seeking to relitigate the transfer of</w:t>
      </w:r>
      <w:r w:rsidR="0042075B">
        <w:t xml:space="preserve"> a balance that was addressed in the 2022 decision. </w:t>
      </w:r>
      <w:r w:rsidR="00374AB4">
        <w:t xml:space="preserve"> </w:t>
      </w:r>
      <w:r w:rsidR="008362C5">
        <w:t xml:space="preserve">In that decision, </w:t>
      </w:r>
      <w:r w:rsidR="00D7522D">
        <w:t xml:space="preserve">it was determined that the Complainant had not established by substantial evidence that PPL violated the Code when it transferred </w:t>
      </w:r>
      <w:r w:rsidR="001A280A">
        <w:t xml:space="preserve">her balance from a previous address to her then current account. </w:t>
      </w:r>
    </w:p>
    <w:p w14:paraId="2CC8194F" w14:textId="77777777" w:rsidR="007C484B" w:rsidRDefault="007C484B">
      <w:pPr>
        <w:ind w:left="-5" w:right="1"/>
      </w:pPr>
    </w:p>
    <w:p w14:paraId="288A4B5B" w14:textId="5967923E" w:rsidR="00271D4A" w:rsidRDefault="00D26985" w:rsidP="0088342B">
      <w:pPr>
        <w:ind w:left="-5" w:right="1" w:firstLine="1445"/>
      </w:pPr>
      <w:r>
        <w:t xml:space="preserve">The Complainant cannot in this action relitigate an issue that was addressed on its merits in a previous </w:t>
      </w:r>
      <w:r w:rsidR="003F7B7A">
        <w:t xml:space="preserve">case. </w:t>
      </w:r>
      <w:r w:rsidR="00374AB4">
        <w:t xml:space="preserve"> </w:t>
      </w:r>
      <w:r w:rsidR="003F7B7A">
        <w:t>The issue of whether PPL properly transferred the Complainant’s balance from a previous address was</w:t>
      </w:r>
      <w:r w:rsidR="00457F0E">
        <w:t xml:space="preserve"> heard and dismissed on the merits in the 2022 decision</w:t>
      </w:r>
      <w:r w:rsidR="0033184D">
        <w:t xml:space="preserve"> and will not be addressed here. </w:t>
      </w:r>
      <w:r w:rsidR="002A3352">
        <w:t xml:space="preserve">Other claims presented by the Complainant were not addressed in the 2022 decision and will proceed to hearing. </w:t>
      </w:r>
    </w:p>
    <w:p w14:paraId="4091DF08" w14:textId="220CF54F" w:rsidR="00271D4A" w:rsidRDefault="005205D3" w:rsidP="002A3352">
      <w:pPr>
        <w:ind w:left="-5" w:right="1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828B630" w14:textId="1C628CFD" w:rsidR="00271D4A" w:rsidRDefault="005205D3">
      <w:pPr>
        <w:ind w:left="-5" w:right="1"/>
      </w:pPr>
      <w:r>
        <w:t xml:space="preserve"> </w:t>
      </w:r>
      <w:r>
        <w:tab/>
        <w:t xml:space="preserve"> </w:t>
      </w:r>
      <w:r>
        <w:tab/>
        <w:t xml:space="preserve">Based on the </w:t>
      </w:r>
      <w:r w:rsidR="00CA0236">
        <w:t>analysis</w:t>
      </w:r>
      <w:r>
        <w:t xml:space="preserve"> above, the Preliminary Objection of PPL to the Complaint filed by </w:t>
      </w:r>
      <w:r w:rsidR="002A3352">
        <w:t>Patricia Wasserman</w:t>
      </w:r>
      <w:r>
        <w:t xml:space="preserve"> at Docket No. </w:t>
      </w:r>
      <w:r w:rsidR="002A3352">
        <w:t>F-2023-304</w:t>
      </w:r>
      <w:r w:rsidR="001963B9">
        <w:t>2497</w:t>
      </w:r>
      <w:r>
        <w:t xml:space="preserve"> is sustained</w:t>
      </w:r>
      <w:r w:rsidR="0088342B">
        <w:t>,</w:t>
      </w:r>
      <w:r>
        <w:t xml:space="preserve"> in part, </w:t>
      </w:r>
      <w:r w:rsidR="006E3462">
        <w:t xml:space="preserve">and </w:t>
      </w:r>
      <w:r>
        <w:t>denied</w:t>
      </w:r>
      <w:r w:rsidR="006E3462">
        <w:t>,</w:t>
      </w:r>
      <w:r>
        <w:t xml:space="preserve"> in part</w:t>
      </w:r>
      <w:r w:rsidR="001963B9">
        <w:t>.</w:t>
      </w:r>
    </w:p>
    <w:p w14:paraId="4CE24E71" w14:textId="77777777" w:rsidR="00271D4A" w:rsidRDefault="005205D3" w:rsidP="00374AB4">
      <w:pPr>
        <w:spacing w:after="0" w:line="259" w:lineRule="auto"/>
        <w:ind w:left="0" w:firstLine="0"/>
      </w:pPr>
      <w:r>
        <w:t xml:space="preserve"> </w:t>
      </w:r>
    </w:p>
    <w:p w14:paraId="75CE6EBE" w14:textId="374CC99A" w:rsidR="00271D4A" w:rsidRDefault="00271D4A" w:rsidP="00374AB4">
      <w:pPr>
        <w:spacing w:after="0"/>
        <w:ind w:left="0" w:firstLine="0"/>
      </w:pPr>
    </w:p>
    <w:p w14:paraId="0B7B5B73" w14:textId="77777777" w:rsidR="00271D4A" w:rsidRDefault="005205D3">
      <w:pPr>
        <w:pStyle w:val="Heading1"/>
        <w:spacing w:after="142"/>
      </w:pPr>
      <w:r>
        <w:t>ORDER</w:t>
      </w:r>
      <w:r>
        <w:rPr>
          <w:u w:val="none"/>
        </w:rPr>
        <w:t xml:space="preserve"> </w:t>
      </w:r>
    </w:p>
    <w:p w14:paraId="166FF7F6" w14:textId="77777777" w:rsidR="00271D4A" w:rsidRDefault="005205D3">
      <w:pPr>
        <w:spacing w:after="121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0886026" w14:textId="77777777" w:rsidR="00271D4A" w:rsidRDefault="005205D3">
      <w:pPr>
        <w:spacing w:after="142" w:line="259" w:lineRule="auto"/>
        <w:ind w:left="0" w:firstLine="0"/>
      </w:pPr>
      <w:r>
        <w:t xml:space="preserve"> </w:t>
      </w:r>
    </w:p>
    <w:p w14:paraId="6ADD6C17" w14:textId="77777777" w:rsidR="00271D4A" w:rsidRDefault="005205D3">
      <w:pPr>
        <w:tabs>
          <w:tab w:val="center" w:pos="720"/>
          <w:tab w:val="center" w:pos="2162"/>
        </w:tabs>
        <w:spacing w:after="121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THEREFORE, </w:t>
      </w:r>
    </w:p>
    <w:p w14:paraId="4B88A9D6" w14:textId="77777777" w:rsidR="00271D4A" w:rsidRDefault="005205D3">
      <w:pPr>
        <w:spacing w:after="142" w:line="259" w:lineRule="auto"/>
        <w:ind w:left="0" w:firstLine="0"/>
      </w:pPr>
      <w:r>
        <w:t xml:space="preserve"> </w:t>
      </w:r>
    </w:p>
    <w:p w14:paraId="54E85DC5" w14:textId="77777777" w:rsidR="00271D4A" w:rsidRDefault="005205D3">
      <w:pPr>
        <w:tabs>
          <w:tab w:val="center" w:pos="720"/>
          <w:tab w:val="center" w:pos="2319"/>
        </w:tabs>
        <w:spacing w:after="121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IT IS ORDERED: </w:t>
      </w:r>
    </w:p>
    <w:p w14:paraId="71621F09" w14:textId="77777777" w:rsidR="00271D4A" w:rsidRDefault="005205D3" w:rsidP="00374AB4">
      <w:pPr>
        <w:spacing w:after="142"/>
        <w:ind w:left="0" w:firstLine="0"/>
      </w:pPr>
      <w:r>
        <w:t xml:space="preserve"> </w:t>
      </w:r>
    </w:p>
    <w:p w14:paraId="5C4D9F9E" w14:textId="77777777" w:rsidR="00271D4A" w:rsidRDefault="005205D3" w:rsidP="00374AB4">
      <w:pPr>
        <w:numPr>
          <w:ilvl w:val="0"/>
          <w:numId w:val="4"/>
        </w:numPr>
        <w:spacing w:after="121"/>
        <w:ind w:left="2160" w:right="1" w:hanging="720"/>
      </w:pPr>
      <w:r>
        <w:t xml:space="preserve">That the Preliminary Objection filed by PPL Electric Utilities Corporation </w:t>
      </w:r>
    </w:p>
    <w:p w14:paraId="28F15A46" w14:textId="6D5519E6" w:rsidR="00271D4A" w:rsidRDefault="005205D3" w:rsidP="00374AB4">
      <w:pPr>
        <w:ind w:left="-5" w:right="1"/>
      </w:pPr>
      <w:r>
        <w:t xml:space="preserve">at Docket No. </w:t>
      </w:r>
      <w:r w:rsidR="0088342B">
        <w:t>F-2023-3042497</w:t>
      </w:r>
      <w:r>
        <w:t xml:space="preserve"> is sustained in part and denied in part. </w:t>
      </w:r>
    </w:p>
    <w:p w14:paraId="4E20FC28" w14:textId="77777777" w:rsidR="00271D4A" w:rsidRDefault="005205D3" w:rsidP="00374AB4">
      <w:pPr>
        <w:spacing w:after="142"/>
        <w:ind w:left="0" w:firstLine="0"/>
      </w:pPr>
      <w:r>
        <w:t xml:space="preserve"> </w:t>
      </w:r>
    </w:p>
    <w:p w14:paraId="6D3A1D89" w14:textId="12718F1F" w:rsidR="00255380" w:rsidRDefault="0016547B" w:rsidP="00374AB4">
      <w:pPr>
        <w:numPr>
          <w:ilvl w:val="0"/>
          <w:numId w:val="4"/>
        </w:numPr>
        <w:ind w:left="-90" w:right="1" w:firstLine="1530"/>
      </w:pPr>
      <w:r>
        <w:t xml:space="preserve">That </w:t>
      </w:r>
      <w:r w:rsidR="00081C30">
        <w:t>any claim</w:t>
      </w:r>
      <w:r w:rsidR="00CA0236">
        <w:t>s</w:t>
      </w:r>
      <w:r w:rsidR="00081C30">
        <w:t xml:space="preserve"> contesting </w:t>
      </w:r>
      <w:r w:rsidR="00FF217B">
        <w:t xml:space="preserve">or challenging </w:t>
      </w:r>
      <w:r w:rsidR="00081C30">
        <w:t>the transfer of the Complainant’s balance</w:t>
      </w:r>
      <w:r w:rsidR="00CA0236">
        <w:t>,</w:t>
      </w:r>
      <w:r w:rsidR="00081C30">
        <w:t xml:space="preserve"> </w:t>
      </w:r>
      <w:r w:rsidR="00CA0236">
        <w:t xml:space="preserve">or any billing or balance issues </w:t>
      </w:r>
      <w:r w:rsidR="0054147D">
        <w:t xml:space="preserve">addressed in </w:t>
      </w:r>
      <w:r w:rsidR="0054147D" w:rsidRPr="00F87188">
        <w:rPr>
          <w:i/>
          <w:iCs/>
        </w:rPr>
        <w:t xml:space="preserve">Patricia Wasserman v. PPL </w:t>
      </w:r>
      <w:r w:rsidR="0054147D" w:rsidRPr="00F87188">
        <w:rPr>
          <w:i/>
          <w:iCs/>
        </w:rPr>
        <w:lastRenderedPageBreak/>
        <w:t>Electric Utilities Corporation</w:t>
      </w:r>
      <w:r w:rsidR="0054147D">
        <w:t xml:space="preserve">, Docket No. F-2021-3027092 (Initial Decision Issued March 28, 2022) </w:t>
      </w:r>
      <w:r w:rsidR="00CA0236">
        <w:t>are</w:t>
      </w:r>
      <w:r w:rsidR="00255380">
        <w:t xml:space="preserve"> dismissed</w:t>
      </w:r>
      <w:r w:rsidR="0054147D">
        <w:t>.</w:t>
      </w:r>
    </w:p>
    <w:p w14:paraId="54F2F889" w14:textId="77777777" w:rsidR="0054147D" w:rsidRDefault="0054147D" w:rsidP="00374AB4">
      <w:pPr>
        <w:ind w:left="720" w:right="1" w:firstLine="0"/>
      </w:pPr>
    </w:p>
    <w:p w14:paraId="6276645E" w14:textId="7B6D9549" w:rsidR="00271D4A" w:rsidRDefault="00255380" w:rsidP="00374AB4">
      <w:pPr>
        <w:numPr>
          <w:ilvl w:val="0"/>
          <w:numId w:val="4"/>
        </w:numPr>
        <w:ind w:left="0" w:right="1" w:firstLine="1440"/>
      </w:pPr>
      <w:r>
        <w:t xml:space="preserve">That the hearing scheduled </w:t>
      </w:r>
      <w:r w:rsidR="00FF217B">
        <w:t>for</w:t>
      </w:r>
      <w:r>
        <w:t xml:space="preserve"> </w:t>
      </w:r>
      <w:r w:rsidR="00A71BF0">
        <w:t xml:space="preserve">January 10, 2023 at 10:00 a.m. </w:t>
      </w:r>
      <w:r w:rsidR="00FF217B">
        <w:t xml:space="preserve">will proceed on </w:t>
      </w:r>
      <w:r w:rsidR="00127C6C">
        <w:t xml:space="preserve">Ms. Wasserman’s </w:t>
      </w:r>
      <w:r>
        <w:t>claims that</w:t>
      </w:r>
      <w:r w:rsidR="00FF217B">
        <w:t>:</w:t>
      </w:r>
      <w:r>
        <w:t xml:space="preserve"> 1) PPL is threatening to shut off her service, 2) there were incorrect charges on her bill</w:t>
      </w:r>
      <w:r w:rsidR="00CA0236">
        <w:t xml:space="preserve"> not addressed in the March 2022 decision</w:t>
      </w:r>
      <w:r w:rsidR="00D563DA">
        <w:t xml:space="preserve">, </w:t>
      </w:r>
      <w:r w:rsidR="00127C6C">
        <w:t xml:space="preserve">3) </w:t>
      </w:r>
      <w:r>
        <w:t>she is entitled to an accurate bill</w:t>
      </w:r>
      <w:r w:rsidR="00D563DA">
        <w:t xml:space="preserve"> </w:t>
      </w:r>
      <w:r w:rsidR="00344FE5">
        <w:t>and 4) she is entitled to a payment arrangement based on a change in her income</w:t>
      </w:r>
      <w:r w:rsidR="001C5E69">
        <w:t>.</w:t>
      </w:r>
      <w:r w:rsidR="005205D3">
        <w:t xml:space="preserve"> </w:t>
      </w:r>
    </w:p>
    <w:p w14:paraId="322BFE1F" w14:textId="77777777" w:rsidR="00B21ED8" w:rsidRDefault="00B21ED8" w:rsidP="00374AB4">
      <w:pPr>
        <w:pStyle w:val="ListParagraph"/>
      </w:pPr>
    </w:p>
    <w:p w14:paraId="48FED11D" w14:textId="69BBA3AE" w:rsidR="0088342B" w:rsidRDefault="00B21ED8" w:rsidP="0088342B">
      <w:pPr>
        <w:numPr>
          <w:ilvl w:val="0"/>
          <w:numId w:val="4"/>
        </w:numPr>
        <w:ind w:left="0" w:right="1" w:firstLine="1440"/>
      </w:pPr>
      <w:r>
        <w:t>That the parties are to discuss resolution of this matter at least</w:t>
      </w:r>
      <w:r w:rsidR="007E2A02">
        <w:t xml:space="preserve"> seven days </w:t>
      </w:r>
      <w:r w:rsidR="00374AB4">
        <w:t>p</w:t>
      </w:r>
      <w:r w:rsidR="007E2A02">
        <w:t>rior to the hearing.</w:t>
      </w:r>
    </w:p>
    <w:p w14:paraId="6DDEB546" w14:textId="77777777" w:rsidR="0088342B" w:rsidRDefault="0088342B" w:rsidP="0088342B">
      <w:pPr>
        <w:ind w:left="0" w:right="1" w:firstLine="0"/>
      </w:pPr>
    </w:p>
    <w:p w14:paraId="1AFAE63E" w14:textId="05C10BB7" w:rsidR="007E2A02" w:rsidRDefault="007E2A02" w:rsidP="00180109">
      <w:pPr>
        <w:numPr>
          <w:ilvl w:val="0"/>
          <w:numId w:val="4"/>
        </w:numPr>
        <w:spacing w:after="0"/>
        <w:ind w:left="0" w:right="1" w:firstLine="1440"/>
      </w:pPr>
      <w:r>
        <w:t xml:space="preserve">That </w:t>
      </w:r>
      <w:r w:rsidR="0054219B">
        <w:t>t</w:t>
      </w:r>
      <w:r>
        <w:t xml:space="preserve">he parties are to comply with the prehearing order issued on </w:t>
      </w:r>
      <w:r w:rsidR="0054219B">
        <w:t xml:space="preserve">November 7, 2023. </w:t>
      </w:r>
    </w:p>
    <w:p w14:paraId="4AC47E77" w14:textId="55877EF8" w:rsidR="00271D4A" w:rsidRDefault="005205D3" w:rsidP="00180109">
      <w:pPr>
        <w:spacing w:after="0"/>
        <w:ind w:left="0" w:firstLine="0"/>
      </w:pPr>
      <w:r>
        <w:t xml:space="preserve"> </w:t>
      </w:r>
    </w:p>
    <w:p w14:paraId="6F346987" w14:textId="77777777" w:rsidR="00271D4A" w:rsidRPr="00374AB4" w:rsidRDefault="005205D3" w:rsidP="00180109">
      <w:pPr>
        <w:spacing w:after="0"/>
        <w:ind w:left="0" w:firstLine="0"/>
      </w:pPr>
      <w:r w:rsidRPr="00374AB4">
        <w:t xml:space="preserve"> </w:t>
      </w:r>
    </w:p>
    <w:p w14:paraId="3B414824" w14:textId="554FE699" w:rsidR="00374AB4" w:rsidRDefault="005205D3" w:rsidP="00374AB4">
      <w:pPr>
        <w:spacing w:line="240" w:lineRule="auto"/>
        <w:ind w:left="0" w:firstLine="0"/>
      </w:pPr>
      <w:r w:rsidRPr="00374AB4">
        <w:t xml:space="preserve">Date:  </w:t>
      </w:r>
      <w:r w:rsidR="00C63256" w:rsidRPr="00374AB4">
        <w:rPr>
          <w:u w:val="single"/>
        </w:rPr>
        <w:t xml:space="preserve">December </w:t>
      </w:r>
      <w:r w:rsidR="00374AB4" w:rsidRPr="00374AB4">
        <w:rPr>
          <w:u w:val="single"/>
        </w:rPr>
        <w:t>27</w:t>
      </w:r>
      <w:r w:rsidR="00C63256" w:rsidRPr="00374AB4">
        <w:rPr>
          <w:u w:val="single"/>
        </w:rPr>
        <w:t>, 202</w:t>
      </w:r>
      <w:r w:rsidR="00374AB4" w:rsidRPr="00374AB4">
        <w:rPr>
          <w:u w:val="single"/>
        </w:rPr>
        <w:t>3</w:t>
      </w:r>
      <w:r w:rsidRPr="00374AB4">
        <w:tab/>
        <w:t xml:space="preserve"> </w:t>
      </w:r>
      <w:r w:rsidRPr="00374AB4">
        <w:tab/>
        <w:t xml:space="preserve"> </w:t>
      </w:r>
      <w:r w:rsidRPr="00374AB4">
        <w:tab/>
        <w:t xml:space="preserve"> </w:t>
      </w:r>
      <w:r w:rsidRPr="00374AB4">
        <w:tab/>
      </w:r>
      <w:r w:rsidR="00374AB4">
        <w:tab/>
      </w:r>
      <w:r w:rsidR="00374AB4" w:rsidRPr="00374AB4">
        <w:rPr>
          <w:u w:val="single"/>
        </w:rPr>
        <w:t>_____________/s/_</w:t>
      </w:r>
      <w:r w:rsidR="00374AB4">
        <w:t>__________</w:t>
      </w:r>
    </w:p>
    <w:p w14:paraId="3C850ED8" w14:textId="04DA06BE" w:rsidR="00271D4A" w:rsidRPr="00374AB4" w:rsidRDefault="0054219B" w:rsidP="00374AB4">
      <w:pPr>
        <w:spacing w:line="240" w:lineRule="auto"/>
        <w:ind w:left="5040" w:firstLine="720"/>
      </w:pPr>
      <w:r w:rsidRPr="00374AB4">
        <w:t>Darlene Heep</w:t>
      </w:r>
      <w:r w:rsidR="005205D3" w:rsidRPr="00374AB4">
        <w:t xml:space="preserve"> </w:t>
      </w:r>
    </w:p>
    <w:p w14:paraId="579755B9" w14:textId="754E67B3" w:rsidR="00271D4A" w:rsidRPr="00374AB4" w:rsidRDefault="005205D3" w:rsidP="00374AB4">
      <w:pPr>
        <w:spacing w:line="240" w:lineRule="auto"/>
        <w:ind w:left="0" w:firstLine="0"/>
      </w:pPr>
      <w:r w:rsidRPr="00374AB4">
        <w:t xml:space="preserve"> </w:t>
      </w:r>
      <w:r w:rsidRPr="00374AB4">
        <w:tab/>
        <w:t xml:space="preserve"> </w:t>
      </w:r>
      <w:r w:rsidRPr="00374AB4">
        <w:tab/>
      </w:r>
      <w:r w:rsidR="00374AB4">
        <w:tab/>
      </w:r>
      <w:r w:rsidR="00374AB4">
        <w:tab/>
      </w:r>
      <w:r w:rsidR="00374AB4">
        <w:tab/>
      </w:r>
      <w:r w:rsidR="00374AB4">
        <w:tab/>
      </w:r>
      <w:r w:rsidR="00374AB4">
        <w:tab/>
      </w:r>
      <w:r w:rsidR="00374AB4">
        <w:tab/>
      </w:r>
      <w:r w:rsidRPr="00374AB4">
        <w:t xml:space="preserve">Administrative Law Judge </w:t>
      </w:r>
    </w:p>
    <w:p w14:paraId="63C09191" w14:textId="77777777" w:rsidR="00271D4A" w:rsidRDefault="005205D3" w:rsidP="00374AB4">
      <w:pPr>
        <w:ind w:left="0" w:firstLine="0"/>
      </w:pPr>
      <w:r w:rsidRPr="00374AB4">
        <w:t xml:space="preserve"> </w:t>
      </w:r>
    </w:p>
    <w:p w14:paraId="09B846AD" w14:textId="77777777" w:rsidR="00374AB4" w:rsidRDefault="00374AB4" w:rsidP="00374AB4">
      <w:pPr>
        <w:ind w:left="0" w:firstLine="0"/>
      </w:pPr>
    </w:p>
    <w:p w14:paraId="284DE233" w14:textId="4EEB973E" w:rsidR="00775BE0" w:rsidRDefault="00775BE0">
      <w:pPr>
        <w:spacing w:after="160" w:line="259" w:lineRule="auto"/>
        <w:ind w:left="0" w:firstLine="0"/>
      </w:pPr>
      <w:r>
        <w:br w:type="page"/>
      </w:r>
    </w:p>
    <w:p w14:paraId="01A53B61" w14:textId="77777777" w:rsidR="00775BE0" w:rsidRPr="00775BE0" w:rsidRDefault="00775BE0" w:rsidP="00775BE0">
      <w:pPr>
        <w:spacing w:after="0" w:line="240" w:lineRule="auto"/>
        <w:ind w:left="0" w:firstLine="0"/>
        <w:rPr>
          <w:rFonts w:eastAsia="Microsoft Sans Serif"/>
          <w:color w:val="auto"/>
          <w:szCs w:val="24"/>
        </w:rPr>
      </w:pPr>
      <w:r w:rsidRPr="00775BE0">
        <w:rPr>
          <w:rFonts w:eastAsia="Microsoft Sans Serif"/>
          <w:b/>
          <w:color w:val="auto"/>
          <w:szCs w:val="24"/>
          <w:u w:val="single"/>
        </w:rPr>
        <w:lastRenderedPageBreak/>
        <w:t>F-2023-3042497 - PATRICIA WASSERMAN v. PPL ELECTRIC UTILITIES CORPORATION</w:t>
      </w:r>
      <w:r w:rsidRPr="00775BE0">
        <w:rPr>
          <w:rFonts w:eastAsia="Microsoft Sans Serif"/>
          <w:b/>
          <w:color w:val="auto"/>
          <w:szCs w:val="24"/>
          <w:u w:val="single"/>
        </w:rPr>
        <w:cr/>
      </w:r>
      <w:r w:rsidRPr="00775BE0">
        <w:rPr>
          <w:rFonts w:eastAsia="Microsoft Sans Serif"/>
          <w:color w:val="auto"/>
          <w:szCs w:val="24"/>
        </w:rPr>
        <w:t xml:space="preserve"> </w:t>
      </w:r>
      <w:r w:rsidRPr="00775BE0">
        <w:rPr>
          <w:rFonts w:eastAsia="Microsoft Sans Serif"/>
          <w:color w:val="auto"/>
          <w:szCs w:val="24"/>
        </w:rPr>
        <w:cr/>
      </w:r>
      <w:r w:rsidRPr="00775BE0">
        <w:rPr>
          <w:rFonts w:eastAsia="Microsoft Sans Serif"/>
          <w:color w:val="auto"/>
          <w:szCs w:val="24"/>
        </w:rPr>
        <w:cr/>
        <w:t>PATRICIA WASSERMAN</w:t>
      </w:r>
      <w:r w:rsidRPr="00775BE0">
        <w:rPr>
          <w:rFonts w:eastAsia="Microsoft Sans Serif"/>
          <w:color w:val="auto"/>
          <w:szCs w:val="24"/>
        </w:rPr>
        <w:cr/>
        <w:t>427 MORWOOD RD</w:t>
      </w:r>
      <w:r w:rsidRPr="00775BE0">
        <w:rPr>
          <w:rFonts w:eastAsia="Microsoft Sans Serif"/>
          <w:color w:val="auto"/>
          <w:szCs w:val="24"/>
        </w:rPr>
        <w:cr/>
        <w:t>TELFORD PA  18969</w:t>
      </w:r>
      <w:r w:rsidRPr="00775BE0">
        <w:rPr>
          <w:rFonts w:eastAsia="Microsoft Sans Serif"/>
          <w:color w:val="auto"/>
          <w:szCs w:val="24"/>
        </w:rPr>
        <w:cr/>
      </w:r>
      <w:r w:rsidRPr="00775BE0">
        <w:rPr>
          <w:rFonts w:eastAsia="Microsoft Sans Serif"/>
          <w:b/>
          <w:bCs/>
          <w:color w:val="auto"/>
          <w:szCs w:val="24"/>
        </w:rPr>
        <w:t>267.347.0405</w:t>
      </w:r>
      <w:r w:rsidRPr="00775BE0">
        <w:rPr>
          <w:rFonts w:eastAsia="Microsoft Sans Serif"/>
          <w:b/>
          <w:bCs/>
          <w:color w:val="auto"/>
          <w:szCs w:val="24"/>
        </w:rPr>
        <w:cr/>
        <w:t>267.374.5674</w:t>
      </w:r>
      <w:r w:rsidRPr="00775BE0">
        <w:rPr>
          <w:rFonts w:eastAsia="Microsoft Sans Serif"/>
          <w:b/>
          <w:bCs/>
          <w:color w:val="auto"/>
          <w:szCs w:val="24"/>
        </w:rPr>
        <w:cr/>
      </w:r>
      <w:hyperlink r:id="rId7" w:history="1">
        <w:r w:rsidRPr="00775BE0">
          <w:rPr>
            <w:rFonts w:eastAsia="Microsoft Sans Serif"/>
            <w:color w:val="0563C1" w:themeColor="hyperlink"/>
            <w:szCs w:val="24"/>
            <w:u w:val="single"/>
          </w:rPr>
          <w:t>jandtwasserman@yahoo.com</w:t>
        </w:r>
      </w:hyperlink>
      <w:r w:rsidRPr="00775BE0">
        <w:rPr>
          <w:rFonts w:eastAsia="Microsoft Sans Serif"/>
          <w:color w:val="auto"/>
          <w:szCs w:val="24"/>
        </w:rPr>
        <w:br/>
        <w:t>Accepts eService</w:t>
      </w:r>
      <w:r w:rsidRPr="00775BE0">
        <w:rPr>
          <w:rFonts w:eastAsia="Microsoft Sans Serif"/>
          <w:color w:val="auto"/>
          <w:szCs w:val="24"/>
        </w:rPr>
        <w:cr/>
      </w:r>
      <w:r w:rsidRPr="00775BE0">
        <w:rPr>
          <w:rFonts w:eastAsia="Microsoft Sans Serif"/>
          <w:color w:val="auto"/>
          <w:szCs w:val="24"/>
        </w:rPr>
        <w:cr/>
      </w:r>
      <w:r w:rsidRPr="00775BE0">
        <w:rPr>
          <w:rFonts w:eastAsia="Microsoft Sans Serif"/>
          <w:color w:val="auto"/>
          <w:szCs w:val="24"/>
        </w:rPr>
        <w:br/>
        <w:t>MEGAN E RULLI ESQUIRE</w:t>
      </w:r>
      <w:r w:rsidRPr="00775BE0">
        <w:rPr>
          <w:rFonts w:eastAsia="Microsoft Sans Serif"/>
          <w:color w:val="auto"/>
          <w:szCs w:val="24"/>
        </w:rPr>
        <w:br/>
        <w:t>DEVIN T RYAN ESQUIRE</w:t>
      </w:r>
      <w:r w:rsidRPr="00775BE0">
        <w:rPr>
          <w:rFonts w:eastAsia="Microsoft Sans Serif"/>
          <w:color w:val="auto"/>
          <w:szCs w:val="24"/>
        </w:rPr>
        <w:br/>
        <w:t>POST &amp; SCHELL</w:t>
      </w:r>
      <w:r w:rsidRPr="00775BE0">
        <w:rPr>
          <w:rFonts w:eastAsia="Microsoft Sans Serif"/>
          <w:color w:val="auto"/>
          <w:szCs w:val="24"/>
        </w:rPr>
        <w:br/>
        <w:t>17 NORTH SECOND ST 12TH FL</w:t>
      </w:r>
      <w:r w:rsidRPr="00775BE0">
        <w:rPr>
          <w:rFonts w:eastAsia="Microsoft Sans Serif"/>
          <w:color w:val="auto"/>
          <w:szCs w:val="24"/>
        </w:rPr>
        <w:br/>
        <w:t>HARRISBURG PA  17101</w:t>
      </w:r>
    </w:p>
    <w:p w14:paraId="3AE3B5FB" w14:textId="77777777" w:rsidR="00775BE0" w:rsidRPr="00775BE0" w:rsidRDefault="00775BE0" w:rsidP="00775BE0">
      <w:pPr>
        <w:spacing w:after="0" w:line="240" w:lineRule="auto"/>
        <w:ind w:left="0" w:firstLine="0"/>
        <w:rPr>
          <w:rFonts w:eastAsia="Microsoft Sans Serif"/>
          <w:b/>
          <w:bCs/>
          <w:color w:val="auto"/>
          <w:szCs w:val="24"/>
        </w:rPr>
      </w:pPr>
      <w:r w:rsidRPr="00775BE0">
        <w:rPr>
          <w:rFonts w:eastAsia="Microsoft Sans Serif"/>
          <w:b/>
          <w:bCs/>
          <w:color w:val="auto"/>
          <w:szCs w:val="24"/>
        </w:rPr>
        <w:t>717-612-6012</w:t>
      </w:r>
    </w:p>
    <w:p w14:paraId="4CC92B6F" w14:textId="77777777" w:rsidR="00775BE0" w:rsidRPr="00775BE0" w:rsidRDefault="00775BE0" w:rsidP="00775BE0">
      <w:pPr>
        <w:spacing w:after="0" w:line="240" w:lineRule="auto"/>
        <w:ind w:left="0" w:firstLine="0"/>
        <w:rPr>
          <w:rFonts w:eastAsia="Microsoft Sans Serif"/>
          <w:color w:val="auto"/>
          <w:szCs w:val="24"/>
        </w:rPr>
      </w:pPr>
      <w:r w:rsidRPr="00775BE0">
        <w:rPr>
          <w:rFonts w:eastAsia="Microsoft Sans Serif"/>
          <w:b/>
          <w:bCs/>
          <w:color w:val="auto"/>
          <w:szCs w:val="24"/>
        </w:rPr>
        <w:t>717-472-0466</w:t>
      </w:r>
    </w:p>
    <w:p w14:paraId="5C94310A" w14:textId="77777777" w:rsidR="00775BE0" w:rsidRPr="00775BE0" w:rsidRDefault="00000000" w:rsidP="00775BE0">
      <w:pPr>
        <w:spacing w:after="0" w:line="240" w:lineRule="auto"/>
        <w:ind w:left="0" w:firstLine="0"/>
        <w:rPr>
          <w:rFonts w:eastAsia="Microsoft Sans Serif"/>
          <w:i/>
          <w:iCs/>
          <w:color w:val="auto"/>
          <w:szCs w:val="24"/>
        </w:rPr>
      </w:pPr>
      <w:hyperlink r:id="rId8" w:history="1">
        <w:r w:rsidR="00775BE0" w:rsidRPr="00775BE0">
          <w:rPr>
            <w:rFonts w:eastAsia="Microsoft Sans Serif"/>
            <w:color w:val="0563C1" w:themeColor="hyperlink"/>
            <w:szCs w:val="24"/>
            <w:u w:val="single"/>
          </w:rPr>
          <w:t>mrulli@postschell.com</w:t>
        </w:r>
      </w:hyperlink>
      <w:r w:rsidR="00775BE0" w:rsidRPr="00775BE0">
        <w:rPr>
          <w:rFonts w:eastAsia="Microsoft Sans Serif"/>
          <w:color w:val="auto"/>
          <w:szCs w:val="24"/>
        </w:rPr>
        <w:br/>
      </w:r>
      <w:hyperlink r:id="rId9" w:history="1">
        <w:r w:rsidR="00775BE0" w:rsidRPr="00775BE0">
          <w:rPr>
            <w:rFonts w:eastAsia="Microsoft Sans Serif"/>
            <w:color w:val="0563C1" w:themeColor="hyperlink"/>
            <w:szCs w:val="24"/>
            <w:u w:val="single"/>
          </w:rPr>
          <w:t>dryan@postschell.com</w:t>
        </w:r>
      </w:hyperlink>
      <w:r w:rsidR="00775BE0" w:rsidRPr="00775BE0">
        <w:rPr>
          <w:rFonts w:eastAsia="Microsoft Sans Serif"/>
          <w:color w:val="0563C1" w:themeColor="hyperlink"/>
          <w:szCs w:val="24"/>
          <w:u w:val="single"/>
        </w:rPr>
        <w:br/>
      </w:r>
      <w:r w:rsidR="00775BE0" w:rsidRPr="00775BE0">
        <w:rPr>
          <w:rFonts w:eastAsia="Microsoft Sans Serif"/>
          <w:color w:val="auto"/>
          <w:szCs w:val="24"/>
        </w:rPr>
        <w:t>Accepts eService</w:t>
      </w:r>
      <w:r w:rsidR="00775BE0" w:rsidRPr="00775BE0">
        <w:rPr>
          <w:rFonts w:eastAsia="Microsoft Sans Serif"/>
          <w:color w:val="auto"/>
          <w:szCs w:val="24"/>
        </w:rPr>
        <w:br/>
      </w:r>
      <w:r w:rsidR="00775BE0" w:rsidRPr="00775BE0">
        <w:rPr>
          <w:rFonts w:eastAsia="Microsoft Sans Serif"/>
          <w:i/>
          <w:iCs/>
          <w:color w:val="auto"/>
          <w:szCs w:val="24"/>
        </w:rPr>
        <w:t>(Counsel for PPL Electric Utilities Corp.)</w:t>
      </w:r>
    </w:p>
    <w:p w14:paraId="3C2A462B" w14:textId="77777777" w:rsidR="00775BE0" w:rsidRPr="00775BE0" w:rsidRDefault="00775BE0" w:rsidP="00775BE0">
      <w:pPr>
        <w:spacing w:after="160" w:line="259" w:lineRule="auto"/>
        <w:ind w:left="0" w:firstLine="0"/>
        <w:rPr>
          <w:rFonts w:eastAsia="Microsoft Sans Serif"/>
          <w:color w:val="auto"/>
          <w:szCs w:val="24"/>
        </w:rPr>
      </w:pPr>
    </w:p>
    <w:p w14:paraId="3CD2AAED" w14:textId="77777777" w:rsidR="00775BE0" w:rsidRPr="00775BE0" w:rsidRDefault="00775BE0" w:rsidP="00775BE0">
      <w:pPr>
        <w:spacing w:after="160" w:line="259" w:lineRule="auto"/>
        <w:ind w:left="0" w:firstLine="0"/>
        <w:rPr>
          <w:rFonts w:eastAsia="Microsoft Sans Serif"/>
          <w:color w:val="auto"/>
          <w:szCs w:val="24"/>
        </w:rPr>
      </w:pPr>
    </w:p>
    <w:p w14:paraId="78F40EA0" w14:textId="77777777" w:rsidR="00775BE0" w:rsidRPr="00775BE0" w:rsidRDefault="00775BE0" w:rsidP="00775BE0">
      <w:pPr>
        <w:spacing w:after="160" w:line="259" w:lineRule="auto"/>
        <w:ind w:left="0" w:firstLine="0"/>
        <w:rPr>
          <w:rFonts w:eastAsiaTheme="minorEastAsia"/>
          <w:color w:val="auto"/>
          <w:szCs w:val="24"/>
        </w:rPr>
      </w:pPr>
    </w:p>
    <w:p w14:paraId="3F1601C3" w14:textId="77777777" w:rsidR="00775BE0" w:rsidRPr="00775BE0" w:rsidRDefault="00775BE0" w:rsidP="00374AB4">
      <w:pPr>
        <w:ind w:left="0" w:firstLine="0"/>
        <w:rPr>
          <w:szCs w:val="24"/>
        </w:rPr>
      </w:pPr>
    </w:p>
    <w:sectPr w:rsidR="00775BE0" w:rsidRPr="00775BE0">
      <w:footerReference w:type="even" r:id="rId10"/>
      <w:footerReference w:type="default" r:id="rId11"/>
      <w:footerReference w:type="first" r:id="rId12"/>
      <w:pgSz w:w="12240" w:h="15840"/>
      <w:pgMar w:top="1497" w:right="1439" w:bottom="719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C6B4B" w14:textId="77777777" w:rsidR="00F13919" w:rsidRDefault="00F13919">
      <w:pPr>
        <w:spacing w:after="0" w:line="240" w:lineRule="auto"/>
      </w:pPr>
      <w:r>
        <w:separator/>
      </w:r>
    </w:p>
  </w:endnote>
  <w:endnote w:type="continuationSeparator" w:id="0">
    <w:p w14:paraId="687C1B38" w14:textId="77777777" w:rsidR="00F13919" w:rsidRDefault="00F1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566E" w14:textId="77777777" w:rsidR="00271D4A" w:rsidRDefault="005205D3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ADC8" w14:textId="77777777" w:rsidR="00271D4A" w:rsidRDefault="005205D3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6BE0" w14:textId="77777777" w:rsidR="00271D4A" w:rsidRDefault="00271D4A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2ABEB" w14:textId="77777777" w:rsidR="00F13919" w:rsidRDefault="00F13919">
      <w:pPr>
        <w:spacing w:after="0" w:line="260" w:lineRule="auto"/>
        <w:ind w:left="0" w:firstLine="720"/>
      </w:pPr>
      <w:r>
        <w:separator/>
      </w:r>
    </w:p>
  </w:footnote>
  <w:footnote w:type="continuationSeparator" w:id="0">
    <w:p w14:paraId="452D7B8B" w14:textId="77777777" w:rsidR="00F13919" w:rsidRDefault="00F13919">
      <w:pPr>
        <w:spacing w:after="0" w:line="260" w:lineRule="auto"/>
        <w:ind w:left="0" w:firstLine="7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57A"/>
    <w:multiLevelType w:val="hybridMultilevel"/>
    <w:tmpl w:val="33861178"/>
    <w:lvl w:ilvl="0" w:tplc="80EE892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8FF50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D0D74A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EE6810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A4178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618A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18AE8A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7C8836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8B62A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BB37F0"/>
    <w:multiLevelType w:val="hybridMultilevel"/>
    <w:tmpl w:val="6DE8CE56"/>
    <w:lvl w:ilvl="0" w:tplc="463CD57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8CF86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84F6C0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72AFBA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6567C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E19DE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FA556C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A08972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30A3A4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7E619C"/>
    <w:multiLevelType w:val="hybridMultilevel"/>
    <w:tmpl w:val="D8966E0C"/>
    <w:lvl w:ilvl="0" w:tplc="1BC6CB8C">
      <w:start w:val="1"/>
      <w:numFmt w:val="decimal"/>
      <w:lvlText w:val="(%1)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049EBA">
      <w:start w:val="1"/>
      <w:numFmt w:val="lowerLetter"/>
      <w:lvlText w:val="%2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A27B8">
      <w:start w:val="1"/>
      <w:numFmt w:val="lowerRoman"/>
      <w:lvlText w:val="%3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E27E60">
      <w:start w:val="1"/>
      <w:numFmt w:val="decimal"/>
      <w:lvlText w:val="%4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76775E">
      <w:start w:val="1"/>
      <w:numFmt w:val="lowerLetter"/>
      <w:lvlText w:val="%5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64A288">
      <w:start w:val="1"/>
      <w:numFmt w:val="lowerRoman"/>
      <w:lvlText w:val="%6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ACFA1A">
      <w:start w:val="1"/>
      <w:numFmt w:val="decimal"/>
      <w:lvlText w:val="%7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4451C">
      <w:start w:val="1"/>
      <w:numFmt w:val="lowerLetter"/>
      <w:lvlText w:val="%8"/>
      <w:lvlJc w:val="left"/>
      <w:pPr>
        <w:ind w:left="7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652A0">
      <w:start w:val="1"/>
      <w:numFmt w:val="lowerRoman"/>
      <w:lvlText w:val="%9"/>
      <w:lvlJc w:val="left"/>
      <w:pPr>
        <w:ind w:left="8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4D2386"/>
    <w:multiLevelType w:val="hybridMultilevel"/>
    <w:tmpl w:val="10862EC0"/>
    <w:lvl w:ilvl="0" w:tplc="C2B65364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14C2A4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0AB9BC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A0BC0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61178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583BD0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87E92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678A2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6889E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0542453">
    <w:abstractNumId w:val="1"/>
  </w:num>
  <w:num w:numId="2" w16cid:durableId="623537057">
    <w:abstractNumId w:val="2"/>
  </w:num>
  <w:num w:numId="3" w16cid:durableId="1646426129">
    <w:abstractNumId w:val="3"/>
  </w:num>
  <w:num w:numId="4" w16cid:durableId="45449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D4A"/>
    <w:rsid w:val="00002D56"/>
    <w:rsid w:val="00037F4F"/>
    <w:rsid w:val="00081C30"/>
    <w:rsid w:val="000917F3"/>
    <w:rsid w:val="00127C6C"/>
    <w:rsid w:val="0013123C"/>
    <w:rsid w:val="00140525"/>
    <w:rsid w:val="0016547B"/>
    <w:rsid w:val="00180109"/>
    <w:rsid w:val="001963B9"/>
    <w:rsid w:val="001A280A"/>
    <w:rsid w:val="001B77E7"/>
    <w:rsid w:val="001C5E69"/>
    <w:rsid w:val="0025013A"/>
    <w:rsid w:val="00255380"/>
    <w:rsid w:val="00271D4A"/>
    <w:rsid w:val="002958DF"/>
    <w:rsid w:val="002A0291"/>
    <w:rsid w:val="002A3352"/>
    <w:rsid w:val="002E44D3"/>
    <w:rsid w:val="0033184D"/>
    <w:rsid w:val="00344FE5"/>
    <w:rsid w:val="003516BD"/>
    <w:rsid w:val="00363B62"/>
    <w:rsid w:val="00374AB4"/>
    <w:rsid w:val="00391470"/>
    <w:rsid w:val="003F7B7A"/>
    <w:rsid w:val="004027E9"/>
    <w:rsid w:val="0042075B"/>
    <w:rsid w:val="004502BC"/>
    <w:rsid w:val="00457F0E"/>
    <w:rsid w:val="004B1B9C"/>
    <w:rsid w:val="00506466"/>
    <w:rsid w:val="00517C97"/>
    <w:rsid w:val="005205D3"/>
    <w:rsid w:val="0054147D"/>
    <w:rsid w:val="0054219B"/>
    <w:rsid w:val="00544FB3"/>
    <w:rsid w:val="00563C41"/>
    <w:rsid w:val="00590D97"/>
    <w:rsid w:val="005B0D25"/>
    <w:rsid w:val="005C5D90"/>
    <w:rsid w:val="006E3462"/>
    <w:rsid w:val="00775BE0"/>
    <w:rsid w:val="00795387"/>
    <w:rsid w:val="00795522"/>
    <w:rsid w:val="007B1E5A"/>
    <w:rsid w:val="007C484B"/>
    <w:rsid w:val="007E2A02"/>
    <w:rsid w:val="008267F7"/>
    <w:rsid w:val="00833339"/>
    <w:rsid w:val="008362C5"/>
    <w:rsid w:val="00866F27"/>
    <w:rsid w:val="0088342B"/>
    <w:rsid w:val="008A041E"/>
    <w:rsid w:val="008B1376"/>
    <w:rsid w:val="009B6265"/>
    <w:rsid w:val="009E0973"/>
    <w:rsid w:val="009E35E1"/>
    <w:rsid w:val="00A32C55"/>
    <w:rsid w:val="00A45FAA"/>
    <w:rsid w:val="00A6353A"/>
    <w:rsid w:val="00A71BF0"/>
    <w:rsid w:val="00AB6F8E"/>
    <w:rsid w:val="00B21ED8"/>
    <w:rsid w:val="00B809D9"/>
    <w:rsid w:val="00C47144"/>
    <w:rsid w:val="00C63256"/>
    <w:rsid w:val="00C82AE3"/>
    <w:rsid w:val="00CA0236"/>
    <w:rsid w:val="00CB218C"/>
    <w:rsid w:val="00CC4650"/>
    <w:rsid w:val="00CD0138"/>
    <w:rsid w:val="00D26985"/>
    <w:rsid w:val="00D464B4"/>
    <w:rsid w:val="00D53754"/>
    <w:rsid w:val="00D563DA"/>
    <w:rsid w:val="00D7522D"/>
    <w:rsid w:val="00DE76B8"/>
    <w:rsid w:val="00E610A4"/>
    <w:rsid w:val="00E71478"/>
    <w:rsid w:val="00E9001A"/>
    <w:rsid w:val="00ED299B"/>
    <w:rsid w:val="00F13919"/>
    <w:rsid w:val="00F87188"/>
    <w:rsid w:val="00FD05BB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B947"/>
  <w15:docId w15:val="{8E533AFE-4428-4599-A7E6-32AE99AD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6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4"/>
      <w:ind w:left="10" w:right="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5" w:lineRule="auto"/>
      <w:ind w:firstLine="72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21E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2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ulli@postschel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dtwasserman@yaho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ryan@postschel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cp:lastModifiedBy>Delvillar, Shalea</cp:lastModifiedBy>
  <cp:revision>2</cp:revision>
  <dcterms:created xsi:type="dcterms:W3CDTF">2023-12-27T19:26:00Z</dcterms:created>
  <dcterms:modified xsi:type="dcterms:W3CDTF">2023-12-27T19:26:00Z</dcterms:modified>
</cp:coreProperties>
</file>