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DEF6C" w14:textId="77777777" w:rsidR="009A0B34" w:rsidRPr="009A0B34" w:rsidRDefault="009A0B34" w:rsidP="009A0B34">
      <w:pPr>
        <w:tabs>
          <w:tab w:val="clear" w:pos="1440"/>
        </w:tabs>
        <w:autoSpaceDE w:val="0"/>
        <w:autoSpaceDN w:val="0"/>
        <w:spacing w:after="0" w:line="240" w:lineRule="auto"/>
        <w:jc w:val="center"/>
        <w:rPr>
          <w:rFonts w:eastAsia="Times New Roman"/>
          <w:b/>
          <w:kern w:val="0"/>
          <w14:ligatures w14:val="none"/>
        </w:rPr>
      </w:pPr>
      <w:r w:rsidRPr="009A0B34">
        <w:rPr>
          <w:rFonts w:eastAsia="Times New Roman"/>
          <w:b/>
          <w:kern w:val="0"/>
          <w14:ligatures w14:val="none"/>
        </w:rPr>
        <w:t>BEFORE THE</w:t>
      </w:r>
    </w:p>
    <w:p w14:paraId="7F36A898" w14:textId="77777777" w:rsidR="009A0B34" w:rsidRPr="009A0B34" w:rsidRDefault="009A0B34" w:rsidP="009A0B34">
      <w:pPr>
        <w:tabs>
          <w:tab w:val="clear" w:pos="1440"/>
          <w:tab w:val="center" w:pos="4680"/>
        </w:tabs>
        <w:suppressAutoHyphens/>
        <w:autoSpaceDE w:val="0"/>
        <w:autoSpaceDN w:val="0"/>
        <w:spacing w:after="0" w:line="240" w:lineRule="auto"/>
        <w:jc w:val="center"/>
        <w:rPr>
          <w:rFonts w:eastAsia="Times New Roman"/>
          <w:b/>
          <w:bCs/>
          <w:spacing w:val="-3"/>
          <w:kern w:val="0"/>
          <w14:ligatures w14:val="none"/>
        </w:rPr>
      </w:pPr>
      <w:r w:rsidRPr="009A0B34">
        <w:rPr>
          <w:rFonts w:eastAsia="Times New Roman"/>
          <w:b/>
          <w:bCs/>
          <w:spacing w:val="-3"/>
          <w:kern w:val="0"/>
          <w14:ligatures w14:val="none"/>
        </w:rPr>
        <w:t>PENNSYLVANIA PUBLIC UTILITY COMMISSION</w:t>
      </w:r>
    </w:p>
    <w:p w14:paraId="6EEECF6B" w14:textId="77777777" w:rsidR="009A0B34" w:rsidRPr="009A0B34" w:rsidRDefault="009A0B34" w:rsidP="009A0B34">
      <w:pPr>
        <w:tabs>
          <w:tab w:val="clear" w:pos="1440"/>
          <w:tab w:val="left" w:pos="-720"/>
        </w:tabs>
        <w:suppressAutoHyphens/>
        <w:autoSpaceDE w:val="0"/>
        <w:autoSpaceDN w:val="0"/>
        <w:spacing w:after="0" w:line="240" w:lineRule="auto"/>
        <w:ind w:firstLine="1440"/>
        <w:rPr>
          <w:rFonts w:eastAsia="Times New Roman"/>
          <w:spacing w:val="-3"/>
          <w:kern w:val="0"/>
          <w14:ligatures w14:val="none"/>
        </w:rPr>
      </w:pPr>
    </w:p>
    <w:p w14:paraId="5A9833FB" w14:textId="77777777" w:rsidR="009A0B34" w:rsidRPr="009A0B34" w:rsidRDefault="009A0B34" w:rsidP="009A0B34">
      <w:pPr>
        <w:tabs>
          <w:tab w:val="clear" w:pos="1440"/>
          <w:tab w:val="left" w:pos="-720"/>
        </w:tabs>
        <w:suppressAutoHyphens/>
        <w:autoSpaceDE w:val="0"/>
        <w:autoSpaceDN w:val="0"/>
        <w:spacing w:after="0" w:line="240" w:lineRule="auto"/>
        <w:ind w:firstLine="1440"/>
        <w:rPr>
          <w:rFonts w:eastAsia="Times New Roman"/>
          <w:spacing w:val="-3"/>
          <w:kern w:val="0"/>
          <w14:ligatures w14:val="none"/>
        </w:rPr>
      </w:pPr>
    </w:p>
    <w:p w14:paraId="1C0F049E" w14:textId="77777777" w:rsidR="009A0B34" w:rsidRPr="009A0B34" w:rsidRDefault="009A0B34" w:rsidP="009A0B34">
      <w:pPr>
        <w:tabs>
          <w:tab w:val="clear" w:pos="1440"/>
          <w:tab w:val="left" w:pos="-720"/>
        </w:tabs>
        <w:suppressAutoHyphens/>
        <w:autoSpaceDE w:val="0"/>
        <w:autoSpaceDN w:val="0"/>
        <w:spacing w:after="0" w:line="240" w:lineRule="auto"/>
        <w:ind w:firstLine="1440"/>
        <w:rPr>
          <w:rFonts w:eastAsia="Times New Roman"/>
          <w:spacing w:val="-3"/>
          <w:kern w:val="0"/>
          <w14:ligatures w14:val="none"/>
        </w:rPr>
      </w:pPr>
    </w:p>
    <w:p w14:paraId="0730F27A" w14:textId="77777777" w:rsidR="009A0B34" w:rsidRPr="009A0B34" w:rsidRDefault="009A0B34" w:rsidP="009A0B34">
      <w:pPr>
        <w:tabs>
          <w:tab w:val="clear" w:pos="1440"/>
        </w:tabs>
        <w:spacing w:after="0" w:line="240" w:lineRule="auto"/>
        <w:jc w:val="both"/>
        <w:rPr>
          <w:rFonts w:eastAsia="Times New Roman"/>
          <w:kern w:val="0"/>
          <w14:ligatures w14:val="none"/>
        </w:rPr>
      </w:pPr>
      <w:r w:rsidRPr="009A0B34">
        <w:rPr>
          <w:rFonts w:eastAsia="Times New Roman"/>
          <w:kern w:val="0"/>
          <w14:ligatures w14:val="none"/>
        </w:rPr>
        <w:t>Thom Danylo</w:t>
      </w:r>
      <w:r w:rsidRPr="009A0B34">
        <w:rPr>
          <w:rFonts w:eastAsia="Times New Roman"/>
          <w:kern w:val="0"/>
          <w14:ligatures w14:val="none"/>
        </w:rPr>
        <w:tab/>
      </w:r>
      <w:r w:rsidRPr="009A0B34">
        <w:rPr>
          <w:rFonts w:eastAsia="Times New Roman"/>
          <w:kern w:val="0"/>
          <w14:ligatures w14:val="none"/>
        </w:rPr>
        <w:tab/>
      </w:r>
      <w:r w:rsidRPr="009A0B34">
        <w:rPr>
          <w:rFonts w:eastAsia="Times New Roman"/>
          <w:kern w:val="0"/>
          <w14:ligatures w14:val="none"/>
        </w:rPr>
        <w:tab/>
      </w:r>
      <w:r w:rsidRPr="009A0B34">
        <w:rPr>
          <w:rFonts w:eastAsia="Times New Roman"/>
          <w:kern w:val="0"/>
          <w14:ligatures w14:val="none"/>
        </w:rPr>
        <w:tab/>
      </w:r>
      <w:r w:rsidRPr="009A0B34">
        <w:rPr>
          <w:rFonts w:eastAsia="Times New Roman"/>
          <w:kern w:val="0"/>
          <w14:ligatures w14:val="none"/>
        </w:rPr>
        <w:tab/>
      </w:r>
      <w:r w:rsidRPr="009A0B34">
        <w:rPr>
          <w:rFonts w:eastAsia="Times New Roman"/>
          <w:kern w:val="0"/>
          <w14:ligatures w14:val="none"/>
        </w:rPr>
        <w:tab/>
        <w:t>:</w:t>
      </w:r>
    </w:p>
    <w:p w14:paraId="7BD2D3F6" w14:textId="77777777" w:rsidR="009A0B34" w:rsidRPr="009A0B34" w:rsidRDefault="009A0B34" w:rsidP="009A0B34">
      <w:pPr>
        <w:tabs>
          <w:tab w:val="clear" w:pos="1440"/>
        </w:tabs>
        <w:spacing w:after="0" w:line="240" w:lineRule="auto"/>
        <w:jc w:val="both"/>
        <w:rPr>
          <w:rFonts w:eastAsia="Times New Roman"/>
          <w:kern w:val="0"/>
          <w14:ligatures w14:val="none"/>
        </w:rPr>
      </w:pPr>
      <w:r w:rsidRPr="009A0B34">
        <w:rPr>
          <w:rFonts w:eastAsia="Times New Roman"/>
          <w:kern w:val="0"/>
          <w14:ligatures w14:val="none"/>
        </w:rPr>
        <w:tab/>
      </w:r>
      <w:r w:rsidRPr="009A0B34">
        <w:rPr>
          <w:rFonts w:eastAsia="Times New Roman"/>
          <w:kern w:val="0"/>
          <w14:ligatures w14:val="none"/>
        </w:rPr>
        <w:tab/>
      </w:r>
      <w:r w:rsidRPr="009A0B34">
        <w:rPr>
          <w:rFonts w:eastAsia="Times New Roman"/>
          <w:kern w:val="0"/>
          <w14:ligatures w14:val="none"/>
        </w:rPr>
        <w:tab/>
      </w:r>
      <w:r w:rsidRPr="009A0B34">
        <w:rPr>
          <w:rFonts w:eastAsia="Times New Roman"/>
          <w:kern w:val="0"/>
          <w14:ligatures w14:val="none"/>
        </w:rPr>
        <w:tab/>
      </w:r>
      <w:r w:rsidRPr="009A0B34">
        <w:rPr>
          <w:rFonts w:eastAsia="Times New Roman"/>
          <w:kern w:val="0"/>
          <w14:ligatures w14:val="none"/>
        </w:rPr>
        <w:tab/>
      </w:r>
      <w:r w:rsidRPr="009A0B34">
        <w:rPr>
          <w:rFonts w:eastAsia="Times New Roman"/>
          <w:kern w:val="0"/>
          <w14:ligatures w14:val="none"/>
        </w:rPr>
        <w:tab/>
      </w:r>
      <w:r w:rsidRPr="009A0B34">
        <w:rPr>
          <w:rFonts w:eastAsia="Times New Roman"/>
          <w:kern w:val="0"/>
          <w14:ligatures w14:val="none"/>
        </w:rPr>
        <w:tab/>
        <w:t>:</w:t>
      </w:r>
    </w:p>
    <w:p w14:paraId="621A738F" w14:textId="77777777" w:rsidR="009A0B34" w:rsidRPr="009A0B34" w:rsidRDefault="009A0B34" w:rsidP="009A0B34">
      <w:pPr>
        <w:tabs>
          <w:tab w:val="clear" w:pos="1440"/>
        </w:tabs>
        <w:spacing w:after="0" w:line="240" w:lineRule="auto"/>
        <w:jc w:val="both"/>
        <w:rPr>
          <w:rFonts w:eastAsia="Times New Roman"/>
          <w:kern w:val="0"/>
          <w14:ligatures w14:val="none"/>
        </w:rPr>
      </w:pPr>
      <w:r w:rsidRPr="009A0B34">
        <w:rPr>
          <w:rFonts w:eastAsia="Times New Roman"/>
          <w:kern w:val="0"/>
          <w14:ligatures w14:val="none"/>
        </w:rPr>
        <w:tab/>
        <w:t>v.</w:t>
      </w:r>
      <w:r w:rsidRPr="009A0B34">
        <w:rPr>
          <w:rFonts w:eastAsia="Times New Roman"/>
          <w:kern w:val="0"/>
          <w14:ligatures w14:val="none"/>
        </w:rPr>
        <w:tab/>
      </w:r>
      <w:r w:rsidRPr="009A0B34">
        <w:rPr>
          <w:rFonts w:eastAsia="Times New Roman"/>
          <w:kern w:val="0"/>
          <w14:ligatures w14:val="none"/>
        </w:rPr>
        <w:tab/>
      </w:r>
      <w:r w:rsidRPr="009A0B34">
        <w:rPr>
          <w:rFonts w:eastAsia="Times New Roman"/>
          <w:kern w:val="0"/>
          <w14:ligatures w14:val="none"/>
        </w:rPr>
        <w:tab/>
      </w:r>
      <w:r w:rsidRPr="009A0B34">
        <w:rPr>
          <w:rFonts w:eastAsia="Times New Roman"/>
          <w:kern w:val="0"/>
          <w14:ligatures w14:val="none"/>
        </w:rPr>
        <w:tab/>
      </w:r>
      <w:r w:rsidRPr="009A0B34">
        <w:rPr>
          <w:rFonts w:eastAsia="Times New Roman"/>
          <w:kern w:val="0"/>
          <w14:ligatures w14:val="none"/>
        </w:rPr>
        <w:tab/>
      </w:r>
      <w:r w:rsidRPr="009A0B34">
        <w:rPr>
          <w:rFonts w:eastAsia="Times New Roman"/>
          <w:kern w:val="0"/>
          <w14:ligatures w14:val="none"/>
        </w:rPr>
        <w:tab/>
        <w:t>:</w:t>
      </w:r>
      <w:r w:rsidRPr="009A0B34">
        <w:rPr>
          <w:rFonts w:eastAsia="Times New Roman"/>
          <w:kern w:val="0"/>
          <w14:ligatures w14:val="none"/>
        </w:rPr>
        <w:tab/>
      </w:r>
      <w:r w:rsidRPr="009A0B34">
        <w:rPr>
          <w:rFonts w:eastAsia="Times New Roman"/>
          <w:kern w:val="0"/>
          <w14:ligatures w14:val="none"/>
        </w:rPr>
        <w:tab/>
        <w:t>C-2023-3042005</w:t>
      </w:r>
    </w:p>
    <w:p w14:paraId="2BD02412" w14:textId="77777777" w:rsidR="009A0B34" w:rsidRPr="009A0B34" w:rsidRDefault="009A0B34" w:rsidP="009A0B34">
      <w:pPr>
        <w:tabs>
          <w:tab w:val="clear" w:pos="1440"/>
        </w:tabs>
        <w:spacing w:after="0" w:line="240" w:lineRule="auto"/>
        <w:jc w:val="both"/>
        <w:rPr>
          <w:rFonts w:eastAsia="Times New Roman"/>
          <w:kern w:val="0"/>
          <w14:ligatures w14:val="none"/>
        </w:rPr>
      </w:pPr>
      <w:r w:rsidRPr="009A0B34">
        <w:rPr>
          <w:rFonts w:eastAsia="Times New Roman"/>
          <w:kern w:val="0"/>
          <w14:ligatures w14:val="none"/>
        </w:rPr>
        <w:tab/>
      </w:r>
      <w:r w:rsidRPr="009A0B34">
        <w:rPr>
          <w:rFonts w:eastAsia="Times New Roman"/>
          <w:kern w:val="0"/>
          <w14:ligatures w14:val="none"/>
        </w:rPr>
        <w:tab/>
      </w:r>
      <w:r w:rsidRPr="009A0B34">
        <w:rPr>
          <w:rFonts w:eastAsia="Times New Roman"/>
          <w:kern w:val="0"/>
          <w14:ligatures w14:val="none"/>
        </w:rPr>
        <w:tab/>
      </w:r>
      <w:r w:rsidRPr="009A0B34">
        <w:rPr>
          <w:rFonts w:eastAsia="Times New Roman"/>
          <w:kern w:val="0"/>
          <w14:ligatures w14:val="none"/>
        </w:rPr>
        <w:tab/>
      </w:r>
      <w:r w:rsidRPr="009A0B34">
        <w:rPr>
          <w:rFonts w:eastAsia="Times New Roman"/>
          <w:kern w:val="0"/>
          <w14:ligatures w14:val="none"/>
        </w:rPr>
        <w:tab/>
      </w:r>
      <w:r w:rsidRPr="009A0B34">
        <w:rPr>
          <w:rFonts w:eastAsia="Times New Roman"/>
          <w:kern w:val="0"/>
          <w14:ligatures w14:val="none"/>
        </w:rPr>
        <w:tab/>
      </w:r>
      <w:r w:rsidRPr="009A0B34">
        <w:rPr>
          <w:rFonts w:eastAsia="Times New Roman"/>
          <w:kern w:val="0"/>
          <w14:ligatures w14:val="none"/>
        </w:rPr>
        <w:tab/>
        <w:t>:</w:t>
      </w:r>
    </w:p>
    <w:p w14:paraId="6B048853" w14:textId="77777777" w:rsidR="009A0B34" w:rsidRPr="009A0B34" w:rsidRDefault="009A0B34" w:rsidP="009A0B34">
      <w:pPr>
        <w:tabs>
          <w:tab w:val="clear" w:pos="1440"/>
        </w:tabs>
        <w:spacing w:after="0" w:line="240" w:lineRule="auto"/>
        <w:jc w:val="both"/>
        <w:rPr>
          <w:rFonts w:eastAsia="Times New Roman"/>
          <w:kern w:val="0"/>
          <w14:ligatures w14:val="none"/>
        </w:rPr>
      </w:pPr>
      <w:r w:rsidRPr="009A0B34">
        <w:rPr>
          <w:rFonts w:eastAsia="Times New Roman"/>
          <w:kern w:val="0"/>
          <w14:ligatures w14:val="none"/>
        </w:rPr>
        <w:t>Duquesne Light Company</w:t>
      </w:r>
      <w:r w:rsidRPr="009A0B34">
        <w:rPr>
          <w:rFonts w:eastAsia="Times New Roman"/>
          <w:kern w:val="0"/>
          <w14:ligatures w14:val="none"/>
        </w:rPr>
        <w:tab/>
      </w:r>
      <w:r w:rsidRPr="009A0B34">
        <w:rPr>
          <w:rFonts w:eastAsia="Times New Roman"/>
          <w:kern w:val="0"/>
          <w14:ligatures w14:val="none"/>
        </w:rPr>
        <w:tab/>
      </w:r>
      <w:r w:rsidRPr="009A0B34">
        <w:rPr>
          <w:rFonts w:eastAsia="Times New Roman"/>
          <w:kern w:val="0"/>
          <w14:ligatures w14:val="none"/>
        </w:rPr>
        <w:tab/>
      </w:r>
      <w:r w:rsidRPr="009A0B34">
        <w:rPr>
          <w:rFonts w:eastAsia="Times New Roman"/>
          <w:kern w:val="0"/>
          <w14:ligatures w14:val="none"/>
        </w:rPr>
        <w:tab/>
        <w:t>:</w:t>
      </w:r>
    </w:p>
    <w:p w14:paraId="27EEC46D" w14:textId="77777777" w:rsidR="009A0B34" w:rsidRPr="009A0B34" w:rsidRDefault="009A0B34" w:rsidP="009A0B34">
      <w:pPr>
        <w:tabs>
          <w:tab w:val="clear" w:pos="1440"/>
          <w:tab w:val="left" w:pos="-720"/>
          <w:tab w:val="left" w:pos="5040"/>
        </w:tabs>
        <w:suppressAutoHyphens/>
        <w:autoSpaceDE w:val="0"/>
        <w:autoSpaceDN w:val="0"/>
        <w:spacing w:after="0" w:line="240" w:lineRule="auto"/>
        <w:jc w:val="both"/>
        <w:rPr>
          <w:rFonts w:eastAsia="Times New Roman"/>
          <w:spacing w:val="-3"/>
          <w:kern w:val="0"/>
          <w14:ligatures w14:val="none"/>
        </w:rPr>
      </w:pPr>
    </w:p>
    <w:p w14:paraId="0DF24F36" w14:textId="77777777" w:rsidR="009A0B34" w:rsidRPr="009A0B34" w:rsidRDefault="009A0B34" w:rsidP="009A0B34">
      <w:pPr>
        <w:tabs>
          <w:tab w:val="clear" w:pos="1440"/>
          <w:tab w:val="left" w:pos="-720"/>
          <w:tab w:val="left" w:pos="5040"/>
        </w:tabs>
        <w:suppressAutoHyphens/>
        <w:autoSpaceDE w:val="0"/>
        <w:autoSpaceDN w:val="0"/>
        <w:spacing w:after="0" w:line="240" w:lineRule="auto"/>
        <w:jc w:val="both"/>
        <w:rPr>
          <w:rFonts w:eastAsia="Times New Roman"/>
          <w:spacing w:val="-3"/>
          <w:kern w:val="0"/>
          <w14:ligatures w14:val="none"/>
        </w:rPr>
      </w:pPr>
    </w:p>
    <w:p w14:paraId="5AF085AE" w14:textId="3795F28C" w:rsidR="00792796" w:rsidRPr="009A0B34" w:rsidRDefault="009A0B34" w:rsidP="009A0B34">
      <w:pPr>
        <w:spacing w:after="0" w:line="240" w:lineRule="auto"/>
        <w:jc w:val="center"/>
        <w:rPr>
          <w:b/>
          <w:bCs/>
        </w:rPr>
      </w:pPr>
      <w:r w:rsidRPr="009A0B34">
        <w:rPr>
          <w:b/>
          <w:bCs/>
        </w:rPr>
        <w:t>INTERIM ORDER</w:t>
      </w:r>
    </w:p>
    <w:p w14:paraId="63401FD5" w14:textId="1290BBDA" w:rsidR="009A0B34" w:rsidRDefault="009A0B34" w:rsidP="009A0B34">
      <w:pPr>
        <w:spacing w:after="0" w:line="240" w:lineRule="auto"/>
        <w:jc w:val="center"/>
      </w:pPr>
      <w:r w:rsidRPr="009A0B34">
        <w:rPr>
          <w:b/>
          <w:bCs/>
          <w:u w:val="single"/>
        </w:rPr>
        <w:t>ON FURTHER PROCEEDINGS</w:t>
      </w:r>
    </w:p>
    <w:p w14:paraId="0685C36D" w14:textId="77777777" w:rsidR="008D4C71" w:rsidRDefault="008D4C71" w:rsidP="008D4C71"/>
    <w:p w14:paraId="1FE3B69B" w14:textId="502D15D7" w:rsidR="008D4C71" w:rsidRDefault="008D4C71" w:rsidP="00303426">
      <w:pPr>
        <w:spacing w:after="0"/>
      </w:pPr>
      <w:r>
        <w:tab/>
      </w:r>
      <w:r>
        <w:tab/>
        <w:t>On July 26, 2023, Thom Danylo (Complainant) filed a formal complaint against Duquesne Light Company.  He alleged that Duquesne Light has repeatedly requested his social security number when he calls to establish service at his rental properties.  He states that he has filed several complaints regarding the same issue.  Duquesne Light filed an answer on August 22, 2023, denying the material allegations of the complaint.</w:t>
      </w:r>
    </w:p>
    <w:p w14:paraId="1BD71E43" w14:textId="77777777" w:rsidR="00303426" w:rsidRDefault="00303426" w:rsidP="00303426">
      <w:pPr>
        <w:spacing w:after="0"/>
      </w:pPr>
    </w:p>
    <w:p w14:paraId="1113EA11" w14:textId="2E0F0B69" w:rsidR="008D4C71" w:rsidRDefault="008D4C71" w:rsidP="00303426">
      <w:pPr>
        <w:spacing w:after="0"/>
      </w:pPr>
      <w:r>
        <w:tab/>
      </w:r>
      <w:r>
        <w:tab/>
        <w:t xml:space="preserve">Chief Administrative Law Judge Charles Rainey issued an interim order on August 28, 2023, </w:t>
      </w:r>
      <w:proofErr w:type="gramStart"/>
      <w:r>
        <w:t>referring</w:t>
      </w:r>
      <w:proofErr w:type="gramEnd"/>
      <w:r>
        <w:t xml:space="preserve"> the dispute to Office of Administrative Law Judge Mediation Unit.  The parties did not resolve the complaint in mediation and the Office of Administrative Law Judge assigned the case to me on November 8, 2023, and scheduled a hearing by telephone on December 21, 2023.  I issued a prehearing order on November 8, 2023, which provided the parties with guidance regarding the conduct of the hearing.</w:t>
      </w:r>
    </w:p>
    <w:p w14:paraId="48AAB5B7" w14:textId="77777777" w:rsidR="00303426" w:rsidRDefault="00303426" w:rsidP="00303426">
      <w:pPr>
        <w:spacing w:after="0"/>
      </w:pPr>
    </w:p>
    <w:p w14:paraId="42EE3424" w14:textId="61289F64" w:rsidR="00C1578A" w:rsidRDefault="008D4C71" w:rsidP="00303426">
      <w:pPr>
        <w:spacing w:after="0"/>
      </w:pPr>
      <w:r>
        <w:tab/>
      </w:r>
      <w:r>
        <w:tab/>
        <w:t xml:space="preserve">I did not receive any proposed exhibits one week in advance of the hearing as directed by the prehearing order.  By email dated December 18, 2023, I contacted the parties regarding the exhibits.  Counsel for Duquesne Light, Michael </w:t>
      </w:r>
      <w:proofErr w:type="spellStart"/>
      <w:r>
        <w:t>Gruin</w:t>
      </w:r>
      <w:proofErr w:type="spellEnd"/>
      <w:r>
        <w:t>, informed me that he had emailed the exhibits on December 14, 20</w:t>
      </w:r>
      <w:r w:rsidR="00C1578A">
        <w:t>23.  The proposed exhibits included audio recordings.  After investigation, the files were not transmitted due to their format or size.  Mr. Danylo reported that he had not received the exhibits either. I notified the parties that the hearing would convene on December 21, 2023, as a prehearing conference</w:t>
      </w:r>
    </w:p>
    <w:p w14:paraId="5720AEB8" w14:textId="54DB9BE2" w:rsidR="008D4C71" w:rsidRDefault="00C1578A" w:rsidP="00303426">
      <w:pPr>
        <w:spacing w:after="0"/>
      </w:pPr>
      <w:r>
        <w:lastRenderedPageBreak/>
        <w:tab/>
      </w:r>
      <w:r>
        <w:tab/>
        <w:t>The</w:t>
      </w:r>
      <w:r w:rsidR="008D4C71">
        <w:t xml:space="preserve"> hearing convened as </w:t>
      </w:r>
      <w:r>
        <w:t xml:space="preserve">a prehearing conference as </w:t>
      </w:r>
      <w:r w:rsidR="008D4C71">
        <w:t>scheduled</w:t>
      </w:r>
      <w:r>
        <w:t xml:space="preserve"> on December 21, 2023</w:t>
      </w:r>
      <w:r w:rsidR="008D4C71">
        <w:t xml:space="preserve">.  </w:t>
      </w:r>
      <w:r>
        <w:t xml:space="preserve">Mr. Danylo and Mr. </w:t>
      </w:r>
      <w:proofErr w:type="spellStart"/>
      <w:r>
        <w:t>Gruin</w:t>
      </w:r>
      <w:proofErr w:type="spellEnd"/>
      <w:r>
        <w:t xml:space="preserve"> appeared.  This order memorializes the matters discussed at the prehearing conference and sets deadlines for the tasks agreed upon and assigned.</w:t>
      </w:r>
    </w:p>
    <w:p w14:paraId="34E7B710" w14:textId="77777777" w:rsidR="00303426" w:rsidRDefault="00303426" w:rsidP="00303426">
      <w:pPr>
        <w:spacing w:after="0"/>
      </w:pPr>
    </w:p>
    <w:p w14:paraId="5402D928" w14:textId="77777777" w:rsidR="00303426" w:rsidRDefault="00303426" w:rsidP="00303426">
      <w:pPr>
        <w:spacing w:after="0"/>
      </w:pPr>
    </w:p>
    <w:p w14:paraId="169F01FF" w14:textId="3950FD9A" w:rsidR="00C1578A" w:rsidRDefault="00CA118E" w:rsidP="00303426">
      <w:pPr>
        <w:tabs>
          <w:tab w:val="clear" w:pos="1440"/>
        </w:tabs>
        <w:spacing w:after="0"/>
        <w:ind w:firstLine="1440"/>
      </w:pPr>
      <w:r>
        <w:tab/>
      </w:r>
      <w:r w:rsidR="00C1578A">
        <w:t>THEREFORE,</w:t>
      </w:r>
    </w:p>
    <w:p w14:paraId="47565178" w14:textId="77777777" w:rsidR="00303426" w:rsidRDefault="00303426" w:rsidP="00303426">
      <w:pPr>
        <w:tabs>
          <w:tab w:val="clear" w:pos="1440"/>
        </w:tabs>
        <w:spacing w:after="0"/>
      </w:pPr>
    </w:p>
    <w:p w14:paraId="06A30816" w14:textId="42D73A66" w:rsidR="00C1578A" w:rsidRDefault="00CA118E" w:rsidP="00303426">
      <w:pPr>
        <w:spacing w:after="0"/>
      </w:pPr>
      <w:r>
        <w:tab/>
      </w:r>
      <w:r w:rsidR="00303426">
        <w:tab/>
      </w:r>
      <w:r w:rsidR="00C1578A">
        <w:t>IT IS ORDER</w:t>
      </w:r>
      <w:r w:rsidR="002575B9">
        <w:t>E</w:t>
      </w:r>
      <w:r w:rsidR="00C1578A">
        <w:t>D:</w:t>
      </w:r>
    </w:p>
    <w:p w14:paraId="33567B72" w14:textId="77777777" w:rsidR="00303426" w:rsidRDefault="00303426" w:rsidP="00303426">
      <w:pPr>
        <w:spacing w:after="0"/>
      </w:pPr>
    </w:p>
    <w:p w14:paraId="692D998A" w14:textId="47062B68" w:rsidR="00303426" w:rsidRDefault="00C1578A" w:rsidP="00303426">
      <w:pPr>
        <w:pStyle w:val="ListParagraph"/>
      </w:pPr>
      <w:r>
        <w:t xml:space="preserve">That an evidentiary hearing is scheduled for January 30, </w:t>
      </w:r>
      <w:r w:rsidR="00303426">
        <w:t>2024,</w:t>
      </w:r>
      <w:r>
        <w:t xml:space="preserve"> at 10:</w:t>
      </w:r>
      <w:proofErr w:type="gramStart"/>
      <w:r>
        <w:t xml:space="preserve">00 </w:t>
      </w:r>
      <w:r w:rsidR="001F1CC5">
        <w:t> </w:t>
      </w:r>
      <w:commentRangeStart w:id="0"/>
      <w:r>
        <w:t>a</w:t>
      </w:r>
      <w:proofErr w:type="gramEnd"/>
      <w:r>
        <w:t>.m</w:t>
      </w:r>
      <w:commentRangeEnd w:id="0"/>
      <w:r w:rsidR="00FA1315">
        <w:rPr>
          <w:rStyle w:val="CommentReference"/>
          <w:rFonts w:eastAsiaTheme="minorHAnsi"/>
        </w:rPr>
        <w:commentReference w:id="0"/>
      </w:r>
      <w:r>
        <w:t>.</w:t>
      </w:r>
    </w:p>
    <w:p w14:paraId="596DF267" w14:textId="77777777" w:rsidR="00303426" w:rsidRDefault="00303426" w:rsidP="00303426">
      <w:pPr>
        <w:spacing w:after="0"/>
      </w:pPr>
    </w:p>
    <w:p w14:paraId="15691B50" w14:textId="39699D76" w:rsidR="00C1578A" w:rsidRDefault="00C1578A" w:rsidP="00303426">
      <w:pPr>
        <w:pStyle w:val="ListParagraph"/>
      </w:pPr>
      <w:r>
        <w:t>That Duquesne Light shall produce a verified transcription of the audio recording and email it to Mr. Danylo and to me on or before January 23, 2024.</w:t>
      </w:r>
    </w:p>
    <w:p w14:paraId="03038749" w14:textId="77777777" w:rsidR="00303426" w:rsidRDefault="00303426" w:rsidP="00303426">
      <w:pPr>
        <w:spacing w:after="0"/>
      </w:pPr>
    </w:p>
    <w:p w14:paraId="327D9E26" w14:textId="09EBEFC6" w:rsidR="00C1578A" w:rsidRDefault="00C1578A" w:rsidP="00303426">
      <w:pPr>
        <w:pStyle w:val="ListParagraph"/>
      </w:pPr>
      <w:r>
        <w:t xml:space="preserve">That the Complainant shall contact counsel for Duquesne Light promptly if he does not receive Duquesne </w:t>
      </w:r>
      <w:r w:rsidR="00D52A92">
        <w:t>Light’s</w:t>
      </w:r>
      <w:r>
        <w:t xml:space="preserve"> proposed exhibits</w:t>
      </w:r>
      <w:r w:rsidR="00D52A92">
        <w:t xml:space="preserve"> or is unable to open and review the files</w:t>
      </w:r>
      <w:r>
        <w:t>.</w:t>
      </w:r>
      <w:r w:rsidR="00D52A92">
        <w:t xml:space="preserve">  The Complainant is expected to appear and be prepared to proceed with the hearing on January 30, 2024.</w:t>
      </w:r>
    </w:p>
    <w:p w14:paraId="123EAFD3" w14:textId="77777777" w:rsidR="00303426" w:rsidRDefault="00303426" w:rsidP="00303426">
      <w:pPr>
        <w:spacing w:after="0"/>
      </w:pPr>
    </w:p>
    <w:p w14:paraId="1DE6F439" w14:textId="22BF2A49" w:rsidR="00CA118E" w:rsidRDefault="00CA118E" w:rsidP="00303426">
      <w:pPr>
        <w:pStyle w:val="ListParagraph"/>
      </w:pPr>
      <w:r w:rsidRPr="00CA118E">
        <w:t>If Duquesne Light intends to play the recording and seek admission of the transcription or audio files, Duquesne Light is responsible for ensuring that the audio recording is audible and shall be prepared to authenticate the audio recording or transcription in accordance with the Pa. Rules of Evidence.  See P.R.E. 901.</w:t>
      </w:r>
    </w:p>
    <w:p w14:paraId="24671C8E" w14:textId="77777777" w:rsidR="00303426" w:rsidRDefault="00303426" w:rsidP="00303426">
      <w:pPr>
        <w:spacing w:after="0"/>
      </w:pPr>
    </w:p>
    <w:p w14:paraId="438044C4" w14:textId="1BDF1ADA" w:rsidR="00303426" w:rsidRDefault="00D52A92" w:rsidP="00303426">
      <w:pPr>
        <w:pStyle w:val="ListParagraph"/>
      </w:pPr>
      <w:r>
        <w:t xml:space="preserve">That absent an objection I will take official notice of the findings of fact and discussion in </w:t>
      </w:r>
      <w:r w:rsidRPr="00D52A92">
        <w:rPr>
          <w:i/>
          <w:iCs/>
        </w:rPr>
        <w:t>Danylo v. Duquesne Light Company</w:t>
      </w:r>
      <w:r>
        <w:t xml:space="preserve">, Docket C-2014- 2454723 (Initial Decision dated July 1, 2015).   A link to the decision was provided to the parties by email dated December 21, 2023. Any comments or objections may be made at the January 30, </w:t>
      </w:r>
      <w:r w:rsidR="00303426">
        <w:t>2024,</w:t>
      </w:r>
      <w:r>
        <w:t xml:space="preserve"> hearing.</w:t>
      </w:r>
    </w:p>
    <w:p w14:paraId="455098E6" w14:textId="77E9654D" w:rsidR="00D52A92" w:rsidRDefault="00D52A92" w:rsidP="00303426">
      <w:pPr>
        <w:spacing w:after="0"/>
      </w:pPr>
    </w:p>
    <w:p w14:paraId="4FA7D522" w14:textId="5881D3A3" w:rsidR="00D52A92" w:rsidRDefault="00D52A92" w:rsidP="00303426">
      <w:pPr>
        <w:spacing w:after="0"/>
      </w:pPr>
      <w:r>
        <w:lastRenderedPageBreak/>
        <w:tab/>
        <w:t>6.</w:t>
      </w:r>
      <w:r>
        <w:tab/>
        <w:t xml:space="preserve">That all other provisions of the November 8, </w:t>
      </w:r>
      <w:r w:rsidR="00303426">
        <w:t>2023,</w:t>
      </w:r>
      <w:r>
        <w:t xml:space="preserve"> Prehearing Order remain in effect.</w:t>
      </w:r>
    </w:p>
    <w:p w14:paraId="0D65A630" w14:textId="77777777" w:rsidR="00C22DFB" w:rsidRPr="00C22DFB" w:rsidRDefault="00C22DFB" w:rsidP="00303426">
      <w:pPr>
        <w:tabs>
          <w:tab w:val="clear" w:pos="1440"/>
          <w:tab w:val="left" w:pos="0"/>
        </w:tabs>
        <w:spacing w:after="0"/>
        <w:jc w:val="both"/>
        <w:rPr>
          <w:rFonts w:eastAsia="Times New Roman"/>
          <w:kern w:val="0"/>
          <w:szCs w:val="20"/>
          <w14:ligatures w14:val="none"/>
        </w:rPr>
      </w:pPr>
    </w:p>
    <w:p w14:paraId="0FA54653" w14:textId="0D629615" w:rsidR="00C22DFB" w:rsidRPr="00C22DFB" w:rsidRDefault="00C22DFB" w:rsidP="00303426">
      <w:pPr>
        <w:tabs>
          <w:tab w:val="clear" w:pos="1440"/>
          <w:tab w:val="left" w:pos="0"/>
        </w:tabs>
        <w:spacing w:after="0" w:line="240" w:lineRule="auto"/>
        <w:jc w:val="both"/>
        <w:rPr>
          <w:rFonts w:eastAsia="Times New Roman"/>
          <w:kern w:val="0"/>
          <w:szCs w:val="20"/>
          <w14:ligatures w14:val="none"/>
        </w:rPr>
      </w:pPr>
      <w:r w:rsidRPr="00C22DFB">
        <w:rPr>
          <w:rFonts w:eastAsia="Times New Roman"/>
          <w:kern w:val="0"/>
          <w:szCs w:val="20"/>
          <w14:ligatures w14:val="none"/>
        </w:rPr>
        <w:t xml:space="preserve">Date:  </w:t>
      </w:r>
      <w:r w:rsidRPr="00C22DFB">
        <w:rPr>
          <w:rFonts w:eastAsia="Times New Roman"/>
          <w:kern w:val="0"/>
          <w:u w:val="single"/>
          <w14:ligatures w14:val="none"/>
        </w:rPr>
        <w:t xml:space="preserve">January </w:t>
      </w:r>
      <w:r>
        <w:rPr>
          <w:rFonts w:eastAsia="Times New Roman"/>
          <w:kern w:val="0"/>
          <w:u w:val="single"/>
          <w14:ligatures w14:val="none"/>
        </w:rPr>
        <w:t>3, 2024</w:t>
      </w:r>
      <w:r w:rsidRPr="00C22DFB">
        <w:rPr>
          <w:rFonts w:eastAsia="Times New Roman"/>
          <w:kern w:val="0"/>
          <w:szCs w:val="20"/>
          <w14:ligatures w14:val="none"/>
        </w:rPr>
        <w:tab/>
      </w:r>
      <w:r w:rsidRPr="00C22DFB">
        <w:rPr>
          <w:rFonts w:eastAsia="Times New Roman"/>
          <w:kern w:val="0"/>
          <w:szCs w:val="20"/>
          <w14:ligatures w14:val="none"/>
        </w:rPr>
        <w:tab/>
      </w:r>
      <w:r w:rsidRPr="00C22DFB">
        <w:rPr>
          <w:rFonts w:eastAsia="Times New Roman"/>
          <w:kern w:val="0"/>
          <w:szCs w:val="20"/>
          <w14:ligatures w14:val="none"/>
        </w:rPr>
        <w:tab/>
      </w:r>
      <w:r w:rsidRPr="00C22DFB">
        <w:rPr>
          <w:rFonts w:eastAsia="Times New Roman"/>
          <w:kern w:val="0"/>
          <w:szCs w:val="20"/>
          <w14:ligatures w14:val="none"/>
        </w:rPr>
        <w:tab/>
        <w:t>_______________________________</w:t>
      </w:r>
    </w:p>
    <w:p w14:paraId="52878B2F" w14:textId="77777777" w:rsidR="00C22DFB" w:rsidRPr="00C22DFB" w:rsidRDefault="00C22DFB" w:rsidP="00303426">
      <w:pPr>
        <w:tabs>
          <w:tab w:val="clear" w:pos="1440"/>
          <w:tab w:val="left" w:pos="0"/>
        </w:tabs>
        <w:spacing w:after="0" w:line="240" w:lineRule="auto"/>
        <w:jc w:val="both"/>
        <w:rPr>
          <w:rFonts w:eastAsia="Times New Roman"/>
          <w:kern w:val="0"/>
          <w:szCs w:val="20"/>
          <w14:ligatures w14:val="none"/>
        </w:rPr>
      </w:pPr>
      <w:r w:rsidRPr="00C22DFB">
        <w:rPr>
          <w:rFonts w:eastAsia="Times New Roman"/>
          <w:kern w:val="0"/>
          <w:szCs w:val="20"/>
          <w14:ligatures w14:val="none"/>
        </w:rPr>
        <w:tab/>
      </w:r>
      <w:r w:rsidRPr="00C22DFB">
        <w:rPr>
          <w:rFonts w:eastAsia="Times New Roman"/>
          <w:kern w:val="0"/>
          <w:szCs w:val="20"/>
          <w14:ligatures w14:val="none"/>
        </w:rPr>
        <w:tab/>
      </w:r>
      <w:r w:rsidRPr="00C22DFB">
        <w:rPr>
          <w:rFonts w:eastAsia="Times New Roman"/>
          <w:kern w:val="0"/>
          <w:szCs w:val="20"/>
          <w14:ligatures w14:val="none"/>
        </w:rPr>
        <w:tab/>
      </w:r>
      <w:r w:rsidRPr="00C22DFB">
        <w:rPr>
          <w:rFonts w:eastAsia="Times New Roman"/>
          <w:kern w:val="0"/>
          <w:szCs w:val="20"/>
          <w14:ligatures w14:val="none"/>
        </w:rPr>
        <w:tab/>
      </w:r>
      <w:r w:rsidRPr="00C22DFB">
        <w:rPr>
          <w:rFonts w:eastAsia="Times New Roman"/>
          <w:kern w:val="0"/>
          <w:szCs w:val="20"/>
          <w14:ligatures w14:val="none"/>
        </w:rPr>
        <w:tab/>
      </w:r>
      <w:r w:rsidRPr="00C22DFB">
        <w:rPr>
          <w:rFonts w:eastAsia="Times New Roman"/>
          <w:kern w:val="0"/>
          <w:szCs w:val="20"/>
          <w14:ligatures w14:val="none"/>
        </w:rPr>
        <w:tab/>
      </w:r>
      <w:r w:rsidRPr="00C22DFB">
        <w:rPr>
          <w:rFonts w:eastAsia="Times New Roman"/>
          <w:kern w:val="0"/>
          <w:szCs w:val="20"/>
          <w14:ligatures w14:val="none"/>
        </w:rPr>
        <w:tab/>
        <w:t>Mary D. Long</w:t>
      </w:r>
    </w:p>
    <w:p w14:paraId="34F36A48" w14:textId="77777777" w:rsidR="00C22DFB" w:rsidRPr="00C22DFB" w:rsidRDefault="00C22DFB" w:rsidP="00303426">
      <w:pPr>
        <w:tabs>
          <w:tab w:val="clear" w:pos="1440"/>
          <w:tab w:val="left" w:pos="0"/>
        </w:tabs>
        <w:spacing w:after="0" w:line="240" w:lineRule="auto"/>
        <w:jc w:val="both"/>
        <w:rPr>
          <w:rFonts w:eastAsia="Times New Roman"/>
          <w:kern w:val="0"/>
          <w:szCs w:val="20"/>
          <w14:ligatures w14:val="none"/>
        </w:rPr>
      </w:pPr>
      <w:r w:rsidRPr="00C22DFB">
        <w:rPr>
          <w:rFonts w:eastAsia="Times New Roman"/>
          <w:kern w:val="0"/>
          <w:szCs w:val="20"/>
          <w14:ligatures w14:val="none"/>
        </w:rPr>
        <w:tab/>
      </w:r>
      <w:r w:rsidRPr="00C22DFB">
        <w:rPr>
          <w:rFonts w:eastAsia="Times New Roman"/>
          <w:kern w:val="0"/>
          <w:szCs w:val="20"/>
          <w14:ligatures w14:val="none"/>
        </w:rPr>
        <w:tab/>
      </w:r>
      <w:r w:rsidRPr="00C22DFB">
        <w:rPr>
          <w:rFonts w:eastAsia="Times New Roman"/>
          <w:kern w:val="0"/>
          <w:szCs w:val="20"/>
          <w14:ligatures w14:val="none"/>
        </w:rPr>
        <w:tab/>
      </w:r>
      <w:r w:rsidRPr="00C22DFB">
        <w:rPr>
          <w:rFonts w:eastAsia="Times New Roman"/>
          <w:kern w:val="0"/>
          <w:szCs w:val="20"/>
          <w14:ligatures w14:val="none"/>
        </w:rPr>
        <w:tab/>
      </w:r>
      <w:r w:rsidRPr="00C22DFB">
        <w:rPr>
          <w:rFonts w:eastAsia="Times New Roman"/>
          <w:kern w:val="0"/>
          <w:szCs w:val="20"/>
          <w14:ligatures w14:val="none"/>
        </w:rPr>
        <w:tab/>
      </w:r>
      <w:r w:rsidRPr="00C22DFB">
        <w:rPr>
          <w:rFonts w:eastAsia="Times New Roman"/>
          <w:kern w:val="0"/>
          <w:szCs w:val="20"/>
          <w14:ligatures w14:val="none"/>
        </w:rPr>
        <w:tab/>
      </w:r>
      <w:r w:rsidRPr="00C22DFB">
        <w:rPr>
          <w:rFonts w:eastAsia="Times New Roman"/>
          <w:kern w:val="0"/>
          <w:szCs w:val="20"/>
          <w14:ligatures w14:val="none"/>
        </w:rPr>
        <w:tab/>
        <w:t>Administrative Law Judge</w:t>
      </w:r>
    </w:p>
    <w:p w14:paraId="79412EAF" w14:textId="77777777" w:rsidR="00C22DFB" w:rsidRPr="00C22DFB" w:rsidRDefault="00C22DFB" w:rsidP="00303426">
      <w:pPr>
        <w:tabs>
          <w:tab w:val="clear" w:pos="1440"/>
          <w:tab w:val="left" w:pos="0"/>
        </w:tabs>
        <w:spacing w:after="0" w:line="240" w:lineRule="auto"/>
        <w:jc w:val="both"/>
        <w:rPr>
          <w:rFonts w:eastAsia="Times New Roman"/>
          <w:kern w:val="0"/>
          <w:szCs w:val="20"/>
          <w14:ligatures w14:val="none"/>
        </w:rPr>
      </w:pPr>
    </w:p>
    <w:p w14:paraId="0DDE13F9" w14:textId="77777777" w:rsidR="00C22DFB" w:rsidRDefault="00C22DFB" w:rsidP="00303426">
      <w:pPr>
        <w:spacing w:after="0" w:line="240" w:lineRule="auto"/>
      </w:pPr>
    </w:p>
    <w:p w14:paraId="55DCAD03" w14:textId="77777777" w:rsidR="004927D7" w:rsidRDefault="004927D7" w:rsidP="004927D7">
      <w:pPr>
        <w:rPr>
          <w:rFonts w:ascii="Microsoft Sans Serif" w:eastAsia="Microsoft Sans Serif" w:hAnsi="Microsoft Sans Serif" w:cs="Microsoft Sans Serif"/>
          <w:b/>
          <w:u w:val="single"/>
        </w:rPr>
        <w:sectPr w:rsidR="004927D7" w:rsidSect="009F2074">
          <w:footerReference w:type="default" r:id="rId11"/>
          <w:pgSz w:w="12240" w:h="15840"/>
          <w:pgMar w:top="1440" w:right="1440" w:bottom="1440" w:left="1440" w:header="720" w:footer="720" w:gutter="0"/>
          <w:cols w:space="720"/>
          <w:titlePg/>
          <w:docGrid w:linePitch="360"/>
        </w:sectPr>
      </w:pPr>
    </w:p>
    <w:p w14:paraId="24203A88" w14:textId="77777777" w:rsidR="004927D7" w:rsidRDefault="004927D7" w:rsidP="004927D7">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C-2023-3042005 – THOMAS DANYLO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THOMAS DANYLO</w:t>
      </w:r>
      <w:r>
        <w:rPr>
          <w:rFonts w:ascii="Microsoft Sans Serif" w:eastAsia="Microsoft Sans Serif" w:hAnsi="Microsoft Sans Serif" w:cs="Microsoft Sans Serif"/>
        </w:rPr>
        <w:cr/>
        <w:t>1709 WADE STREET EXTENSION</w:t>
      </w:r>
      <w:r>
        <w:rPr>
          <w:rFonts w:ascii="Microsoft Sans Serif" w:eastAsia="Microsoft Sans Serif" w:hAnsi="Microsoft Sans Serif" w:cs="Microsoft Sans Serif"/>
        </w:rPr>
        <w:cr/>
        <w:t>ALIQUIPPA PA  15001</w:t>
      </w:r>
      <w:r>
        <w:rPr>
          <w:rFonts w:ascii="Microsoft Sans Serif" w:eastAsia="Microsoft Sans Serif" w:hAnsi="Microsoft Sans Serif" w:cs="Microsoft Sans Serif"/>
        </w:rPr>
        <w:cr/>
      </w:r>
      <w:r w:rsidRPr="004D01A8">
        <w:rPr>
          <w:rFonts w:ascii="Microsoft Sans Serif" w:eastAsia="Microsoft Sans Serif" w:hAnsi="Microsoft Sans Serif" w:cs="Microsoft Sans Serif"/>
          <w:b/>
          <w:bCs/>
        </w:rPr>
        <w:t>724-375-7746</w:t>
      </w:r>
      <w:r w:rsidRPr="004D01A8">
        <w:rPr>
          <w:rFonts w:ascii="Microsoft Sans Serif" w:eastAsia="Microsoft Sans Serif" w:hAnsi="Microsoft Sans Serif" w:cs="Microsoft Sans Serif"/>
          <w:b/>
          <w:bCs/>
        </w:rPr>
        <w:cr/>
      </w:r>
      <w:hyperlink r:id="rId12" w:history="1">
        <w:r w:rsidRPr="003B0DEA">
          <w:rPr>
            <w:rStyle w:val="Hyperlink"/>
            <w:rFonts w:ascii="Microsoft Sans Serif" w:eastAsia="Microsoft Sans Serif" w:hAnsi="Microsoft Sans Serif" w:cs="Microsoft Sans Serif"/>
          </w:rPr>
          <w:t>tdanylot@gmail.com</w:t>
        </w:r>
      </w:hyperlink>
    </w:p>
    <w:p w14:paraId="03723067" w14:textId="77777777" w:rsidR="004927D7" w:rsidRPr="004D01A8" w:rsidRDefault="004927D7" w:rsidP="004927D7">
      <w:pPr>
        <w:rPr>
          <w:i/>
          <w:iCs/>
        </w:rPr>
      </w:pPr>
      <w:r>
        <w:rPr>
          <w:rFonts w:ascii="Microsoft Sans Serif" w:eastAsia="Microsoft Sans Serif" w:hAnsi="Microsoft Sans Serif" w:cs="Microsoft Sans Serif"/>
        </w:rPr>
        <w:cr/>
        <w:t>MICHAEL A GRUIN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17 NORTH SECOND ST 16TH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4D01A8">
        <w:rPr>
          <w:rFonts w:ascii="Microsoft Sans Serif" w:eastAsia="Microsoft Sans Serif" w:hAnsi="Microsoft Sans Serif" w:cs="Microsoft Sans Serif"/>
          <w:b/>
          <w:bCs/>
        </w:rPr>
        <w:t>717.255.7365</w:t>
      </w:r>
      <w:r w:rsidRPr="004D01A8">
        <w:rPr>
          <w:rFonts w:ascii="Microsoft Sans Serif" w:eastAsia="Microsoft Sans Serif" w:hAnsi="Microsoft Sans Serif" w:cs="Microsoft Sans Serif"/>
          <w:b/>
          <w:bCs/>
        </w:rPr>
        <w:cr/>
      </w:r>
      <w:hyperlink r:id="rId13" w:history="1">
        <w:r w:rsidRPr="003B0DEA">
          <w:rPr>
            <w:rStyle w:val="Hyperlink"/>
            <w:rFonts w:ascii="Microsoft Sans Serif" w:eastAsia="Microsoft Sans Serif" w:hAnsi="Microsoft Sans Serif" w:cs="Microsoft Sans Serif"/>
          </w:rPr>
          <w:t>michael.gruin@stevenslee.com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4D01A8">
        <w:rPr>
          <w:rFonts w:ascii="Microsoft Sans Serif" w:eastAsia="Microsoft Sans Serif" w:hAnsi="Microsoft Sans Serif" w:cs="Microsoft Sans Serif"/>
          <w:i/>
          <w:iCs/>
        </w:rPr>
        <w:t>(Representing Duquesne Light Company)</w:t>
      </w:r>
    </w:p>
    <w:p w14:paraId="43383A69" w14:textId="77777777" w:rsidR="004927D7" w:rsidRDefault="004927D7" w:rsidP="00303426">
      <w:pPr>
        <w:spacing w:after="0" w:line="240" w:lineRule="auto"/>
      </w:pPr>
    </w:p>
    <w:sectPr w:rsidR="004927D7" w:rsidSect="009F2074">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chleig, Deana" w:date="2024-01-03T14:36:00Z" w:initials="DS">
    <w:p w14:paraId="4D5A0E15" w14:textId="77777777" w:rsidR="00FA1315" w:rsidRDefault="00FA1315" w:rsidP="00FA1315">
      <w:pPr>
        <w:pStyle w:val="CommentText"/>
      </w:pPr>
      <w:r>
        <w:rPr>
          <w:rStyle w:val="CommentReference"/>
        </w:rPr>
        <w:annotationRef/>
      </w:r>
      <w:r>
        <w:t>Recommend moving the right margin just enough to pull the a.m. up with the 10:00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5A0E1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A845E77" w16cex:dateUtc="2024-01-03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5A0E15" w16cid:durableId="0A845E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156EA" w14:textId="77777777" w:rsidR="00A559AB" w:rsidRDefault="00A559AB" w:rsidP="009F2074">
      <w:pPr>
        <w:spacing w:after="0" w:line="240" w:lineRule="auto"/>
      </w:pPr>
      <w:r>
        <w:separator/>
      </w:r>
    </w:p>
  </w:endnote>
  <w:endnote w:type="continuationSeparator" w:id="0">
    <w:p w14:paraId="36F5B2F0" w14:textId="77777777" w:rsidR="00A559AB" w:rsidRDefault="00A559AB" w:rsidP="009F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995564"/>
      <w:docPartObj>
        <w:docPartGallery w:val="Page Numbers (Bottom of Page)"/>
        <w:docPartUnique/>
      </w:docPartObj>
    </w:sdtPr>
    <w:sdtEndPr>
      <w:rPr>
        <w:noProof/>
      </w:rPr>
    </w:sdtEndPr>
    <w:sdtContent>
      <w:p w14:paraId="0711E72E" w14:textId="4C352B47" w:rsidR="009F2074" w:rsidRDefault="009F20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879A21" w14:textId="77777777" w:rsidR="009F2074" w:rsidRDefault="009F2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AA64F" w14:textId="77777777" w:rsidR="00A559AB" w:rsidRDefault="00A559AB" w:rsidP="009F2074">
      <w:pPr>
        <w:spacing w:after="0" w:line="240" w:lineRule="auto"/>
      </w:pPr>
      <w:r>
        <w:separator/>
      </w:r>
    </w:p>
  </w:footnote>
  <w:footnote w:type="continuationSeparator" w:id="0">
    <w:p w14:paraId="3E260E57" w14:textId="77777777" w:rsidR="00A559AB" w:rsidRDefault="00A559AB" w:rsidP="009F2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760A80"/>
    <w:multiLevelType w:val="hybridMultilevel"/>
    <w:tmpl w:val="D200DB98"/>
    <w:lvl w:ilvl="0" w:tplc="131A383A">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FA096D"/>
    <w:multiLevelType w:val="hybridMultilevel"/>
    <w:tmpl w:val="949E05F0"/>
    <w:lvl w:ilvl="0" w:tplc="88B0443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490625"/>
    <w:multiLevelType w:val="hybridMultilevel"/>
    <w:tmpl w:val="0776960C"/>
    <w:lvl w:ilvl="0" w:tplc="EA0EC33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6027B5"/>
    <w:multiLevelType w:val="hybridMultilevel"/>
    <w:tmpl w:val="A9E68AAA"/>
    <w:lvl w:ilvl="0" w:tplc="28161FE2">
      <w:start w:val="1"/>
      <w:numFmt w:val="decimal"/>
      <w:pStyle w:val="ListParagraph"/>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75169208">
    <w:abstractNumId w:val="33"/>
  </w:num>
  <w:num w:numId="2" w16cid:durableId="434331319">
    <w:abstractNumId w:val="22"/>
  </w:num>
  <w:num w:numId="3" w16cid:durableId="700204405">
    <w:abstractNumId w:val="31"/>
  </w:num>
  <w:num w:numId="4" w16cid:durableId="1443763581">
    <w:abstractNumId w:val="35"/>
  </w:num>
  <w:num w:numId="5" w16cid:durableId="1888641000">
    <w:abstractNumId w:val="12"/>
  </w:num>
  <w:num w:numId="6" w16cid:durableId="771897392">
    <w:abstractNumId w:val="8"/>
  </w:num>
  <w:num w:numId="7" w16cid:durableId="401686284">
    <w:abstractNumId w:val="6"/>
  </w:num>
  <w:num w:numId="8" w16cid:durableId="905720563">
    <w:abstractNumId w:val="34"/>
  </w:num>
  <w:num w:numId="9" w16cid:durableId="76749609">
    <w:abstractNumId w:val="3"/>
  </w:num>
  <w:num w:numId="10" w16cid:durableId="1172405981">
    <w:abstractNumId w:val="24"/>
  </w:num>
  <w:num w:numId="11" w16cid:durableId="1312253715">
    <w:abstractNumId w:val="30"/>
  </w:num>
  <w:num w:numId="12" w16cid:durableId="10184379">
    <w:abstractNumId w:val="18"/>
  </w:num>
  <w:num w:numId="13" w16cid:durableId="529227091">
    <w:abstractNumId w:val="26"/>
  </w:num>
  <w:num w:numId="14" w16cid:durableId="2083213294">
    <w:abstractNumId w:val="32"/>
  </w:num>
  <w:num w:numId="15" w16cid:durableId="103304739">
    <w:abstractNumId w:val="0"/>
  </w:num>
  <w:num w:numId="16" w16cid:durableId="1268391741">
    <w:abstractNumId w:val="23"/>
  </w:num>
  <w:num w:numId="17" w16cid:durableId="1737705955">
    <w:abstractNumId w:val="23"/>
  </w:num>
  <w:num w:numId="18" w16cid:durableId="2065447608">
    <w:abstractNumId w:val="11"/>
  </w:num>
  <w:num w:numId="19" w16cid:durableId="240335003">
    <w:abstractNumId w:val="19"/>
  </w:num>
  <w:num w:numId="20" w16cid:durableId="1699697877">
    <w:abstractNumId w:val="36"/>
  </w:num>
  <w:num w:numId="21" w16cid:durableId="1433433638">
    <w:abstractNumId w:val="16"/>
  </w:num>
  <w:num w:numId="22" w16cid:durableId="1235362085">
    <w:abstractNumId w:val="5"/>
  </w:num>
  <w:num w:numId="23" w16cid:durableId="1143349798">
    <w:abstractNumId w:val="17"/>
  </w:num>
  <w:num w:numId="24" w16cid:durableId="638923867">
    <w:abstractNumId w:val="39"/>
  </w:num>
  <w:num w:numId="25" w16cid:durableId="1407266254">
    <w:abstractNumId w:val="1"/>
  </w:num>
  <w:num w:numId="26" w16cid:durableId="1634946696">
    <w:abstractNumId w:val="7"/>
  </w:num>
  <w:num w:numId="27" w16cid:durableId="1395852139">
    <w:abstractNumId w:val="29"/>
  </w:num>
  <w:num w:numId="28" w16cid:durableId="1694070323">
    <w:abstractNumId w:val="15"/>
  </w:num>
  <w:num w:numId="29" w16cid:durableId="722409651">
    <w:abstractNumId w:val="10"/>
  </w:num>
  <w:num w:numId="30" w16cid:durableId="1882018023">
    <w:abstractNumId w:val="21"/>
  </w:num>
  <w:num w:numId="31" w16cid:durableId="1653749281">
    <w:abstractNumId w:val="37"/>
  </w:num>
  <w:num w:numId="32" w16cid:durableId="1057171494">
    <w:abstractNumId w:val="38"/>
  </w:num>
  <w:num w:numId="33" w16cid:durableId="1563904577">
    <w:abstractNumId w:val="28"/>
  </w:num>
  <w:num w:numId="34" w16cid:durableId="1325668127">
    <w:abstractNumId w:val="4"/>
  </w:num>
  <w:num w:numId="35" w16cid:durableId="1633827708">
    <w:abstractNumId w:val="20"/>
  </w:num>
  <w:num w:numId="36" w16cid:durableId="722096734">
    <w:abstractNumId w:val="2"/>
  </w:num>
  <w:num w:numId="37" w16cid:durableId="50353854">
    <w:abstractNumId w:val="13"/>
  </w:num>
  <w:num w:numId="38" w16cid:durableId="1740320400">
    <w:abstractNumId w:val="25"/>
  </w:num>
  <w:num w:numId="39" w16cid:durableId="1583250809">
    <w:abstractNumId w:val="14"/>
  </w:num>
  <w:num w:numId="40" w16cid:durableId="2027363711">
    <w:abstractNumId w:val="9"/>
  </w:num>
  <w:num w:numId="41" w16cid:durableId="203491476">
    <w:abstractNumId w:val="9"/>
  </w:num>
  <w:num w:numId="42" w16cid:durableId="2108693603">
    <w:abstractNumId w:val="9"/>
  </w:num>
  <w:num w:numId="43" w16cid:durableId="111201606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hleig, Deana">
    <w15:presenceInfo w15:providerId="None" w15:userId="Schleig, De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C71"/>
    <w:rsid w:val="00004C37"/>
    <w:rsid w:val="000066B3"/>
    <w:rsid w:val="00066D87"/>
    <w:rsid w:val="00083973"/>
    <w:rsid w:val="000E3EDE"/>
    <w:rsid w:val="00107E82"/>
    <w:rsid w:val="001A21B6"/>
    <w:rsid w:val="001B1CBA"/>
    <w:rsid w:val="001C33B1"/>
    <w:rsid w:val="001D2AF7"/>
    <w:rsid w:val="001F1CC5"/>
    <w:rsid w:val="00207743"/>
    <w:rsid w:val="00213167"/>
    <w:rsid w:val="00243821"/>
    <w:rsid w:val="002512F9"/>
    <w:rsid w:val="002575B9"/>
    <w:rsid w:val="00267405"/>
    <w:rsid w:val="002C697B"/>
    <w:rsid w:val="00303426"/>
    <w:rsid w:val="003145FA"/>
    <w:rsid w:val="00367A41"/>
    <w:rsid w:val="00393C92"/>
    <w:rsid w:val="003A1A41"/>
    <w:rsid w:val="003A3E09"/>
    <w:rsid w:val="00417566"/>
    <w:rsid w:val="004927D7"/>
    <w:rsid w:val="004D523C"/>
    <w:rsid w:val="005A1C17"/>
    <w:rsid w:val="005A20B8"/>
    <w:rsid w:val="005A2ABA"/>
    <w:rsid w:val="005D180A"/>
    <w:rsid w:val="005E7B69"/>
    <w:rsid w:val="00613EA9"/>
    <w:rsid w:val="0061775F"/>
    <w:rsid w:val="00696C0D"/>
    <w:rsid w:val="006C6A0D"/>
    <w:rsid w:val="006F0329"/>
    <w:rsid w:val="00700807"/>
    <w:rsid w:val="00712E58"/>
    <w:rsid w:val="007407AC"/>
    <w:rsid w:val="00755D72"/>
    <w:rsid w:val="00792796"/>
    <w:rsid w:val="00796B64"/>
    <w:rsid w:val="007E6779"/>
    <w:rsid w:val="00820B4C"/>
    <w:rsid w:val="0083239D"/>
    <w:rsid w:val="008529D2"/>
    <w:rsid w:val="0088105E"/>
    <w:rsid w:val="008D4C71"/>
    <w:rsid w:val="00917DCA"/>
    <w:rsid w:val="00926DE3"/>
    <w:rsid w:val="009348E3"/>
    <w:rsid w:val="009A0B34"/>
    <w:rsid w:val="009C7C72"/>
    <w:rsid w:val="009F2074"/>
    <w:rsid w:val="00A47096"/>
    <w:rsid w:val="00A559AB"/>
    <w:rsid w:val="00A74A63"/>
    <w:rsid w:val="00AA2EC5"/>
    <w:rsid w:val="00AB4C73"/>
    <w:rsid w:val="00AD27C0"/>
    <w:rsid w:val="00AE6F47"/>
    <w:rsid w:val="00B91E47"/>
    <w:rsid w:val="00BC6B21"/>
    <w:rsid w:val="00C04D8A"/>
    <w:rsid w:val="00C1578A"/>
    <w:rsid w:val="00C22DFB"/>
    <w:rsid w:val="00C65884"/>
    <w:rsid w:val="00C87E57"/>
    <w:rsid w:val="00CA118E"/>
    <w:rsid w:val="00CF6143"/>
    <w:rsid w:val="00D14843"/>
    <w:rsid w:val="00D43A8E"/>
    <w:rsid w:val="00D52A92"/>
    <w:rsid w:val="00DD5C37"/>
    <w:rsid w:val="00DF35D9"/>
    <w:rsid w:val="00E4239A"/>
    <w:rsid w:val="00E445B2"/>
    <w:rsid w:val="00EB027A"/>
    <w:rsid w:val="00EB1F61"/>
    <w:rsid w:val="00EC1CBA"/>
    <w:rsid w:val="00EE7801"/>
    <w:rsid w:val="00F11A19"/>
    <w:rsid w:val="00F16554"/>
    <w:rsid w:val="00F544E1"/>
    <w:rsid w:val="00FA1315"/>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72F7F"/>
  <w15:chartTrackingRefBased/>
  <w15:docId w15:val="{74453DE7-163F-4C65-BF8A-7151B6C56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case note"/>
    <w:qFormat/>
    <w:rsid w:val="00A74A63"/>
    <w:pPr>
      <w:tabs>
        <w:tab w:val="left" w:pos="1440"/>
      </w:tabs>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link w:val="ListParagraphChar"/>
    <w:autoRedefine/>
    <w:uiPriority w:val="34"/>
    <w:qFormat/>
    <w:rsid w:val="00303426"/>
    <w:pPr>
      <w:numPr>
        <w:numId w:val="43"/>
      </w:numPr>
      <w:tabs>
        <w:tab w:val="clear" w:pos="1440"/>
      </w:tabs>
      <w:spacing w:after="0"/>
      <w:ind w:left="0" w:firstLine="1440"/>
    </w:pPr>
    <w:rPr>
      <w:rFonts w:eastAsia="Times New Roman"/>
    </w:rPr>
  </w:style>
  <w:style w:type="paragraph" w:styleId="FootnoteText">
    <w:name w:val="footnote text"/>
    <w:basedOn w:val="Normal"/>
    <w:link w:val="FootnoteTextChar"/>
    <w:autoRedefine/>
    <w:uiPriority w:val="99"/>
    <w:qFormat/>
    <w:rsid w:val="00243821"/>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243821"/>
    <w:rPr>
      <w:rFonts w:eastAsia="Times New Roman"/>
      <w:sz w:val="20"/>
    </w:rPr>
  </w:style>
  <w:style w:type="paragraph" w:styleId="EnvelopeReturn">
    <w:name w:val="envelope return"/>
    <w:basedOn w:val="Normal"/>
    <w:uiPriority w:val="99"/>
    <w:semiHidden/>
    <w:unhideWhenUsed/>
    <w:rsid w:val="00A74A63"/>
    <w:rPr>
      <w:rFonts w:asciiTheme="majorHAnsi" w:eastAsiaTheme="majorEastAsia" w:hAnsiTheme="majorHAnsi" w:cstheme="majorBidi"/>
      <w:sz w:val="20"/>
    </w:rPr>
  </w:style>
  <w:style w:type="paragraph" w:styleId="List">
    <w:name w:val="List"/>
    <w:basedOn w:val="Normal"/>
    <w:autoRedefine/>
    <w:uiPriority w:val="99"/>
    <w:unhideWhenUsed/>
    <w:rsid w:val="00A74A63"/>
    <w:pPr>
      <w:ind w:firstLine="1440"/>
    </w:pPr>
  </w:style>
  <w:style w:type="character" w:customStyle="1" w:styleId="ListParagraphChar">
    <w:name w:val="List Paragraph Char"/>
    <w:aliases w:val="List Paragraph - PUC Char"/>
    <w:basedOn w:val="DefaultParagraphFont"/>
    <w:link w:val="ListParagraph"/>
    <w:uiPriority w:val="34"/>
    <w:rsid w:val="00303426"/>
    <w:rPr>
      <w:rFonts w:eastAsia="Times New Roman"/>
    </w:rPr>
  </w:style>
  <w:style w:type="paragraph" w:customStyle="1" w:styleId="Style1">
    <w:name w:val="Style1"/>
    <w:basedOn w:val="ListParagraph"/>
    <w:link w:val="Style1Char"/>
    <w:qFormat/>
    <w:rsid w:val="00A74A63"/>
  </w:style>
  <w:style w:type="character" w:customStyle="1" w:styleId="Style1Char">
    <w:name w:val="Style1 Char"/>
    <w:basedOn w:val="ListParagraphChar"/>
    <w:link w:val="Style1"/>
    <w:rsid w:val="00A74A63"/>
    <w:rPr>
      <w:rFonts w:eastAsia="Times New Roman"/>
      <w:szCs w:val="24"/>
    </w:rPr>
  </w:style>
  <w:style w:type="paragraph" w:styleId="Header">
    <w:name w:val="header"/>
    <w:basedOn w:val="Normal"/>
    <w:link w:val="HeaderChar"/>
    <w:uiPriority w:val="99"/>
    <w:unhideWhenUsed/>
    <w:rsid w:val="009F2074"/>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9F2074"/>
  </w:style>
  <w:style w:type="paragraph" w:styleId="Footer">
    <w:name w:val="footer"/>
    <w:basedOn w:val="Normal"/>
    <w:link w:val="FooterChar"/>
    <w:uiPriority w:val="99"/>
    <w:unhideWhenUsed/>
    <w:rsid w:val="009F2074"/>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9F2074"/>
  </w:style>
  <w:style w:type="character" w:styleId="Hyperlink">
    <w:name w:val="Hyperlink"/>
    <w:basedOn w:val="DefaultParagraphFont"/>
    <w:uiPriority w:val="99"/>
    <w:unhideWhenUsed/>
    <w:rsid w:val="004927D7"/>
    <w:rPr>
      <w:color w:val="0000FF" w:themeColor="hyperlink"/>
      <w:u w:val="single"/>
    </w:rPr>
  </w:style>
  <w:style w:type="character" w:styleId="CommentReference">
    <w:name w:val="annotation reference"/>
    <w:basedOn w:val="DefaultParagraphFont"/>
    <w:uiPriority w:val="99"/>
    <w:semiHidden/>
    <w:unhideWhenUsed/>
    <w:rsid w:val="00FA1315"/>
    <w:rPr>
      <w:sz w:val="16"/>
      <w:szCs w:val="16"/>
    </w:rPr>
  </w:style>
  <w:style w:type="paragraph" w:styleId="CommentText">
    <w:name w:val="annotation text"/>
    <w:basedOn w:val="Normal"/>
    <w:link w:val="CommentTextChar"/>
    <w:uiPriority w:val="99"/>
    <w:unhideWhenUsed/>
    <w:rsid w:val="00FA1315"/>
    <w:pPr>
      <w:spacing w:line="240" w:lineRule="auto"/>
    </w:pPr>
    <w:rPr>
      <w:sz w:val="20"/>
      <w:szCs w:val="20"/>
    </w:rPr>
  </w:style>
  <w:style w:type="character" w:customStyle="1" w:styleId="CommentTextChar">
    <w:name w:val="Comment Text Char"/>
    <w:basedOn w:val="DefaultParagraphFont"/>
    <w:link w:val="CommentText"/>
    <w:uiPriority w:val="99"/>
    <w:rsid w:val="00FA1315"/>
    <w:rPr>
      <w:sz w:val="20"/>
      <w:szCs w:val="20"/>
    </w:rPr>
  </w:style>
  <w:style w:type="paragraph" w:styleId="CommentSubject">
    <w:name w:val="annotation subject"/>
    <w:basedOn w:val="CommentText"/>
    <w:next w:val="CommentText"/>
    <w:link w:val="CommentSubjectChar"/>
    <w:uiPriority w:val="99"/>
    <w:semiHidden/>
    <w:unhideWhenUsed/>
    <w:rsid w:val="00FA1315"/>
    <w:rPr>
      <w:b/>
      <w:bCs/>
    </w:rPr>
  </w:style>
  <w:style w:type="character" w:customStyle="1" w:styleId="CommentSubjectChar">
    <w:name w:val="Comment Subject Char"/>
    <w:basedOn w:val="CommentTextChar"/>
    <w:link w:val="CommentSubject"/>
    <w:uiPriority w:val="99"/>
    <w:semiHidden/>
    <w:rsid w:val="00FA13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michael.gruin@stevenslee.com"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mailto:tdanylot@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571</Words>
  <Characters>3257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Foster, Laythan</cp:lastModifiedBy>
  <cp:revision>2</cp:revision>
  <dcterms:created xsi:type="dcterms:W3CDTF">2024-01-03T19:39:00Z</dcterms:created>
  <dcterms:modified xsi:type="dcterms:W3CDTF">2024-01-03T19:39:00Z</dcterms:modified>
</cp:coreProperties>
</file>