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6978" w14:textId="05318C32" w:rsidR="00691F9B" w:rsidRPr="00691F9B" w:rsidRDefault="00467375" w:rsidP="00691F9B">
      <w:pPr>
        <w:tabs>
          <w:tab w:val="clear" w:pos="1440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kern w:val="0"/>
          <w14:ligatures w14:val="none"/>
        </w:rPr>
      </w:pPr>
      <w:r>
        <w:rPr>
          <w:rFonts w:eastAsia="Times New Roman"/>
          <w:b/>
          <w:kern w:val="0"/>
          <w14:ligatures w14:val="none"/>
        </w:rPr>
        <w:softHyphen/>
      </w:r>
      <w:r w:rsidR="00691F9B" w:rsidRPr="00691F9B">
        <w:rPr>
          <w:rFonts w:eastAsia="Times New Roman"/>
          <w:b/>
          <w:kern w:val="0"/>
          <w14:ligatures w14:val="none"/>
        </w:rPr>
        <w:t>BEFORE THE</w:t>
      </w:r>
    </w:p>
    <w:p w14:paraId="5032011A" w14:textId="77777777" w:rsidR="00691F9B" w:rsidRPr="00691F9B" w:rsidRDefault="00691F9B" w:rsidP="00691F9B">
      <w:pPr>
        <w:tabs>
          <w:tab w:val="clear" w:pos="1440"/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-3"/>
          <w:kern w:val="0"/>
          <w14:ligatures w14:val="none"/>
        </w:rPr>
      </w:pPr>
      <w:r w:rsidRPr="00691F9B">
        <w:rPr>
          <w:rFonts w:eastAsia="Times New Roman"/>
          <w:b/>
          <w:bCs/>
          <w:spacing w:val="-3"/>
          <w:kern w:val="0"/>
          <w14:ligatures w14:val="none"/>
        </w:rPr>
        <w:t>PENNSYLVANIA PUBLIC UTILITY COMMISSION</w:t>
      </w:r>
    </w:p>
    <w:p w14:paraId="29611A7D" w14:textId="77777777" w:rsidR="00691F9B" w:rsidRPr="00691F9B" w:rsidRDefault="00691F9B" w:rsidP="00691F9B">
      <w:pPr>
        <w:tabs>
          <w:tab w:val="clear" w:pos="1440"/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eastAsia="Times New Roman"/>
          <w:spacing w:val="-3"/>
          <w:kern w:val="0"/>
          <w14:ligatures w14:val="none"/>
        </w:rPr>
      </w:pPr>
    </w:p>
    <w:p w14:paraId="0D41F14C" w14:textId="77777777" w:rsidR="00691F9B" w:rsidRPr="00691F9B" w:rsidRDefault="00691F9B" w:rsidP="00691F9B">
      <w:pPr>
        <w:tabs>
          <w:tab w:val="clear" w:pos="1440"/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eastAsia="Times New Roman"/>
          <w:spacing w:val="-3"/>
          <w:kern w:val="0"/>
          <w14:ligatures w14:val="none"/>
        </w:rPr>
      </w:pPr>
    </w:p>
    <w:p w14:paraId="35D2B9D1" w14:textId="77777777" w:rsidR="00691F9B" w:rsidRPr="00691F9B" w:rsidRDefault="00691F9B" w:rsidP="00691F9B">
      <w:pPr>
        <w:tabs>
          <w:tab w:val="clear" w:pos="1440"/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eastAsia="Times New Roman"/>
          <w:spacing w:val="-3"/>
          <w:kern w:val="0"/>
          <w14:ligatures w14:val="none"/>
        </w:rPr>
      </w:pPr>
    </w:p>
    <w:p w14:paraId="702F4C28" w14:textId="77777777" w:rsidR="00691F9B" w:rsidRPr="00691F9B" w:rsidRDefault="00691F9B" w:rsidP="00691F9B">
      <w:pPr>
        <w:tabs>
          <w:tab w:val="clear" w:pos="1440"/>
        </w:tabs>
        <w:spacing w:after="0" w:line="240" w:lineRule="auto"/>
        <w:jc w:val="both"/>
        <w:rPr>
          <w:rFonts w:eastAsia="Times New Roman"/>
          <w:kern w:val="0"/>
          <w14:ligatures w14:val="none"/>
        </w:rPr>
      </w:pPr>
      <w:r w:rsidRPr="00691F9B">
        <w:rPr>
          <w:rFonts w:eastAsia="Times New Roman"/>
          <w:kern w:val="0"/>
          <w14:ligatures w14:val="none"/>
        </w:rPr>
        <w:t>Philip Francisco</w:t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  <w:t>:</w:t>
      </w:r>
    </w:p>
    <w:p w14:paraId="61899470" w14:textId="77777777" w:rsidR="00691F9B" w:rsidRPr="00691F9B" w:rsidRDefault="00691F9B" w:rsidP="00691F9B">
      <w:pPr>
        <w:tabs>
          <w:tab w:val="clear" w:pos="1440"/>
        </w:tabs>
        <w:spacing w:after="0" w:line="240" w:lineRule="auto"/>
        <w:jc w:val="both"/>
        <w:rPr>
          <w:rFonts w:eastAsia="Times New Roman"/>
          <w:kern w:val="0"/>
          <w14:ligatures w14:val="none"/>
        </w:rPr>
      </w:pP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  <w:t>:</w:t>
      </w:r>
    </w:p>
    <w:p w14:paraId="76107AE7" w14:textId="77777777" w:rsidR="00691F9B" w:rsidRPr="00691F9B" w:rsidRDefault="00691F9B" w:rsidP="00691F9B">
      <w:pPr>
        <w:tabs>
          <w:tab w:val="clear" w:pos="1440"/>
        </w:tabs>
        <w:spacing w:after="0" w:line="240" w:lineRule="auto"/>
        <w:jc w:val="both"/>
        <w:rPr>
          <w:rFonts w:eastAsia="Times New Roman"/>
          <w:kern w:val="0"/>
          <w14:ligatures w14:val="none"/>
        </w:rPr>
      </w:pPr>
      <w:r w:rsidRPr="00691F9B">
        <w:rPr>
          <w:rFonts w:eastAsia="Times New Roman"/>
          <w:kern w:val="0"/>
          <w14:ligatures w14:val="none"/>
        </w:rPr>
        <w:tab/>
        <w:t>v.</w:t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  <w:t>:</w:t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  <w:t>C-2023-3043503</w:t>
      </w:r>
    </w:p>
    <w:p w14:paraId="7147F789" w14:textId="77777777" w:rsidR="00691F9B" w:rsidRPr="00691F9B" w:rsidRDefault="00691F9B" w:rsidP="00691F9B">
      <w:pPr>
        <w:tabs>
          <w:tab w:val="clear" w:pos="1440"/>
        </w:tabs>
        <w:spacing w:after="0" w:line="240" w:lineRule="auto"/>
        <w:jc w:val="both"/>
        <w:rPr>
          <w:rFonts w:eastAsia="Times New Roman"/>
          <w:kern w:val="0"/>
          <w14:ligatures w14:val="none"/>
        </w:rPr>
      </w:pP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  <w:t>:</w:t>
      </w:r>
    </w:p>
    <w:p w14:paraId="70F03A47" w14:textId="77777777" w:rsidR="00691F9B" w:rsidRPr="00691F9B" w:rsidRDefault="00691F9B" w:rsidP="00691F9B">
      <w:pPr>
        <w:tabs>
          <w:tab w:val="clear" w:pos="1440"/>
        </w:tabs>
        <w:spacing w:after="0" w:line="240" w:lineRule="auto"/>
        <w:jc w:val="both"/>
        <w:rPr>
          <w:rFonts w:eastAsia="Times New Roman"/>
          <w:kern w:val="0"/>
          <w14:ligatures w14:val="none"/>
        </w:rPr>
      </w:pPr>
      <w:r w:rsidRPr="00691F9B">
        <w:rPr>
          <w:rFonts w:eastAsia="Times New Roman"/>
          <w:kern w:val="0"/>
          <w14:ligatures w14:val="none"/>
        </w:rPr>
        <w:t>UGI Utilities, INC</w:t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</w:r>
      <w:r w:rsidRPr="00691F9B">
        <w:rPr>
          <w:rFonts w:eastAsia="Times New Roman"/>
          <w:kern w:val="0"/>
          <w14:ligatures w14:val="none"/>
        </w:rPr>
        <w:tab/>
        <w:t>:</w:t>
      </w:r>
    </w:p>
    <w:p w14:paraId="4AF8AB35" w14:textId="77777777" w:rsidR="00691F9B" w:rsidRPr="00691F9B" w:rsidRDefault="00691F9B" w:rsidP="00691F9B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/>
          <w:spacing w:val="-3"/>
          <w:kern w:val="0"/>
          <w14:ligatures w14:val="none"/>
        </w:rPr>
      </w:pPr>
    </w:p>
    <w:p w14:paraId="40CCDC02" w14:textId="77777777" w:rsidR="00691F9B" w:rsidRPr="00691F9B" w:rsidRDefault="00691F9B" w:rsidP="00691F9B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/>
          <w:spacing w:val="-3"/>
          <w:kern w:val="0"/>
          <w14:ligatures w14:val="none"/>
        </w:rPr>
      </w:pPr>
    </w:p>
    <w:p w14:paraId="7E2DBA9A" w14:textId="77777777" w:rsidR="00792796" w:rsidRDefault="00792796"/>
    <w:p w14:paraId="6C1B6DE5" w14:textId="30BC1F9B" w:rsidR="00691F9B" w:rsidRPr="00691F9B" w:rsidRDefault="00691F9B" w:rsidP="00691F9B">
      <w:pPr>
        <w:spacing w:after="0" w:line="240" w:lineRule="auto"/>
        <w:jc w:val="center"/>
        <w:rPr>
          <w:b/>
          <w:bCs/>
        </w:rPr>
      </w:pPr>
      <w:r w:rsidRPr="00691F9B">
        <w:rPr>
          <w:b/>
          <w:bCs/>
        </w:rPr>
        <w:t>INTERIM ORDER</w:t>
      </w:r>
    </w:p>
    <w:p w14:paraId="179AF70D" w14:textId="0EC501BD" w:rsidR="00691F9B" w:rsidRPr="00691F9B" w:rsidRDefault="00691F9B" w:rsidP="00691F9B">
      <w:pPr>
        <w:spacing w:after="0" w:line="240" w:lineRule="auto"/>
        <w:jc w:val="center"/>
        <w:rPr>
          <w:u w:val="single"/>
        </w:rPr>
      </w:pPr>
      <w:r w:rsidRPr="00691F9B">
        <w:rPr>
          <w:b/>
          <w:bCs/>
          <w:u w:val="single"/>
        </w:rPr>
        <w:t>GRANTING CONTINUANCE</w:t>
      </w:r>
    </w:p>
    <w:p w14:paraId="18B0C767" w14:textId="77777777" w:rsidR="00691F9B" w:rsidRDefault="00691F9B"/>
    <w:p w14:paraId="01BD29C3" w14:textId="65577186" w:rsidR="00691F9B" w:rsidRDefault="00691F9B" w:rsidP="002741EE">
      <w:pPr>
        <w:spacing w:after="0"/>
      </w:pPr>
      <w:r>
        <w:tab/>
      </w:r>
      <w:r>
        <w:tab/>
        <w:t xml:space="preserve">A hearing in the above case was scheduled </w:t>
      </w:r>
      <w:proofErr w:type="gramStart"/>
      <w:r>
        <w:t>to</w:t>
      </w:r>
      <w:proofErr w:type="gramEnd"/>
      <w:r>
        <w:t xml:space="preserve"> Friday January 12, 2024.  By email the </w:t>
      </w:r>
      <w:r w:rsidR="002741EE">
        <w:t>Complainant, Philip</w:t>
      </w:r>
      <w:r>
        <w:t xml:space="preserve"> Francisco requested a continuance of the hearing to accommodate a medical appointment.  Counsel for UGI, Nicholas Stobbe, Esquire, did not object to the continuance.</w:t>
      </w:r>
    </w:p>
    <w:p w14:paraId="4B48CEEA" w14:textId="77777777" w:rsidR="002741EE" w:rsidRDefault="002741EE" w:rsidP="002741EE">
      <w:pPr>
        <w:spacing w:after="0"/>
      </w:pPr>
    </w:p>
    <w:p w14:paraId="2890BF7C" w14:textId="77777777" w:rsidR="002741EE" w:rsidRDefault="002741EE" w:rsidP="002741EE">
      <w:pPr>
        <w:spacing w:after="0"/>
      </w:pPr>
    </w:p>
    <w:p w14:paraId="3DE23AD9" w14:textId="0306C829" w:rsidR="002741EE" w:rsidRDefault="002741EE" w:rsidP="002741EE">
      <w:pPr>
        <w:spacing w:after="0"/>
        <w:jc w:val="center"/>
      </w:pPr>
      <w:r>
        <w:t>Order</w:t>
      </w:r>
    </w:p>
    <w:p w14:paraId="57CD84E0" w14:textId="77777777" w:rsidR="002741EE" w:rsidRDefault="002741EE" w:rsidP="002741EE">
      <w:pPr>
        <w:spacing w:after="0"/>
        <w:jc w:val="center"/>
      </w:pPr>
    </w:p>
    <w:p w14:paraId="13BFB6AC" w14:textId="78C3DBE6" w:rsidR="00691F9B" w:rsidRDefault="002741EE" w:rsidP="002741EE">
      <w:pPr>
        <w:spacing w:after="0"/>
      </w:pPr>
      <w:r>
        <w:tab/>
      </w:r>
      <w:r w:rsidR="00691F9B">
        <w:t>THEREFORE,</w:t>
      </w:r>
    </w:p>
    <w:p w14:paraId="2FDFB89E" w14:textId="77777777" w:rsidR="002741EE" w:rsidRDefault="002741EE" w:rsidP="002741EE">
      <w:pPr>
        <w:spacing w:after="0"/>
      </w:pPr>
    </w:p>
    <w:p w14:paraId="0812FF60" w14:textId="0CD7F3E1" w:rsidR="00691F9B" w:rsidRDefault="002741EE" w:rsidP="002741EE">
      <w:pPr>
        <w:spacing w:after="0"/>
      </w:pPr>
      <w:r>
        <w:tab/>
      </w:r>
      <w:r w:rsidR="00691F9B">
        <w:t>IT IS ORDERED:</w:t>
      </w:r>
    </w:p>
    <w:p w14:paraId="152C207C" w14:textId="77777777" w:rsidR="002741EE" w:rsidRDefault="002741EE" w:rsidP="002741EE">
      <w:pPr>
        <w:spacing w:after="0"/>
      </w:pPr>
    </w:p>
    <w:p w14:paraId="6A737E58" w14:textId="77777777" w:rsidR="00691F9B" w:rsidRDefault="00691F9B">
      <w:r>
        <w:tab/>
        <w:t>1.</w:t>
      </w:r>
      <w:r>
        <w:tab/>
        <w:t>That the request for a continuance of the hearing in the above-captioned case is granted.</w:t>
      </w:r>
    </w:p>
    <w:p w14:paraId="7960922D" w14:textId="59F934F7" w:rsidR="00691F9B" w:rsidRDefault="00691F9B">
      <w:r>
        <w:tab/>
        <w:t>2.</w:t>
      </w:r>
      <w:r>
        <w:tab/>
        <w:t>That the hearing scheduled for January 12, 2024, at 10 a.m. is cancelled.</w:t>
      </w:r>
    </w:p>
    <w:p w14:paraId="513277A8" w14:textId="1655EE4C" w:rsidR="00691F9B" w:rsidRDefault="00691F9B">
      <w:r>
        <w:tab/>
        <w:t>3.</w:t>
      </w:r>
      <w:r>
        <w:tab/>
        <w:t>That the parties shall confer and agree on at least three alternative dates when both parties and their witnesses can be available for a hearing.  The parties shall report these dates by email no later than January 22, 2024.</w:t>
      </w:r>
    </w:p>
    <w:p w14:paraId="272E1C25" w14:textId="77777777" w:rsidR="00691F9B" w:rsidRPr="00691F9B" w:rsidRDefault="00691F9B" w:rsidP="00691F9B">
      <w:r>
        <w:lastRenderedPageBreak/>
        <w:tab/>
        <w:t>4.</w:t>
      </w:r>
      <w:r>
        <w:tab/>
      </w:r>
      <w:r w:rsidRPr="00691F9B">
        <w:t xml:space="preserve">That the parties are reminded that Commission policy encourages settlement and that they should continue to communicate with each other </w:t>
      </w:r>
      <w:proofErr w:type="gramStart"/>
      <w:r w:rsidRPr="00691F9B">
        <w:t>in an attempt to</w:t>
      </w:r>
      <w:proofErr w:type="gramEnd"/>
      <w:r w:rsidRPr="00691F9B">
        <w:t xml:space="preserve"> resolve their dispute.</w:t>
      </w:r>
    </w:p>
    <w:p w14:paraId="11E9DC5C" w14:textId="04AED69E" w:rsidR="00691F9B" w:rsidRDefault="00691F9B" w:rsidP="002741EE">
      <w:pPr>
        <w:spacing w:after="0"/>
      </w:pPr>
      <w:r>
        <w:tab/>
        <w:t>5.</w:t>
      </w:r>
      <w:r>
        <w:tab/>
        <w:t xml:space="preserve">That all other provisions of the November 6, </w:t>
      </w:r>
      <w:r w:rsidR="002741EE">
        <w:t>2023,</w:t>
      </w:r>
      <w:r>
        <w:t xml:space="preserve"> Prehearing Order remain in effect.</w:t>
      </w:r>
    </w:p>
    <w:p w14:paraId="48BB4B1E" w14:textId="77777777" w:rsidR="002741EE" w:rsidRDefault="002741EE" w:rsidP="002741EE">
      <w:pPr>
        <w:spacing w:after="0"/>
      </w:pPr>
    </w:p>
    <w:p w14:paraId="5843D2BB" w14:textId="77777777" w:rsidR="002741EE" w:rsidRDefault="002741EE" w:rsidP="002741EE">
      <w:pPr>
        <w:spacing w:after="0"/>
      </w:pPr>
    </w:p>
    <w:p w14:paraId="65B1A35F" w14:textId="6BBD2044" w:rsidR="002741EE" w:rsidRPr="00176660" w:rsidRDefault="002741EE" w:rsidP="002741EE">
      <w:pPr>
        <w:spacing w:after="0" w:line="240" w:lineRule="auto"/>
        <w:rPr>
          <w:u w:val="single"/>
        </w:rPr>
      </w:pPr>
      <w:r>
        <w:t xml:space="preserve">Date: </w:t>
      </w:r>
      <w:r w:rsidRPr="002741EE">
        <w:rPr>
          <w:u w:val="single"/>
        </w:rPr>
        <w:t>January 8, 2024</w:t>
      </w:r>
      <w:r>
        <w:tab/>
      </w:r>
      <w:r>
        <w:tab/>
      </w:r>
      <w:r>
        <w:tab/>
      </w:r>
      <w:r>
        <w:tab/>
      </w:r>
      <w:r w:rsidR="00176660">
        <w:rPr>
          <w:u w:val="single"/>
        </w:rPr>
        <w:tab/>
      </w:r>
      <w:r w:rsidR="00176660">
        <w:rPr>
          <w:u w:val="single"/>
        </w:rPr>
        <w:tab/>
        <w:t>/s/</w:t>
      </w:r>
      <w:r w:rsidR="00176660">
        <w:rPr>
          <w:u w:val="single"/>
        </w:rPr>
        <w:tab/>
      </w:r>
      <w:r w:rsidR="00176660">
        <w:rPr>
          <w:u w:val="single"/>
        </w:rPr>
        <w:tab/>
      </w:r>
    </w:p>
    <w:p w14:paraId="4B3AB17E" w14:textId="0084EB65" w:rsidR="002741EE" w:rsidRDefault="002741EE" w:rsidP="002741E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Mary D. Long</w:t>
      </w:r>
    </w:p>
    <w:p w14:paraId="7193A98A" w14:textId="44FE178E" w:rsidR="002741EE" w:rsidRDefault="002741EE" w:rsidP="002741E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Administrative Law Judge</w:t>
      </w:r>
    </w:p>
    <w:p w14:paraId="1ECF3E5E" w14:textId="77777777" w:rsidR="002741EE" w:rsidRDefault="002741EE" w:rsidP="002741EE">
      <w:pPr>
        <w:spacing w:after="0" w:line="240" w:lineRule="auto"/>
      </w:pPr>
    </w:p>
    <w:p w14:paraId="65BFAA6B" w14:textId="77777777" w:rsidR="002741EE" w:rsidRDefault="002741EE" w:rsidP="002741EE">
      <w:pPr>
        <w:spacing w:after="0" w:line="240" w:lineRule="auto"/>
      </w:pPr>
    </w:p>
    <w:p w14:paraId="58BCF53F" w14:textId="77777777" w:rsidR="002741EE" w:rsidRDefault="002741EE" w:rsidP="002741EE">
      <w:pPr>
        <w:rPr>
          <w:rFonts w:ascii="Microsoft Sans Serif" w:eastAsia="Microsoft Sans Serif" w:hAnsi="Microsoft Sans Serif" w:cs="Microsoft Sans Serif"/>
          <w:b/>
          <w:u w:val="single"/>
        </w:rPr>
        <w:sectPr w:rsidR="002741EE" w:rsidSect="007407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90C637" w14:textId="77777777" w:rsidR="002741EE" w:rsidRPr="00F06594" w:rsidRDefault="002741EE" w:rsidP="002741E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C-2023-3043503 - PHILIP FRANCISCO v. UGI UTILITIES, INC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>PHILIP FRANCISCO</w:t>
      </w:r>
      <w:r>
        <w:rPr>
          <w:rFonts w:ascii="Microsoft Sans Serif" w:eastAsia="Microsoft Sans Serif" w:hAnsi="Microsoft Sans Serif" w:cs="Microsoft Sans Serif"/>
        </w:rPr>
        <w:br/>
        <w:t>219 SHARDAN AVENUE</w:t>
      </w:r>
      <w:r>
        <w:rPr>
          <w:rFonts w:ascii="Microsoft Sans Serif" w:eastAsia="Microsoft Sans Serif" w:hAnsi="Microsoft Sans Serif" w:cs="Microsoft Sans Serif"/>
        </w:rPr>
        <w:cr/>
        <w:t>CURWENSVILLE PA  16833</w:t>
      </w:r>
      <w:r>
        <w:rPr>
          <w:rFonts w:ascii="Microsoft Sans Serif" w:eastAsia="Microsoft Sans Serif" w:hAnsi="Microsoft Sans Serif" w:cs="Microsoft Sans Serif"/>
        </w:rPr>
        <w:cr/>
      </w:r>
      <w:r w:rsidRPr="00F06594">
        <w:rPr>
          <w:rFonts w:ascii="Microsoft Sans Serif" w:eastAsia="Microsoft Sans Serif" w:hAnsi="Microsoft Sans Serif" w:cs="Microsoft Sans Serif"/>
          <w:b/>
          <w:bCs/>
        </w:rPr>
        <w:t>814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06594">
        <w:rPr>
          <w:rFonts w:ascii="Microsoft Sans Serif" w:eastAsia="Microsoft Sans Serif" w:hAnsi="Microsoft Sans Serif" w:cs="Microsoft Sans Serif"/>
          <w:b/>
          <w:bCs/>
        </w:rPr>
        <w:t>592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06594">
        <w:rPr>
          <w:rFonts w:ascii="Microsoft Sans Serif" w:eastAsia="Microsoft Sans Serif" w:hAnsi="Microsoft Sans Serif" w:cs="Microsoft Sans Serif"/>
          <w:b/>
          <w:bCs/>
        </w:rPr>
        <w:t>6049</w:t>
      </w:r>
      <w:r w:rsidRPr="00F06594">
        <w:rPr>
          <w:rFonts w:ascii="Microsoft Sans Serif" w:eastAsia="Microsoft Sans Serif" w:hAnsi="Microsoft Sans Serif" w:cs="Microsoft Sans Serif"/>
          <w:b/>
          <w:bCs/>
        </w:rPr>
        <w:cr/>
      </w:r>
      <w:hyperlink r:id="rId5" w:history="1">
        <w:r w:rsidRPr="00E52A23">
          <w:rPr>
            <w:rStyle w:val="Hyperlink"/>
            <w:rFonts w:ascii="Microsoft Sans Serif" w:eastAsia="Microsoft Sans Serif" w:hAnsi="Microsoft Sans Serif" w:cs="Microsoft Sans Serif"/>
          </w:rPr>
          <w:t>pmfrancisco318@gmail.com</w:t>
        </w:r>
      </w:hyperlink>
      <w:r>
        <w:rPr>
          <w:rFonts w:ascii="Microsoft Sans Serif" w:eastAsia="Microsoft Sans Serif" w:hAnsi="Microsoft Sans Serif" w:cs="Microsoft Sans Serif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 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F06594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F06594">
        <w:rPr>
          <w:rFonts w:ascii="Microsoft Sans Serif" w:eastAsia="Microsoft Sans Serif" w:hAnsi="Microsoft Sans Serif" w:cs="Microsoft Sans Serif"/>
          <w:b/>
          <w:bCs/>
        </w:rPr>
        <w:cr/>
        <w:t>717.612.6052</w:t>
      </w:r>
      <w:r>
        <w:rPr>
          <w:rFonts w:ascii="Microsoft Sans Serif" w:eastAsia="Microsoft Sans Serif" w:hAnsi="Microsoft Sans Serif" w:cs="Microsoft Sans Serif"/>
        </w:rPr>
        <w:cr/>
      </w:r>
      <w:hyperlink r:id="rId6" w:history="1">
        <w:r w:rsidRPr="00E52A23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7" w:history="1">
        <w:r w:rsidRPr="00E52A23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F06594">
        <w:rPr>
          <w:rFonts w:ascii="Microsoft Sans Serif" w:eastAsia="Microsoft Sans Serif" w:hAnsi="Microsoft Sans Serif" w:cs="Microsoft Sans Serif"/>
          <w:i/>
          <w:iCs/>
        </w:rPr>
        <w:t>(Counsel for UGI Utilities, Inc.)</w:t>
      </w:r>
      <w:r w:rsidRPr="00F06594">
        <w:rPr>
          <w:rFonts w:ascii="Microsoft Sans Serif" w:eastAsia="Microsoft Sans Serif" w:hAnsi="Microsoft Sans Serif" w:cs="Microsoft Sans Serif"/>
          <w:i/>
          <w:iCs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471110D5" w14:textId="77777777" w:rsidR="002741EE" w:rsidRDefault="002741EE" w:rsidP="002741EE"/>
    <w:p w14:paraId="7AF6ABD8" w14:textId="77777777" w:rsidR="002741EE" w:rsidRPr="002741EE" w:rsidRDefault="002741EE" w:rsidP="002741EE">
      <w:pPr>
        <w:spacing w:after="0" w:line="240" w:lineRule="auto"/>
      </w:pPr>
    </w:p>
    <w:sectPr w:rsidR="002741EE" w:rsidRPr="002741EE" w:rsidSect="00740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0E6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60A80"/>
    <w:multiLevelType w:val="hybridMultilevel"/>
    <w:tmpl w:val="D200DB98"/>
    <w:lvl w:ilvl="0" w:tplc="131A383A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A096D"/>
    <w:multiLevelType w:val="hybridMultilevel"/>
    <w:tmpl w:val="949E05F0"/>
    <w:lvl w:ilvl="0" w:tplc="88B0443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90625"/>
    <w:multiLevelType w:val="hybridMultilevel"/>
    <w:tmpl w:val="0776960C"/>
    <w:lvl w:ilvl="0" w:tplc="EA0EC3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75169208">
    <w:abstractNumId w:val="33"/>
  </w:num>
  <w:num w:numId="2" w16cid:durableId="434331319">
    <w:abstractNumId w:val="23"/>
  </w:num>
  <w:num w:numId="3" w16cid:durableId="700204405">
    <w:abstractNumId w:val="31"/>
  </w:num>
  <w:num w:numId="4" w16cid:durableId="1443763581">
    <w:abstractNumId w:val="35"/>
  </w:num>
  <w:num w:numId="5" w16cid:durableId="1888641000">
    <w:abstractNumId w:val="13"/>
  </w:num>
  <w:num w:numId="6" w16cid:durableId="771897392">
    <w:abstractNumId w:val="9"/>
  </w:num>
  <w:num w:numId="7" w16cid:durableId="401686284">
    <w:abstractNumId w:val="7"/>
  </w:num>
  <w:num w:numId="8" w16cid:durableId="905720563">
    <w:abstractNumId w:val="34"/>
  </w:num>
  <w:num w:numId="9" w16cid:durableId="76749609">
    <w:abstractNumId w:val="4"/>
  </w:num>
  <w:num w:numId="10" w16cid:durableId="1172405981">
    <w:abstractNumId w:val="25"/>
  </w:num>
  <w:num w:numId="11" w16cid:durableId="1312253715">
    <w:abstractNumId w:val="30"/>
  </w:num>
  <w:num w:numId="12" w16cid:durableId="10184379">
    <w:abstractNumId w:val="19"/>
  </w:num>
  <w:num w:numId="13" w16cid:durableId="529227091">
    <w:abstractNumId w:val="27"/>
  </w:num>
  <w:num w:numId="14" w16cid:durableId="2083213294">
    <w:abstractNumId w:val="32"/>
  </w:num>
  <w:num w:numId="15" w16cid:durableId="103304739">
    <w:abstractNumId w:val="1"/>
  </w:num>
  <w:num w:numId="16" w16cid:durableId="1268391741">
    <w:abstractNumId w:val="24"/>
  </w:num>
  <w:num w:numId="17" w16cid:durableId="1737705955">
    <w:abstractNumId w:val="24"/>
  </w:num>
  <w:num w:numId="18" w16cid:durableId="2065447608">
    <w:abstractNumId w:val="12"/>
  </w:num>
  <w:num w:numId="19" w16cid:durableId="240335003">
    <w:abstractNumId w:val="20"/>
  </w:num>
  <w:num w:numId="20" w16cid:durableId="1699697877">
    <w:abstractNumId w:val="36"/>
  </w:num>
  <w:num w:numId="21" w16cid:durableId="1433433638">
    <w:abstractNumId w:val="17"/>
  </w:num>
  <w:num w:numId="22" w16cid:durableId="1235362085">
    <w:abstractNumId w:val="6"/>
  </w:num>
  <w:num w:numId="23" w16cid:durableId="1143349798">
    <w:abstractNumId w:val="18"/>
  </w:num>
  <w:num w:numId="24" w16cid:durableId="638923867">
    <w:abstractNumId w:val="39"/>
  </w:num>
  <w:num w:numId="25" w16cid:durableId="1407266254">
    <w:abstractNumId w:val="2"/>
  </w:num>
  <w:num w:numId="26" w16cid:durableId="1634946696">
    <w:abstractNumId w:val="8"/>
  </w:num>
  <w:num w:numId="27" w16cid:durableId="1395852139">
    <w:abstractNumId w:val="29"/>
  </w:num>
  <w:num w:numId="28" w16cid:durableId="1694070323">
    <w:abstractNumId w:val="16"/>
  </w:num>
  <w:num w:numId="29" w16cid:durableId="722409651">
    <w:abstractNumId w:val="11"/>
  </w:num>
  <w:num w:numId="30" w16cid:durableId="1882018023">
    <w:abstractNumId w:val="22"/>
  </w:num>
  <w:num w:numId="31" w16cid:durableId="1653749281">
    <w:abstractNumId w:val="37"/>
  </w:num>
  <w:num w:numId="32" w16cid:durableId="1057171494">
    <w:abstractNumId w:val="38"/>
  </w:num>
  <w:num w:numId="33" w16cid:durableId="1563904577">
    <w:abstractNumId w:val="28"/>
  </w:num>
  <w:num w:numId="34" w16cid:durableId="1325668127">
    <w:abstractNumId w:val="5"/>
  </w:num>
  <w:num w:numId="35" w16cid:durableId="1633827708">
    <w:abstractNumId w:val="21"/>
  </w:num>
  <w:num w:numId="36" w16cid:durableId="722096734">
    <w:abstractNumId w:val="3"/>
  </w:num>
  <w:num w:numId="37" w16cid:durableId="50353854">
    <w:abstractNumId w:val="14"/>
  </w:num>
  <w:num w:numId="38" w16cid:durableId="1740320400">
    <w:abstractNumId w:val="26"/>
  </w:num>
  <w:num w:numId="39" w16cid:durableId="1583250809">
    <w:abstractNumId w:val="15"/>
  </w:num>
  <w:num w:numId="40" w16cid:durableId="2027363711">
    <w:abstractNumId w:val="10"/>
  </w:num>
  <w:num w:numId="41" w16cid:durableId="203491476">
    <w:abstractNumId w:val="10"/>
  </w:num>
  <w:num w:numId="42" w16cid:durableId="2108693603">
    <w:abstractNumId w:val="10"/>
  </w:num>
  <w:num w:numId="43" w16cid:durableId="1213738068">
    <w:abstractNumId w:val="0"/>
  </w:num>
  <w:num w:numId="44" w16cid:durableId="57004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91F9B"/>
    <w:rsid w:val="00004C37"/>
    <w:rsid w:val="000066B3"/>
    <w:rsid w:val="00066D87"/>
    <w:rsid w:val="00083973"/>
    <w:rsid w:val="000E3EDE"/>
    <w:rsid w:val="00107E82"/>
    <w:rsid w:val="00176660"/>
    <w:rsid w:val="001A21B6"/>
    <w:rsid w:val="001B1CBA"/>
    <w:rsid w:val="001C33B1"/>
    <w:rsid w:val="001D2AF7"/>
    <w:rsid w:val="001F55E5"/>
    <w:rsid w:val="00207743"/>
    <w:rsid w:val="00213167"/>
    <w:rsid w:val="00243821"/>
    <w:rsid w:val="002512F9"/>
    <w:rsid w:val="00267405"/>
    <w:rsid w:val="002741EE"/>
    <w:rsid w:val="002C697B"/>
    <w:rsid w:val="003145FA"/>
    <w:rsid w:val="00367A41"/>
    <w:rsid w:val="00393C92"/>
    <w:rsid w:val="003A1A41"/>
    <w:rsid w:val="003A3E09"/>
    <w:rsid w:val="00417566"/>
    <w:rsid w:val="00467375"/>
    <w:rsid w:val="004D523C"/>
    <w:rsid w:val="00530306"/>
    <w:rsid w:val="005A1C17"/>
    <w:rsid w:val="005A20B8"/>
    <w:rsid w:val="005A2ABA"/>
    <w:rsid w:val="005D180A"/>
    <w:rsid w:val="005E7B69"/>
    <w:rsid w:val="00613EA9"/>
    <w:rsid w:val="0061775F"/>
    <w:rsid w:val="00691F9B"/>
    <w:rsid w:val="00696C0D"/>
    <w:rsid w:val="006C6A0D"/>
    <w:rsid w:val="006F0329"/>
    <w:rsid w:val="00700807"/>
    <w:rsid w:val="00712E58"/>
    <w:rsid w:val="007407AC"/>
    <w:rsid w:val="00755D72"/>
    <w:rsid w:val="00773D08"/>
    <w:rsid w:val="00792796"/>
    <w:rsid w:val="00796B64"/>
    <w:rsid w:val="007E6779"/>
    <w:rsid w:val="00820B4C"/>
    <w:rsid w:val="0083239D"/>
    <w:rsid w:val="008529D2"/>
    <w:rsid w:val="0088105E"/>
    <w:rsid w:val="00917DCA"/>
    <w:rsid w:val="00926DE3"/>
    <w:rsid w:val="00964D0E"/>
    <w:rsid w:val="009C7C72"/>
    <w:rsid w:val="00A00908"/>
    <w:rsid w:val="00A47096"/>
    <w:rsid w:val="00A74A63"/>
    <w:rsid w:val="00AA2EC5"/>
    <w:rsid w:val="00AB4C73"/>
    <w:rsid w:val="00AD27C0"/>
    <w:rsid w:val="00AE6F47"/>
    <w:rsid w:val="00B91E47"/>
    <w:rsid w:val="00BC6B21"/>
    <w:rsid w:val="00C04D8A"/>
    <w:rsid w:val="00C65884"/>
    <w:rsid w:val="00C87E57"/>
    <w:rsid w:val="00CF6143"/>
    <w:rsid w:val="00D14843"/>
    <w:rsid w:val="00D566B8"/>
    <w:rsid w:val="00DD5C37"/>
    <w:rsid w:val="00DF35D9"/>
    <w:rsid w:val="00E4239A"/>
    <w:rsid w:val="00E445B2"/>
    <w:rsid w:val="00EB027A"/>
    <w:rsid w:val="00EB37DC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D440"/>
  <w15:chartTrackingRefBased/>
  <w15:docId w15:val="{67EE72CE-DB3B-485C-AFE1-0DB5714A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6B8"/>
    <w:pPr>
      <w:tabs>
        <w:tab w:val="left" w:pos="1440"/>
      </w:tabs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link w:val="ListParagraphChar"/>
    <w:autoRedefine/>
    <w:uiPriority w:val="34"/>
    <w:qFormat/>
    <w:rsid w:val="00A74A63"/>
    <w:pPr>
      <w:numPr>
        <w:numId w:val="42"/>
      </w:numPr>
      <w:spacing w:after="100" w:afterAutospacing="1"/>
    </w:pPr>
    <w:rPr>
      <w:rFonts w:eastAsia="Times New Roman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243821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3821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74A63"/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A74A63"/>
    <w:pPr>
      <w:ind w:firstLine="1440"/>
    </w:pPr>
  </w:style>
  <w:style w:type="character" w:customStyle="1" w:styleId="ListParagraphChar">
    <w:name w:val="List Paragraph Char"/>
    <w:aliases w:val="List Paragraph - PUC Char"/>
    <w:basedOn w:val="DefaultParagraphFont"/>
    <w:link w:val="ListParagraph"/>
    <w:uiPriority w:val="34"/>
    <w:rsid w:val="00A74A63"/>
    <w:rPr>
      <w:rFonts w:eastAsia="Times New Roman"/>
      <w:szCs w:val="24"/>
    </w:rPr>
  </w:style>
  <w:style w:type="paragraph" w:customStyle="1" w:styleId="Style1">
    <w:name w:val="Style1"/>
    <w:basedOn w:val="ListParagraph"/>
    <w:link w:val="Style1Char"/>
    <w:qFormat/>
    <w:rsid w:val="00A74A63"/>
    <w:pPr>
      <w:ind w:left="0" w:firstLine="1440"/>
    </w:pPr>
  </w:style>
  <w:style w:type="character" w:customStyle="1" w:styleId="Style1Char">
    <w:name w:val="Style1 Char"/>
    <w:basedOn w:val="ListParagraphChar"/>
    <w:link w:val="Style1"/>
    <w:rsid w:val="00A74A63"/>
    <w:rPr>
      <w:rFonts w:eastAsia="Times New Roman"/>
      <w:szCs w:val="24"/>
    </w:rPr>
  </w:style>
  <w:style w:type="paragraph" w:styleId="ListNumber">
    <w:name w:val="List Number"/>
    <w:basedOn w:val="Normal"/>
    <w:autoRedefine/>
    <w:uiPriority w:val="99"/>
    <w:semiHidden/>
    <w:unhideWhenUsed/>
    <w:rsid w:val="00530306"/>
    <w:pPr>
      <w:ind w:firstLine="1440"/>
      <w:contextualSpacing/>
    </w:pPr>
  </w:style>
  <w:style w:type="character" w:styleId="Hyperlink">
    <w:name w:val="Hyperlink"/>
    <w:basedOn w:val="DefaultParagraphFont"/>
    <w:uiPriority w:val="99"/>
    <w:unhideWhenUsed/>
    <w:rsid w:val="002741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yan@postsche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tobbe@postschell.com" TargetMode="External"/><Relationship Id="rId5" Type="http://schemas.openxmlformats.org/officeDocument/2006/relationships/hyperlink" Target="mailto:pmfrancisco318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Foster, Laythan</cp:lastModifiedBy>
  <cp:revision>2</cp:revision>
  <dcterms:created xsi:type="dcterms:W3CDTF">2024-01-08T16:59:00Z</dcterms:created>
  <dcterms:modified xsi:type="dcterms:W3CDTF">2024-01-08T16:59:00Z</dcterms:modified>
</cp:coreProperties>
</file>