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BA5A" w14:textId="0975963F" w:rsidR="00F923A1" w:rsidRPr="00F923A1" w:rsidRDefault="00F923A1" w:rsidP="00F923A1">
      <w:pPr>
        <w:spacing w:after="0" w:line="240" w:lineRule="auto"/>
        <w:jc w:val="center"/>
        <w:rPr>
          <w:rFonts w:ascii="Times New Roman" w:hAnsi="Times New Roman"/>
          <w:b/>
          <w:sz w:val="24"/>
        </w:rPr>
      </w:pPr>
      <w:r w:rsidRPr="00F923A1">
        <w:rPr>
          <w:rFonts w:ascii="Times New Roman" w:hAnsi="Times New Roman"/>
          <w:b/>
          <w:sz w:val="24"/>
        </w:rPr>
        <w:t>BEFORE THE</w:t>
      </w:r>
    </w:p>
    <w:p w14:paraId="4139C41F" w14:textId="77777777" w:rsidR="00F923A1" w:rsidRPr="00F923A1" w:rsidRDefault="00F923A1" w:rsidP="00F923A1">
      <w:pPr>
        <w:spacing w:after="0" w:line="240" w:lineRule="auto"/>
        <w:jc w:val="center"/>
        <w:rPr>
          <w:rFonts w:ascii="Times New Roman" w:hAnsi="Times New Roman"/>
          <w:b/>
          <w:sz w:val="24"/>
        </w:rPr>
      </w:pPr>
      <w:smartTag w:uri="urn:schemas-microsoft-com:office:smarttags" w:element="State">
        <w:smartTag w:uri="urn:schemas-microsoft-com:office:smarttags" w:element="place">
          <w:r w:rsidRPr="00F923A1">
            <w:rPr>
              <w:rFonts w:ascii="Times New Roman" w:hAnsi="Times New Roman"/>
              <w:b/>
              <w:sz w:val="24"/>
            </w:rPr>
            <w:t>PENNSYLVANIA</w:t>
          </w:r>
        </w:smartTag>
      </w:smartTag>
      <w:r w:rsidRPr="00F923A1">
        <w:rPr>
          <w:rFonts w:ascii="Times New Roman" w:hAnsi="Times New Roman"/>
          <w:b/>
          <w:sz w:val="24"/>
        </w:rPr>
        <w:t xml:space="preserve"> PUBLIC UTILITY COMMISSION</w:t>
      </w:r>
    </w:p>
    <w:p w14:paraId="6025B74C" w14:textId="77777777" w:rsidR="00F923A1" w:rsidRPr="00F923A1" w:rsidRDefault="00F923A1" w:rsidP="00F923A1">
      <w:pPr>
        <w:spacing w:after="0" w:line="240" w:lineRule="auto"/>
        <w:jc w:val="center"/>
        <w:rPr>
          <w:rFonts w:ascii="Times New Roman" w:hAnsi="Times New Roman"/>
          <w:b/>
          <w:sz w:val="24"/>
        </w:rPr>
      </w:pPr>
    </w:p>
    <w:p w14:paraId="21F5B6E1" w14:textId="77777777" w:rsidR="00F923A1" w:rsidRPr="00F923A1" w:rsidRDefault="00F923A1" w:rsidP="00F923A1">
      <w:pPr>
        <w:spacing w:after="0" w:line="240" w:lineRule="auto"/>
        <w:rPr>
          <w:rFonts w:ascii="Times New Roman" w:eastAsia="Calibri" w:hAnsi="Times New Roman" w:cs="Times New Roman"/>
          <w:b/>
          <w:sz w:val="24"/>
          <w:szCs w:val="24"/>
          <w:u w:val="single"/>
        </w:rPr>
      </w:pPr>
    </w:p>
    <w:p w14:paraId="6A75882A" w14:textId="77777777" w:rsidR="00F923A1" w:rsidRPr="00F923A1" w:rsidRDefault="00F923A1" w:rsidP="00F923A1">
      <w:pPr>
        <w:spacing w:after="0" w:line="240" w:lineRule="auto"/>
        <w:rPr>
          <w:rFonts w:ascii="Times New Roman" w:eastAsia="Calibri" w:hAnsi="Times New Roman" w:cs="Times New Roman"/>
          <w:b/>
          <w:sz w:val="24"/>
          <w:szCs w:val="24"/>
          <w:u w:val="single"/>
        </w:rPr>
      </w:pPr>
    </w:p>
    <w:p w14:paraId="39F59677" w14:textId="2ED482A5" w:rsidR="00F923A1" w:rsidRPr="00F923A1" w:rsidRDefault="00EE1D8F" w:rsidP="00F923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David Maloney</w:t>
      </w:r>
      <w:r>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t>:</w:t>
      </w:r>
      <w:r w:rsidR="00F923A1" w:rsidRPr="00F923A1">
        <w:rPr>
          <w:rFonts w:ascii="Times New Roman" w:eastAsia="Calibri" w:hAnsi="Times New Roman" w:cs="Times New Roman"/>
          <w:sz w:val="24"/>
          <w:szCs w:val="24"/>
        </w:rPr>
        <w:tab/>
      </w:r>
    </w:p>
    <w:p w14:paraId="1D9A1997" w14:textId="77777777" w:rsidR="00F923A1" w:rsidRPr="00F923A1" w:rsidRDefault="00F923A1" w:rsidP="00F923A1">
      <w:pPr>
        <w:spacing w:after="0" w:line="240" w:lineRule="auto"/>
        <w:rPr>
          <w:rFonts w:ascii="Times New Roman" w:eastAsia="Calibri" w:hAnsi="Times New Roman" w:cs="Times New Roman"/>
          <w:sz w:val="24"/>
          <w:szCs w:val="24"/>
        </w:rPr>
      </w:pP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w:t>
      </w:r>
    </w:p>
    <w:p w14:paraId="3BD47ED6" w14:textId="1BFC766A" w:rsidR="00F923A1" w:rsidRPr="00F923A1" w:rsidRDefault="00F923A1" w:rsidP="00F923A1">
      <w:pPr>
        <w:spacing w:after="0" w:line="240" w:lineRule="auto"/>
        <w:rPr>
          <w:rFonts w:ascii="Times New Roman" w:eastAsia="Calibri" w:hAnsi="Times New Roman" w:cs="Times New Roman"/>
          <w:sz w:val="24"/>
          <w:szCs w:val="24"/>
        </w:rPr>
      </w:pPr>
      <w:r w:rsidRPr="00F923A1">
        <w:rPr>
          <w:rFonts w:ascii="Times New Roman" w:eastAsia="Calibri" w:hAnsi="Times New Roman" w:cs="Times New Roman"/>
          <w:sz w:val="24"/>
          <w:szCs w:val="24"/>
        </w:rPr>
        <w:tab/>
        <w:t>v.</w:t>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w:t>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C-</w:t>
      </w:r>
      <w:r w:rsidR="00EE1D8F">
        <w:rPr>
          <w:rFonts w:ascii="Times New Roman" w:eastAsia="Calibri" w:hAnsi="Times New Roman" w:cs="Times New Roman"/>
          <w:sz w:val="24"/>
          <w:szCs w:val="24"/>
        </w:rPr>
        <w:t>2019-3007460</w:t>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w:t>
      </w:r>
    </w:p>
    <w:p w14:paraId="6212AE6F" w14:textId="6B7E39FC" w:rsidR="00F923A1" w:rsidRPr="00F923A1" w:rsidRDefault="00EE1D8F" w:rsidP="00F923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Metropolitan Edison Company</w:t>
      </w:r>
      <w:r w:rsidR="00F923A1" w:rsidRPr="00F923A1">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t>:</w:t>
      </w:r>
    </w:p>
    <w:p w14:paraId="01BAB83D" w14:textId="77777777" w:rsidR="00F923A1" w:rsidRPr="00F923A1" w:rsidRDefault="00F923A1" w:rsidP="00F923A1">
      <w:pPr>
        <w:spacing w:after="0" w:line="240" w:lineRule="auto"/>
        <w:jc w:val="center"/>
        <w:rPr>
          <w:rFonts w:ascii="Times New Roman" w:hAnsi="Times New Roman"/>
          <w:b/>
          <w:sz w:val="24"/>
        </w:rPr>
      </w:pPr>
    </w:p>
    <w:p w14:paraId="733A9C74" w14:textId="77777777" w:rsidR="00F923A1" w:rsidRPr="00F923A1" w:rsidRDefault="00F923A1" w:rsidP="00F923A1">
      <w:pPr>
        <w:spacing w:after="0" w:line="240" w:lineRule="auto"/>
        <w:jc w:val="center"/>
        <w:rPr>
          <w:rFonts w:ascii="Times New Roman" w:hAnsi="Times New Roman"/>
          <w:b/>
          <w:sz w:val="24"/>
        </w:rPr>
      </w:pPr>
    </w:p>
    <w:p w14:paraId="2A90F300" w14:textId="77777777" w:rsidR="00F923A1" w:rsidRPr="00F923A1" w:rsidRDefault="00F923A1" w:rsidP="00F923A1">
      <w:pPr>
        <w:spacing w:after="0" w:line="240" w:lineRule="auto"/>
        <w:jc w:val="center"/>
        <w:rPr>
          <w:rFonts w:ascii="Times New Roman" w:hAnsi="Times New Roman"/>
          <w:b/>
          <w:sz w:val="24"/>
        </w:rPr>
      </w:pPr>
    </w:p>
    <w:p w14:paraId="53EA1F4B" w14:textId="77777777" w:rsidR="000E538C" w:rsidRDefault="000E538C" w:rsidP="000E538C">
      <w:pPr>
        <w:pStyle w:val="Style"/>
        <w:jc w:val="center"/>
        <w:rPr>
          <w:b/>
          <w:bCs/>
          <w:color w:val="000000"/>
        </w:rPr>
      </w:pPr>
      <w:r>
        <w:rPr>
          <w:b/>
          <w:bCs/>
          <w:color w:val="000000"/>
        </w:rPr>
        <w:t xml:space="preserve">RULE TO SHOW CAUSE </w:t>
      </w:r>
    </w:p>
    <w:p w14:paraId="57BF6CBE" w14:textId="77777777" w:rsidR="000E538C" w:rsidRPr="00C540B6" w:rsidRDefault="000E538C" w:rsidP="000E538C">
      <w:pPr>
        <w:pStyle w:val="Style"/>
        <w:jc w:val="center"/>
        <w:rPr>
          <w:b/>
          <w:bCs/>
          <w:color w:val="000000"/>
          <w:u w:val="single"/>
        </w:rPr>
      </w:pPr>
      <w:r w:rsidRPr="00C540B6">
        <w:rPr>
          <w:b/>
          <w:bCs/>
          <w:color w:val="000000"/>
          <w:u w:val="single"/>
        </w:rPr>
        <w:t xml:space="preserve">WHY </w:t>
      </w:r>
      <w:r>
        <w:rPr>
          <w:b/>
          <w:bCs/>
          <w:color w:val="000000"/>
          <w:u w:val="single"/>
        </w:rPr>
        <w:t xml:space="preserve">THE FORMAL </w:t>
      </w:r>
      <w:r w:rsidRPr="00C540B6">
        <w:rPr>
          <w:b/>
          <w:bCs/>
          <w:color w:val="000000"/>
          <w:u w:val="single"/>
        </w:rPr>
        <w:t>COMPLAINT SHOULD NOT BE DISMISSED</w:t>
      </w:r>
    </w:p>
    <w:p w14:paraId="4228AC18" w14:textId="77777777" w:rsidR="00287519" w:rsidRDefault="00287519" w:rsidP="00C77197">
      <w:pPr>
        <w:spacing w:after="0" w:line="360" w:lineRule="auto"/>
        <w:rPr>
          <w:rFonts w:ascii="Times New Roman" w:eastAsia="Times New Roman" w:hAnsi="Times New Roman" w:cs="Times New Roman"/>
          <w:i/>
          <w:iCs/>
          <w:sz w:val="24"/>
          <w:szCs w:val="24"/>
          <w:u w:val="single"/>
        </w:rPr>
      </w:pPr>
    </w:p>
    <w:p w14:paraId="38CDA5B9" w14:textId="77777777" w:rsidR="00360F72" w:rsidRPr="008A38E9" w:rsidRDefault="00360F72" w:rsidP="008A38E9">
      <w:pPr>
        <w:spacing w:after="0" w:line="360" w:lineRule="auto"/>
        <w:ind w:firstLine="1440"/>
        <w:rPr>
          <w:rFonts w:ascii="Times New Roman" w:hAnsi="Times New Roman" w:cs="Times New Roman"/>
          <w:sz w:val="24"/>
          <w:szCs w:val="24"/>
        </w:rPr>
      </w:pPr>
      <w:r w:rsidRPr="0055645A">
        <w:rPr>
          <w:rFonts w:ascii="Times New Roman" w:hAnsi="Times New Roman"/>
          <w:sz w:val="24"/>
          <w:szCs w:val="24"/>
        </w:rPr>
        <w:t xml:space="preserve">This </w:t>
      </w:r>
      <w:r w:rsidRPr="008A38E9">
        <w:rPr>
          <w:rFonts w:ascii="Times New Roman" w:hAnsi="Times New Roman" w:cs="Times New Roman"/>
          <w:sz w:val="24"/>
          <w:szCs w:val="24"/>
        </w:rPr>
        <w:t xml:space="preserve">Order is issued pursuant to the authority granted to presiding officers at </w:t>
      </w:r>
    </w:p>
    <w:p w14:paraId="445B774F" w14:textId="2B7BF54B" w:rsidR="00360F72" w:rsidRPr="007B795C" w:rsidRDefault="00360F72" w:rsidP="008A38E9">
      <w:pPr>
        <w:spacing w:after="0" w:line="360" w:lineRule="auto"/>
        <w:rPr>
          <w:rFonts w:ascii="Times New Roman" w:hAnsi="Times New Roman" w:cs="Times New Roman"/>
          <w:color w:val="000000" w:themeColor="text1"/>
          <w:sz w:val="24"/>
          <w:szCs w:val="24"/>
        </w:rPr>
      </w:pPr>
      <w:r w:rsidRPr="007B795C">
        <w:rPr>
          <w:rFonts w:ascii="Times New Roman" w:hAnsi="Times New Roman" w:cs="Times New Roman"/>
          <w:color w:val="000000" w:themeColor="text1"/>
          <w:sz w:val="24"/>
          <w:szCs w:val="24"/>
        </w:rPr>
        <w:t xml:space="preserve">52 Pa. Code § 5.483 (relating to authority of presiding officers to regulate the course of the proceeding), and directs that the Complainant, David Maloney, show cause why the Formal Complaint should not be dismissed.  </w:t>
      </w:r>
    </w:p>
    <w:p w14:paraId="0028D059" w14:textId="77777777" w:rsidR="00360F72" w:rsidRPr="007B795C" w:rsidRDefault="00360F72" w:rsidP="008A38E9">
      <w:pPr>
        <w:spacing w:after="0" w:line="360" w:lineRule="auto"/>
        <w:rPr>
          <w:rFonts w:ascii="Times New Roman" w:eastAsia="Times New Roman" w:hAnsi="Times New Roman" w:cs="Times New Roman"/>
          <w:i/>
          <w:iCs/>
          <w:color w:val="000000" w:themeColor="text1"/>
          <w:sz w:val="24"/>
          <w:szCs w:val="24"/>
          <w:u w:val="single"/>
        </w:rPr>
      </w:pPr>
    </w:p>
    <w:p w14:paraId="1808EF2C" w14:textId="31D980A4" w:rsidR="00C77197" w:rsidRPr="007B795C" w:rsidRDefault="00F04A4A" w:rsidP="008A38E9">
      <w:pPr>
        <w:spacing w:after="0" w:line="360" w:lineRule="auto"/>
        <w:rPr>
          <w:rFonts w:ascii="Times New Roman" w:eastAsia="Times New Roman" w:hAnsi="Times New Roman" w:cs="Times New Roman"/>
          <w:i/>
          <w:iCs/>
          <w:color w:val="000000" w:themeColor="text1"/>
          <w:sz w:val="24"/>
          <w:szCs w:val="24"/>
          <w:u w:val="single"/>
        </w:rPr>
      </w:pPr>
      <w:r w:rsidRPr="007B795C">
        <w:rPr>
          <w:rFonts w:ascii="Times New Roman" w:eastAsia="Times New Roman" w:hAnsi="Times New Roman" w:cs="Times New Roman"/>
          <w:i/>
          <w:iCs/>
          <w:color w:val="000000" w:themeColor="text1"/>
          <w:sz w:val="24"/>
          <w:szCs w:val="24"/>
          <w:u w:val="single"/>
        </w:rPr>
        <w:t xml:space="preserve">Abbreviated Procedural </w:t>
      </w:r>
      <w:r w:rsidR="00C77197" w:rsidRPr="007B795C">
        <w:rPr>
          <w:rFonts w:ascii="Times New Roman" w:eastAsia="Times New Roman" w:hAnsi="Times New Roman" w:cs="Times New Roman"/>
          <w:i/>
          <w:iCs/>
          <w:color w:val="000000" w:themeColor="text1"/>
          <w:sz w:val="24"/>
          <w:szCs w:val="24"/>
          <w:u w:val="single"/>
        </w:rPr>
        <w:t>Background</w:t>
      </w:r>
    </w:p>
    <w:p w14:paraId="07473C92" w14:textId="77777777" w:rsidR="00644B33" w:rsidRPr="007B795C" w:rsidRDefault="00644B33" w:rsidP="008A38E9">
      <w:pPr>
        <w:spacing w:after="0" w:line="360" w:lineRule="auto"/>
        <w:ind w:firstLine="1440"/>
        <w:rPr>
          <w:rFonts w:ascii="Times New Roman" w:eastAsia="Times New Roman" w:hAnsi="Times New Roman" w:cs="Times New Roman"/>
          <w:color w:val="000000" w:themeColor="text1"/>
          <w:sz w:val="24"/>
          <w:szCs w:val="24"/>
        </w:rPr>
      </w:pPr>
    </w:p>
    <w:p w14:paraId="4A57E61E" w14:textId="60C56B0F" w:rsidR="00F83E9E" w:rsidRPr="008C60A0" w:rsidRDefault="00F83E9E" w:rsidP="00B04635">
      <w:pPr>
        <w:spacing w:after="0" w:line="360" w:lineRule="auto"/>
        <w:ind w:firstLine="1440"/>
        <w:rPr>
          <w:rFonts w:ascii="Times New Roman" w:eastAsia="Times New Roman" w:hAnsi="Times New Roman" w:cs="Times New Roman"/>
          <w:color w:val="000000" w:themeColor="text1"/>
          <w:sz w:val="24"/>
          <w:szCs w:val="24"/>
        </w:rPr>
      </w:pPr>
      <w:r w:rsidRPr="007B795C">
        <w:rPr>
          <w:rFonts w:ascii="Times New Roman" w:eastAsia="Times New Roman" w:hAnsi="Times New Roman" w:cs="Times New Roman"/>
          <w:color w:val="000000" w:themeColor="text1"/>
          <w:sz w:val="24"/>
          <w:szCs w:val="24"/>
        </w:rPr>
        <w:t xml:space="preserve">On </w:t>
      </w:r>
      <w:r w:rsidR="002C7125" w:rsidRPr="007B795C">
        <w:rPr>
          <w:rFonts w:ascii="Times New Roman" w:eastAsia="Times New Roman" w:hAnsi="Times New Roman" w:cs="Times New Roman"/>
          <w:color w:val="000000" w:themeColor="text1"/>
          <w:sz w:val="24"/>
          <w:szCs w:val="24"/>
        </w:rPr>
        <w:t>January 24, 2019, David Maloney (“Mr. Maloney”) filed a Formal Complaint against Metropolitan Edison Company (“Met Ed”) with the Pennsylvania Public Utility Commission (“</w:t>
      </w:r>
      <w:r w:rsidR="002C7125" w:rsidRPr="008C60A0">
        <w:rPr>
          <w:rFonts w:ascii="Times New Roman" w:eastAsia="Times New Roman" w:hAnsi="Times New Roman" w:cs="Times New Roman"/>
          <w:color w:val="000000" w:themeColor="text1"/>
          <w:sz w:val="24"/>
          <w:szCs w:val="24"/>
        </w:rPr>
        <w:t xml:space="preserve">Commission”).  In </w:t>
      </w:r>
      <w:r w:rsidR="001061A1" w:rsidRPr="008C60A0">
        <w:rPr>
          <w:rFonts w:ascii="Times New Roman" w:eastAsia="Times New Roman" w:hAnsi="Times New Roman" w:cs="Times New Roman"/>
          <w:color w:val="000000" w:themeColor="text1"/>
          <w:sz w:val="24"/>
          <w:szCs w:val="24"/>
        </w:rPr>
        <w:t xml:space="preserve">his Complaint, Mr. Maloney </w:t>
      </w:r>
      <w:r w:rsidR="00E15590" w:rsidRPr="008C60A0">
        <w:rPr>
          <w:rFonts w:ascii="Times New Roman" w:eastAsia="Times New Roman" w:hAnsi="Times New Roman" w:cs="Times New Roman"/>
          <w:color w:val="000000" w:themeColor="text1"/>
          <w:sz w:val="24"/>
          <w:szCs w:val="24"/>
        </w:rPr>
        <w:t xml:space="preserve">objected to the installation </w:t>
      </w:r>
      <w:r w:rsidR="001061A1" w:rsidRPr="008C60A0">
        <w:rPr>
          <w:rFonts w:ascii="Times New Roman" w:eastAsia="Times New Roman" w:hAnsi="Times New Roman" w:cs="Times New Roman"/>
          <w:color w:val="000000" w:themeColor="text1"/>
          <w:sz w:val="24"/>
          <w:szCs w:val="24"/>
        </w:rPr>
        <w:t xml:space="preserve">of </w:t>
      </w:r>
      <w:r w:rsidR="00E15590" w:rsidRPr="008C60A0">
        <w:rPr>
          <w:rFonts w:ascii="Times New Roman" w:eastAsia="Times New Roman" w:hAnsi="Times New Roman" w:cs="Times New Roman"/>
          <w:color w:val="000000" w:themeColor="text1"/>
          <w:sz w:val="24"/>
          <w:szCs w:val="24"/>
        </w:rPr>
        <w:t xml:space="preserve">a </w:t>
      </w:r>
      <w:r w:rsidR="001061A1" w:rsidRPr="008C60A0">
        <w:rPr>
          <w:rFonts w:ascii="Times New Roman" w:eastAsia="Times New Roman" w:hAnsi="Times New Roman" w:cs="Times New Roman"/>
          <w:color w:val="000000" w:themeColor="text1"/>
          <w:sz w:val="24"/>
          <w:szCs w:val="24"/>
        </w:rPr>
        <w:t>smart meter at</w:t>
      </w:r>
      <w:r w:rsidR="000A1A67" w:rsidRPr="008C60A0">
        <w:rPr>
          <w:rFonts w:ascii="Times New Roman" w:eastAsia="Times New Roman" w:hAnsi="Times New Roman" w:cs="Times New Roman"/>
          <w:color w:val="000000" w:themeColor="text1"/>
          <w:sz w:val="24"/>
          <w:szCs w:val="24"/>
        </w:rPr>
        <w:t xml:space="preserve"> </w:t>
      </w:r>
      <w:r w:rsidR="00E12B84" w:rsidRPr="008C60A0">
        <w:rPr>
          <w:rFonts w:ascii="Times New Roman" w:eastAsia="Times New Roman" w:hAnsi="Times New Roman" w:cs="Times New Roman"/>
          <w:color w:val="000000" w:themeColor="text1"/>
          <w:sz w:val="24"/>
          <w:szCs w:val="24"/>
        </w:rPr>
        <w:t xml:space="preserve">320 Merkle </w:t>
      </w:r>
      <w:r w:rsidR="00536B60" w:rsidRPr="008C60A0">
        <w:rPr>
          <w:rFonts w:ascii="Times New Roman" w:eastAsia="Times New Roman" w:hAnsi="Times New Roman" w:cs="Times New Roman"/>
          <w:color w:val="000000" w:themeColor="text1"/>
          <w:sz w:val="24"/>
          <w:szCs w:val="24"/>
        </w:rPr>
        <w:t>Road</w:t>
      </w:r>
      <w:r w:rsidR="00485DC5" w:rsidRPr="008C60A0">
        <w:rPr>
          <w:rFonts w:ascii="Times New Roman" w:eastAsia="Times New Roman" w:hAnsi="Times New Roman" w:cs="Times New Roman"/>
          <w:color w:val="000000" w:themeColor="text1"/>
          <w:sz w:val="24"/>
          <w:szCs w:val="24"/>
        </w:rPr>
        <w:t>, Boyertown, Pennsylvania</w:t>
      </w:r>
      <w:r w:rsidR="00E12B84" w:rsidRPr="008C60A0">
        <w:rPr>
          <w:rFonts w:ascii="Times New Roman" w:eastAsia="Times New Roman" w:hAnsi="Times New Roman" w:cs="Times New Roman"/>
          <w:color w:val="000000" w:themeColor="text1"/>
          <w:sz w:val="24"/>
          <w:szCs w:val="24"/>
        </w:rPr>
        <w:t xml:space="preserve"> </w:t>
      </w:r>
      <w:r w:rsidR="00CB69F2" w:rsidRPr="008C60A0">
        <w:rPr>
          <w:rFonts w:ascii="Times New Roman" w:eastAsia="Times New Roman" w:hAnsi="Times New Roman" w:cs="Times New Roman"/>
          <w:color w:val="000000" w:themeColor="text1"/>
          <w:sz w:val="24"/>
          <w:szCs w:val="24"/>
        </w:rPr>
        <w:t xml:space="preserve">(“Location 1”) </w:t>
      </w:r>
      <w:r w:rsidR="00E12B84" w:rsidRPr="008C60A0">
        <w:rPr>
          <w:rFonts w:ascii="Times New Roman" w:eastAsia="Times New Roman" w:hAnsi="Times New Roman" w:cs="Times New Roman"/>
          <w:color w:val="000000" w:themeColor="text1"/>
          <w:sz w:val="24"/>
          <w:szCs w:val="24"/>
        </w:rPr>
        <w:t xml:space="preserve">and </w:t>
      </w:r>
      <w:r w:rsidR="00BC5DBB" w:rsidRPr="008C60A0">
        <w:rPr>
          <w:rFonts w:ascii="Times New Roman" w:eastAsia="Times New Roman" w:hAnsi="Times New Roman" w:cs="Times New Roman"/>
          <w:color w:val="000000" w:themeColor="text1"/>
          <w:sz w:val="24"/>
          <w:szCs w:val="24"/>
        </w:rPr>
        <w:t>304 Merkle Road</w:t>
      </w:r>
      <w:r w:rsidR="00485DC5" w:rsidRPr="008C60A0">
        <w:rPr>
          <w:rFonts w:ascii="Times New Roman" w:eastAsia="Times New Roman" w:hAnsi="Times New Roman" w:cs="Times New Roman"/>
          <w:color w:val="000000" w:themeColor="text1"/>
          <w:sz w:val="24"/>
          <w:szCs w:val="24"/>
        </w:rPr>
        <w:t>, Boyertown, Pennsylvania</w:t>
      </w:r>
      <w:r w:rsidR="00CB69F2" w:rsidRPr="008C60A0">
        <w:rPr>
          <w:rFonts w:ascii="Times New Roman" w:eastAsia="Times New Roman" w:hAnsi="Times New Roman" w:cs="Times New Roman"/>
          <w:color w:val="000000" w:themeColor="text1"/>
          <w:sz w:val="24"/>
          <w:szCs w:val="24"/>
        </w:rPr>
        <w:t xml:space="preserve"> (“Location 2”)</w:t>
      </w:r>
      <w:r w:rsidR="00485DC5" w:rsidRPr="008C60A0">
        <w:rPr>
          <w:rFonts w:ascii="Times New Roman" w:eastAsia="Times New Roman" w:hAnsi="Times New Roman" w:cs="Times New Roman"/>
          <w:color w:val="000000" w:themeColor="text1"/>
          <w:sz w:val="24"/>
          <w:szCs w:val="24"/>
        </w:rPr>
        <w:t>.</w:t>
      </w:r>
    </w:p>
    <w:p w14:paraId="4C658D07" w14:textId="77777777" w:rsidR="004A5C85" w:rsidRPr="008C60A0" w:rsidRDefault="004A5C85" w:rsidP="00B04635">
      <w:pPr>
        <w:spacing w:after="0" w:line="360" w:lineRule="auto"/>
        <w:ind w:firstLine="1440"/>
        <w:rPr>
          <w:rFonts w:ascii="Times New Roman" w:eastAsia="Times New Roman" w:hAnsi="Times New Roman" w:cs="Times New Roman"/>
          <w:color w:val="000000" w:themeColor="text1"/>
          <w:sz w:val="24"/>
          <w:szCs w:val="24"/>
        </w:rPr>
      </w:pPr>
    </w:p>
    <w:p w14:paraId="27B91D6C" w14:textId="70F2FEC3" w:rsidR="004A5C85" w:rsidRPr="008C60A0" w:rsidRDefault="004A5C85" w:rsidP="00B04635">
      <w:pPr>
        <w:spacing w:after="0" w:line="360" w:lineRule="auto"/>
        <w:ind w:firstLine="1440"/>
        <w:rPr>
          <w:rFonts w:ascii="Times New Roman" w:eastAsia="Times New Roman" w:hAnsi="Times New Roman" w:cs="Times New Roman"/>
          <w:color w:val="000000" w:themeColor="text1"/>
          <w:sz w:val="24"/>
          <w:szCs w:val="24"/>
        </w:rPr>
      </w:pPr>
      <w:r w:rsidRPr="008C60A0">
        <w:rPr>
          <w:rFonts w:ascii="Times New Roman" w:eastAsia="Times New Roman" w:hAnsi="Times New Roman" w:cs="Times New Roman"/>
          <w:color w:val="000000" w:themeColor="text1"/>
          <w:sz w:val="24"/>
          <w:szCs w:val="24"/>
        </w:rPr>
        <w:t>On February 13, 2019, Met Ed filed an Answer</w:t>
      </w:r>
      <w:r w:rsidR="006F2AC0" w:rsidRPr="008C60A0">
        <w:rPr>
          <w:rFonts w:ascii="Times New Roman" w:eastAsia="Times New Roman" w:hAnsi="Times New Roman" w:cs="Times New Roman"/>
          <w:color w:val="000000" w:themeColor="text1"/>
          <w:sz w:val="24"/>
          <w:szCs w:val="24"/>
        </w:rPr>
        <w:t xml:space="preserve"> with New Matter to the Complaint</w:t>
      </w:r>
      <w:r w:rsidR="005F0579" w:rsidRPr="008C60A0">
        <w:rPr>
          <w:rFonts w:ascii="Times New Roman" w:eastAsia="Times New Roman" w:hAnsi="Times New Roman" w:cs="Times New Roman"/>
          <w:color w:val="000000" w:themeColor="text1"/>
          <w:sz w:val="24"/>
          <w:szCs w:val="24"/>
        </w:rPr>
        <w:t xml:space="preserve">, wherein it denied the material allegations of the Complaint.  </w:t>
      </w:r>
      <w:r w:rsidR="006F2AC0" w:rsidRPr="008C60A0">
        <w:rPr>
          <w:rFonts w:ascii="Times New Roman" w:eastAsia="Times New Roman" w:hAnsi="Times New Roman" w:cs="Times New Roman"/>
          <w:color w:val="000000" w:themeColor="text1"/>
          <w:sz w:val="24"/>
          <w:szCs w:val="24"/>
        </w:rPr>
        <w:t xml:space="preserve">Met Ed also filed Preliminary Objections </w:t>
      </w:r>
      <w:r w:rsidR="00354080" w:rsidRPr="008C60A0">
        <w:rPr>
          <w:rFonts w:ascii="Times New Roman" w:eastAsia="Times New Roman" w:hAnsi="Times New Roman" w:cs="Times New Roman"/>
          <w:color w:val="000000" w:themeColor="text1"/>
          <w:sz w:val="24"/>
          <w:szCs w:val="24"/>
        </w:rPr>
        <w:t>on the same date.  Met Ed sought</w:t>
      </w:r>
      <w:r w:rsidR="003F1F8D" w:rsidRPr="008C60A0">
        <w:rPr>
          <w:rFonts w:ascii="Times New Roman" w:eastAsia="Times New Roman" w:hAnsi="Times New Roman" w:cs="Times New Roman"/>
          <w:color w:val="000000" w:themeColor="text1"/>
          <w:sz w:val="24"/>
          <w:szCs w:val="24"/>
        </w:rPr>
        <w:t xml:space="preserve"> dismissal of the Complaint arguing that </w:t>
      </w:r>
      <w:r w:rsidR="008C2432" w:rsidRPr="008C60A0">
        <w:rPr>
          <w:rFonts w:ascii="Times New Roman" w:eastAsia="Times New Roman" w:hAnsi="Times New Roman" w:cs="Times New Roman"/>
          <w:color w:val="000000" w:themeColor="text1"/>
          <w:sz w:val="24"/>
          <w:szCs w:val="24"/>
        </w:rPr>
        <w:t xml:space="preserve">Met Ed is </w:t>
      </w:r>
      <w:r w:rsidR="001F099A" w:rsidRPr="008C60A0">
        <w:rPr>
          <w:rFonts w:ascii="Times New Roman" w:eastAsia="Times New Roman" w:hAnsi="Times New Roman" w:cs="Times New Roman"/>
          <w:color w:val="000000" w:themeColor="text1"/>
          <w:sz w:val="24"/>
          <w:szCs w:val="24"/>
        </w:rPr>
        <w:t xml:space="preserve">required by law to install a smart meter at </w:t>
      </w:r>
      <w:r w:rsidR="00B40DF4" w:rsidRPr="008C60A0">
        <w:rPr>
          <w:rFonts w:ascii="Times New Roman" w:eastAsia="Times New Roman" w:hAnsi="Times New Roman" w:cs="Times New Roman"/>
          <w:color w:val="000000" w:themeColor="text1"/>
          <w:sz w:val="24"/>
          <w:szCs w:val="24"/>
        </w:rPr>
        <w:t>the locations in question.</w:t>
      </w:r>
    </w:p>
    <w:p w14:paraId="21549C17" w14:textId="77777777" w:rsidR="00B40DF4" w:rsidRPr="008C60A0" w:rsidRDefault="00B40DF4" w:rsidP="00B04635">
      <w:pPr>
        <w:spacing w:after="0" w:line="360" w:lineRule="auto"/>
        <w:ind w:firstLine="1440"/>
        <w:rPr>
          <w:rFonts w:ascii="Times New Roman" w:eastAsia="Times New Roman" w:hAnsi="Times New Roman" w:cs="Times New Roman"/>
          <w:color w:val="000000" w:themeColor="text1"/>
          <w:sz w:val="24"/>
          <w:szCs w:val="24"/>
        </w:rPr>
      </w:pPr>
    </w:p>
    <w:p w14:paraId="765CE7F2" w14:textId="77777777" w:rsidR="0058795B" w:rsidRPr="008C60A0" w:rsidRDefault="00B40DF4" w:rsidP="00B04635">
      <w:pPr>
        <w:spacing w:after="0" w:line="360" w:lineRule="auto"/>
        <w:ind w:firstLine="1440"/>
        <w:rPr>
          <w:rFonts w:ascii="Times New Roman" w:eastAsia="Times New Roman" w:hAnsi="Times New Roman" w:cs="Times New Roman"/>
          <w:color w:val="000000" w:themeColor="text1"/>
          <w:sz w:val="24"/>
          <w:szCs w:val="24"/>
        </w:rPr>
      </w:pPr>
      <w:r w:rsidRPr="008C60A0">
        <w:rPr>
          <w:rFonts w:ascii="Times New Roman" w:eastAsia="Times New Roman" w:hAnsi="Times New Roman" w:cs="Times New Roman"/>
          <w:color w:val="000000" w:themeColor="text1"/>
          <w:sz w:val="24"/>
          <w:szCs w:val="24"/>
        </w:rPr>
        <w:t xml:space="preserve">On March </w:t>
      </w:r>
      <w:r w:rsidR="004676A8" w:rsidRPr="008C60A0">
        <w:rPr>
          <w:rFonts w:ascii="Times New Roman" w:eastAsia="Times New Roman" w:hAnsi="Times New Roman" w:cs="Times New Roman"/>
          <w:color w:val="000000" w:themeColor="text1"/>
          <w:sz w:val="24"/>
          <w:szCs w:val="24"/>
        </w:rPr>
        <w:t xml:space="preserve">20, 2019, a Motion Judge Assignment Notice was issued assigning Administrative Law Judge </w:t>
      </w:r>
      <w:r w:rsidR="00BE6D6F" w:rsidRPr="008C60A0">
        <w:rPr>
          <w:rFonts w:ascii="Times New Roman" w:eastAsia="Times New Roman" w:hAnsi="Times New Roman" w:cs="Times New Roman"/>
          <w:color w:val="000000" w:themeColor="text1"/>
          <w:sz w:val="24"/>
          <w:szCs w:val="24"/>
        </w:rPr>
        <w:t xml:space="preserve">(“ALJ”) </w:t>
      </w:r>
      <w:r w:rsidR="004676A8" w:rsidRPr="008C60A0">
        <w:rPr>
          <w:rFonts w:ascii="Times New Roman" w:eastAsia="Times New Roman" w:hAnsi="Times New Roman" w:cs="Times New Roman"/>
          <w:color w:val="000000" w:themeColor="text1"/>
          <w:sz w:val="24"/>
          <w:szCs w:val="24"/>
        </w:rPr>
        <w:t>Jeffrey Watson as presiding</w:t>
      </w:r>
      <w:r w:rsidR="00C427F9" w:rsidRPr="008C60A0">
        <w:rPr>
          <w:rFonts w:ascii="Times New Roman" w:eastAsia="Times New Roman" w:hAnsi="Times New Roman" w:cs="Times New Roman"/>
          <w:color w:val="000000" w:themeColor="text1"/>
          <w:sz w:val="24"/>
          <w:szCs w:val="24"/>
        </w:rPr>
        <w:t xml:space="preserve"> officer </w:t>
      </w:r>
      <w:r w:rsidR="004676A8" w:rsidRPr="008C60A0">
        <w:rPr>
          <w:rFonts w:ascii="Times New Roman" w:eastAsia="Times New Roman" w:hAnsi="Times New Roman" w:cs="Times New Roman"/>
          <w:color w:val="000000" w:themeColor="text1"/>
          <w:sz w:val="24"/>
          <w:szCs w:val="24"/>
        </w:rPr>
        <w:t>to this proceeding.</w:t>
      </w:r>
      <w:r w:rsidR="00BE6D6F" w:rsidRPr="008C60A0">
        <w:rPr>
          <w:rFonts w:ascii="Times New Roman" w:eastAsia="Times New Roman" w:hAnsi="Times New Roman" w:cs="Times New Roman"/>
          <w:color w:val="000000" w:themeColor="text1"/>
          <w:sz w:val="24"/>
          <w:szCs w:val="24"/>
        </w:rPr>
        <w:t xml:space="preserve">  </w:t>
      </w:r>
    </w:p>
    <w:p w14:paraId="60B77549" w14:textId="653B32A3" w:rsidR="00B40DF4" w:rsidRPr="008C60A0" w:rsidRDefault="00BE6D6F" w:rsidP="00B04635">
      <w:pPr>
        <w:spacing w:after="0" w:line="360" w:lineRule="auto"/>
        <w:ind w:firstLine="1440"/>
        <w:rPr>
          <w:rFonts w:ascii="Times New Roman" w:eastAsia="Times New Roman" w:hAnsi="Times New Roman" w:cs="Times New Roman"/>
          <w:color w:val="000000" w:themeColor="text1"/>
          <w:sz w:val="24"/>
          <w:szCs w:val="24"/>
        </w:rPr>
      </w:pPr>
      <w:r w:rsidRPr="008C60A0">
        <w:rPr>
          <w:rFonts w:ascii="Times New Roman" w:eastAsia="Times New Roman" w:hAnsi="Times New Roman" w:cs="Times New Roman"/>
          <w:color w:val="000000" w:themeColor="text1"/>
          <w:sz w:val="24"/>
          <w:szCs w:val="24"/>
        </w:rPr>
        <w:lastRenderedPageBreak/>
        <w:t>On May 1, 2019, ALJ Watson denied Met Ed’s Preliminary Objections.</w:t>
      </w:r>
    </w:p>
    <w:p w14:paraId="7B6E1EAD" w14:textId="77777777" w:rsidR="00CF0350" w:rsidRDefault="00CF0350" w:rsidP="00B04635">
      <w:pPr>
        <w:spacing w:after="0" w:line="360" w:lineRule="auto"/>
        <w:ind w:firstLine="1440"/>
        <w:rPr>
          <w:rFonts w:ascii="Times New Roman" w:eastAsia="Times New Roman" w:hAnsi="Times New Roman" w:cs="Times New Roman"/>
          <w:color w:val="000000" w:themeColor="text1"/>
          <w:sz w:val="24"/>
          <w:szCs w:val="24"/>
        </w:rPr>
      </w:pPr>
    </w:p>
    <w:p w14:paraId="41B4CF6B" w14:textId="009B43BA" w:rsidR="001E4249" w:rsidRDefault="001E4249" w:rsidP="00B04635">
      <w:pPr>
        <w:spacing w:after="0" w:line="360" w:lineRule="auto"/>
        <w:ind w:firstLine="14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On July 23, 2019, Met Ed filed a Motion to Compel</w:t>
      </w:r>
      <w:r w:rsidR="00B82473">
        <w:rPr>
          <w:rFonts w:ascii="Times New Roman" w:eastAsia="Times New Roman" w:hAnsi="Times New Roman" w:cs="Times New Roman"/>
          <w:color w:val="000000" w:themeColor="text1"/>
          <w:sz w:val="24"/>
          <w:szCs w:val="24"/>
        </w:rPr>
        <w:t xml:space="preserve">, requesting that ALJ Watson order Mr. Maloney to respond to </w:t>
      </w:r>
      <w:proofErr w:type="spellStart"/>
      <w:r w:rsidR="00713EDB">
        <w:rPr>
          <w:rFonts w:ascii="Times New Roman" w:eastAsia="Times New Roman" w:hAnsi="Times New Roman" w:cs="Times New Roman"/>
          <w:color w:val="000000" w:themeColor="text1"/>
          <w:sz w:val="24"/>
          <w:szCs w:val="24"/>
        </w:rPr>
        <w:t>Met</w:t>
      </w:r>
      <w:proofErr w:type="spellEnd"/>
      <w:r w:rsidR="00713EDB">
        <w:rPr>
          <w:rFonts w:ascii="Times New Roman" w:eastAsia="Times New Roman" w:hAnsi="Times New Roman" w:cs="Times New Roman"/>
          <w:color w:val="000000" w:themeColor="text1"/>
          <w:sz w:val="24"/>
          <w:szCs w:val="24"/>
        </w:rPr>
        <w:t xml:space="preserve"> Ed’s</w:t>
      </w:r>
      <w:r w:rsidR="00B82473">
        <w:rPr>
          <w:rFonts w:ascii="Times New Roman" w:eastAsia="Times New Roman" w:hAnsi="Times New Roman" w:cs="Times New Roman"/>
          <w:color w:val="000000" w:themeColor="text1"/>
          <w:sz w:val="24"/>
          <w:szCs w:val="24"/>
        </w:rPr>
        <w:t xml:space="preserve"> discovery requests.</w:t>
      </w:r>
    </w:p>
    <w:p w14:paraId="5A54434E" w14:textId="77777777" w:rsidR="001E4249" w:rsidRPr="008C60A0" w:rsidRDefault="001E4249" w:rsidP="00B04635">
      <w:pPr>
        <w:spacing w:after="0" w:line="360" w:lineRule="auto"/>
        <w:ind w:firstLine="1440"/>
        <w:rPr>
          <w:rFonts w:ascii="Times New Roman" w:eastAsia="Times New Roman" w:hAnsi="Times New Roman" w:cs="Times New Roman"/>
          <w:color w:val="000000" w:themeColor="text1"/>
          <w:sz w:val="24"/>
          <w:szCs w:val="24"/>
        </w:rPr>
      </w:pPr>
    </w:p>
    <w:p w14:paraId="4D055EFF" w14:textId="35273A0B" w:rsidR="00E72C24" w:rsidRPr="008C60A0" w:rsidRDefault="0058795B" w:rsidP="00B04635">
      <w:pPr>
        <w:spacing w:after="0" w:line="360" w:lineRule="auto"/>
        <w:ind w:firstLine="1440"/>
        <w:rPr>
          <w:rFonts w:ascii="Times New Roman" w:eastAsia="Times New Roman" w:hAnsi="Times New Roman" w:cs="Times New Roman"/>
          <w:color w:val="000000" w:themeColor="text1"/>
          <w:sz w:val="24"/>
          <w:szCs w:val="24"/>
        </w:rPr>
      </w:pPr>
      <w:r w:rsidRPr="008C60A0">
        <w:rPr>
          <w:rFonts w:ascii="Times New Roman" w:eastAsia="Times New Roman" w:hAnsi="Times New Roman" w:cs="Times New Roman"/>
          <w:color w:val="000000" w:themeColor="text1"/>
          <w:sz w:val="24"/>
          <w:szCs w:val="24"/>
        </w:rPr>
        <w:t>On July 26, 2019, ALJ Watson issued a</w:t>
      </w:r>
      <w:r w:rsidR="00864E9A" w:rsidRPr="008C60A0">
        <w:rPr>
          <w:rFonts w:ascii="Times New Roman" w:eastAsia="Times New Roman" w:hAnsi="Times New Roman" w:cs="Times New Roman"/>
          <w:color w:val="000000" w:themeColor="text1"/>
          <w:sz w:val="24"/>
          <w:szCs w:val="24"/>
        </w:rPr>
        <w:t xml:space="preserve">n Interim Order </w:t>
      </w:r>
      <w:r w:rsidR="00B82473">
        <w:rPr>
          <w:rFonts w:ascii="Times New Roman" w:eastAsia="Times New Roman" w:hAnsi="Times New Roman" w:cs="Times New Roman"/>
          <w:color w:val="000000" w:themeColor="text1"/>
          <w:sz w:val="24"/>
          <w:szCs w:val="24"/>
        </w:rPr>
        <w:t>establishing a litigation schedule</w:t>
      </w:r>
      <w:r w:rsidR="00864E9A" w:rsidRPr="008C60A0">
        <w:rPr>
          <w:rFonts w:ascii="Times New Roman" w:eastAsia="Times New Roman" w:hAnsi="Times New Roman" w:cs="Times New Roman"/>
          <w:color w:val="000000" w:themeColor="text1"/>
          <w:sz w:val="24"/>
          <w:szCs w:val="24"/>
        </w:rPr>
        <w:t>.</w:t>
      </w:r>
      <w:r w:rsidR="006F003E" w:rsidRPr="008C60A0">
        <w:rPr>
          <w:rFonts w:ascii="Times New Roman" w:eastAsia="Times New Roman" w:hAnsi="Times New Roman" w:cs="Times New Roman"/>
          <w:color w:val="000000" w:themeColor="text1"/>
          <w:sz w:val="24"/>
          <w:szCs w:val="24"/>
        </w:rPr>
        <w:t xml:space="preserve">  The </w:t>
      </w:r>
      <w:r w:rsidR="00B82473">
        <w:rPr>
          <w:rFonts w:ascii="Times New Roman" w:eastAsia="Times New Roman" w:hAnsi="Times New Roman" w:cs="Times New Roman"/>
          <w:color w:val="000000" w:themeColor="text1"/>
          <w:sz w:val="24"/>
          <w:szCs w:val="24"/>
        </w:rPr>
        <w:t>litigation schedule</w:t>
      </w:r>
      <w:r w:rsidR="006F003E" w:rsidRPr="008C60A0">
        <w:rPr>
          <w:rFonts w:ascii="Times New Roman" w:eastAsia="Times New Roman" w:hAnsi="Times New Roman" w:cs="Times New Roman"/>
          <w:color w:val="000000" w:themeColor="text1"/>
          <w:sz w:val="24"/>
          <w:szCs w:val="24"/>
        </w:rPr>
        <w:t xml:space="preserve"> </w:t>
      </w:r>
      <w:r w:rsidR="00062345" w:rsidRPr="008C60A0">
        <w:rPr>
          <w:rFonts w:ascii="Times New Roman" w:eastAsia="Times New Roman" w:hAnsi="Times New Roman" w:cs="Times New Roman"/>
          <w:color w:val="000000" w:themeColor="text1"/>
          <w:sz w:val="24"/>
          <w:szCs w:val="24"/>
        </w:rPr>
        <w:t xml:space="preserve">provided </w:t>
      </w:r>
      <w:r w:rsidR="00405C29" w:rsidRPr="008C60A0">
        <w:rPr>
          <w:rFonts w:ascii="Times New Roman" w:eastAsia="Times New Roman" w:hAnsi="Times New Roman" w:cs="Times New Roman"/>
          <w:color w:val="000000" w:themeColor="text1"/>
          <w:sz w:val="24"/>
          <w:szCs w:val="24"/>
        </w:rPr>
        <w:t xml:space="preserve">deadlines by which the parties were to </w:t>
      </w:r>
      <w:r w:rsidR="005E24D5" w:rsidRPr="008C60A0">
        <w:rPr>
          <w:rFonts w:ascii="Times New Roman" w:eastAsia="Times New Roman" w:hAnsi="Times New Roman" w:cs="Times New Roman"/>
          <w:color w:val="000000" w:themeColor="text1"/>
          <w:sz w:val="24"/>
          <w:szCs w:val="24"/>
        </w:rPr>
        <w:t xml:space="preserve">exchange </w:t>
      </w:r>
      <w:r w:rsidR="009C4445" w:rsidRPr="008C60A0">
        <w:rPr>
          <w:rFonts w:ascii="Times New Roman" w:eastAsia="Times New Roman" w:hAnsi="Times New Roman" w:cs="Times New Roman"/>
          <w:color w:val="000000" w:themeColor="text1"/>
          <w:sz w:val="24"/>
          <w:szCs w:val="24"/>
        </w:rPr>
        <w:t>f</w:t>
      </w:r>
      <w:r w:rsidR="005E24D5" w:rsidRPr="008C60A0">
        <w:rPr>
          <w:rFonts w:ascii="Times New Roman" w:eastAsia="Times New Roman" w:hAnsi="Times New Roman" w:cs="Times New Roman"/>
          <w:color w:val="000000" w:themeColor="text1"/>
          <w:sz w:val="24"/>
          <w:szCs w:val="24"/>
        </w:rPr>
        <w:t>act and expert witness information</w:t>
      </w:r>
      <w:r w:rsidR="00533342" w:rsidRPr="008C60A0">
        <w:rPr>
          <w:rFonts w:ascii="Times New Roman" w:eastAsia="Times New Roman" w:hAnsi="Times New Roman" w:cs="Times New Roman"/>
          <w:color w:val="000000" w:themeColor="text1"/>
          <w:sz w:val="24"/>
          <w:szCs w:val="24"/>
        </w:rPr>
        <w:t xml:space="preserve">, to complete discovery, and </w:t>
      </w:r>
      <w:r w:rsidR="00C06BA6" w:rsidRPr="008C60A0">
        <w:rPr>
          <w:rFonts w:ascii="Times New Roman" w:eastAsia="Times New Roman" w:hAnsi="Times New Roman" w:cs="Times New Roman"/>
          <w:color w:val="000000" w:themeColor="text1"/>
          <w:sz w:val="24"/>
          <w:szCs w:val="24"/>
        </w:rPr>
        <w:t xml:space="preserve">to file a </w:t>
      </w:r>
      <w:r w:rsidR="00713EDB">
        <w:rPr>
          <w:rFonts w:ascii="Times New Roman" w:eastAsia="Times New Roman" w:hAnsi="Times New Roman" w:cs="Times New Roman"/>
          <w:color w:val="000000" w:themeColor="text1"/>
          <w:sz w:val="24"/>
          <w:szCs w:val="24"/>
        </w:rPr>
        <w:t>status report</w:t>
      </w:r>
      <w:r w:rsidR="00C06BA6" w:rsidRPr="008C60A0">
        <w:rPr>
          <w:rFonts w:ascii="Times New Roman" w:eastAsia="Times New Roman" w:hAnsi="Times New Roman" w:cs="Times New Roman"/>
          <w:color w:val="000000" w:themeColor="text1"/>
          <w:sz w:val="24"/>
          <w:szCs w:val="24"/>
        </w:rPr>
        <w:t xml:space="preserve"> with the Commission.</w:t>
      </w:r>
    </w:p>
    <w:p w14:paraId="0BA32D26" w14:textId="3D34AF21" w:rsidR="00E25FE7" w:rsidRPr="008C60A0" w:rsidRDefault="00E25FE7" w:rsidP="00E25FE7">
      <w:pPr>
        <w:spacing w:after="0" w:line="360" w:lineRule="auto"/>
        <w:rPr>
          <w:rFonts w:ascii="Times New Roman" w:eastAsia="Times New Roman" w:hAnsi="Times New Roman" w:cs="Times New Roman"/>
          <w:color w:val="000000" w:themeColor="text1"/>
          <w:sz w:val="24"/>
          <w:szCs w:val="24"/>
        </w:rPr>
      </w:pPr>
    </w:p>
    <w:p w14:paraId="68151A73" w14:textId="1F131B12" w:rsidR="009B0F66" w:rsidRPr="008C455B" w:rsidRDefault="009B0F66" w:rsidP="00B04635">
      <w:pPr>
        <w:spacing w:after="0" w:line="360" w:lineRule="auto"/>
        <w:ind w:firstLine="1440"/>
        <w:rPr>
          <w:rFonts w:ascii="Times New Roman" w:eastAsia="Times New Roman" w:hAnsi="Times New Roman" w:cs="Times New Roman"/>
          <w:color w:val="000000" w:themeColor="text1"/>
          <w:sz w:val="24"/>
          <w:szCs w:val="24"/>
        </w:rPr>
      </w:pPr>
      <w:r w:rsidRPr="008C455B">
        <w:rPr>
          <w:rFonts w:ascii="Times New Roman" w:eastAsia="Times New Roman" w:hAnsi="Times New Roman" w:cs="Times New Roman"/>
          <w:color w:val="000000" w:themeColor="text1"/>
          <w:sz w:val="24"/>
          <w:szCs w:val="24"/>
        </w:rPr>
        <w:t xml:space="preserve">On July 31, 2019, </w:t>
      </w:r>
      <w:r w:rsidR="007902A5" w:rsidRPr="008C455B">
        <w:rPr>
          <w:rFonts w:ascii="Times New Roman" w:eastAsia="Times New Roman" w:hAnsi="Times New Roman" w:cs="Times New Roman"/>
          <w:color w:val="000000" w:themeColor="text1"/>
          <w:sz w:val="24"/>
          <w:szCs w:val="24"/>
        </w:rPr>
        <w:t xml:space="preserve">ALJ Watson issued an </w:t>
      </w:r>
      <w:r w:rsidRPr="008C455B">
        <w:rPr>
          <w:rFonts w:ascii="Times New Roman" w:eastAsia="Times New Roman" w:hAnsi="Times New Roman" w:cs="Times New Roman"/>
          <w:color w:val="000000" w:themeColor="text1"/>
          <w:sz w:val="24"/>
          <w:szCs w:val="24"/>
        </w:rPr>
        <w:t>Interim Order</w:t>
      </w:r>
      <w:r w:rsidR="00214DA0">
        <w:rPr>
          <w:rFonts w:ascii="Times New Roman" w:eastAsia="Times New Roman" w:hAnsi="Times New Roman" w:cs="Times New Roman"/>
          <w:color w:val="000000" w:themeColor="text1"/>
          <w:sz w:val="24"/>
          <w:szCs w:val="24"/>
        </w:rPr>
        <w:t xml:space="preserve"> g</w:t>
      </w:r>
      <w:r w:rsidR="00D92107" w:rsidRPr="008C455B">
        <w:rPr>
          <w:rFonts w:ascii="Times New Roman" w:eastAsia="Times New Roman" w:hAnsi="Times New Roman" w:cs="Times New Roman"/>
          <w:color w:val="000000" w:themeColor="text1"/>
          <w:sz w:val="24"/>
          <w:szCs w:val="24"/>
        </w:rPr>
        <w:t xml:space="preserve">ranting </w:t>
      </w:r>
      <w:r w:rsidR="00E25FE7">
        <w:rPr>
          <w:rFonts w:ascii="Times New Roman" w:eastAsia="Times New Roman" w:hAnsi="Times New Roman" w:cs="Times New Roman"/>
          <w:color w:val="000000" w:themeColor="text1"/>
          <w:sz w:val="24"/>
          <w:szCs w:val="24"/>
        </w:rPr>
        <w:t>Met Ed’s</w:t>
      </w:r>
      <w:r w:rsidRPr="008C455B">
        <w:rPr>
          <w:rFonts w:ascii="Times New Roman" w:eastAsia="Times New Roman" w:hAnsi="Times New Roman" w:cs="Times New Roman"/>
          <w:color w:val="000000" w:themeColor="text1"/>
          <w:sz w:val="24"/>
          <w:szCs w:val="24"/>
        </w:rPr>
        <w:t xml:space="preserve"> Motion to Compel and ordered </w:t>
      </w:r>
      <w:r w:rsidR="00010508" w:rsidRPr="008C455B">
        <w:rPr>
          <w:rFonts w:ascii="Times New Roman" w:eastAsia="Times New Roman" w:hAnsi="Times New Roman" w:cs="Times New Roman"/>
          <w:color w:val="000000" w:themeColor="text1"/>
          <w:sz w:val="24"/>
          <w:szCs w:val="24"/>
        </w:rPr>
        <w:t>Mr. Maloney</w:t>
      </w:r>
      <w:r w:rsidRPr="008C455B">
        <w:rPr>
          <w:rFonts w:ascii="Times New Roman" w:eastAsia="Times New Roman" w:hAnsi="Times New Roman" w:cs="Times New Roman"/>
          <w:color w:val="000000" w:themeColor="text1"/>
          <w:sz w:val="24"/>
          <w:szCs w:val="24"/>
        </w:rPr>
        <w:t xml:space="preserve"> to serve upon counsel for </w:t>
      </w:r>
      <w:r w:rsidR="0068766F">
        <w:rPr>
          <w:rFonts w:ascii="Times New Roman" w:eastAsia="Times New Roman" w:hAnsi="Times New Roman" w:cs="Times New Roman"/>
          <w:color w:val="000000" w:themeColor="text1"/>
          <w:sz w:val="24"/>
          <w:szCs w:val="24"/>
        </w:rPr>
        <w:t>Met Ed</w:t>
      </w:r>
      <w:r w:rsidRPr="008C455B">
        <w:rPr>
          <w:rFonts w:ascii="Times New Roman" w:eastAsia="Times New Roman" w:hAnsi="Times New Roman" w:cs="Times New Roman"/>
          <w:color w:val="000000" w:themeColor="text1"/>
          <w:sz w:val="24"/>
          <w:szCs w:val="24"/>
        </w:rPr>
        <w:t xml:space="preserve">, full and complete responses to </w:t>
      </w:r>
      <w:proofErr w:type="gramStart"/>
      <w:r w:rsidRPr="008C455B">
        <w:rPr>
          <w:rFonts w:ascii="Times New Roman" w:eastAsia="Times New Roman" w:hAnsi="Times New Roman" w:cs="Times New Roman"/>
          <w:color w:val="000000" w:themeColor="text1"/>
          <w:sz w:val="24"/>
          <w:szCs w:val="24"/>
        </w:rPr>
        <w:t>all of</w:t>
      </w:r>
      <w:proofErr w:type="gramEnd"/>
      <w:r w:rsidRPr="008C455B">
        <w:rPr>
          <w:rFonts w:ascii="Times New Roman" w:eastAsia="Times New Roman" w:hAnsi="Times New Roman" w:cs="Times New Roman"/>
          <w:color w:val="000000" w:themeColor="text1"/>
          <w:sz w:val="24"/>
          <w:szCs w:val="24"/>
        </w:rPr>
        <w:t xml:space="preserve"> </w:t>
      </w:r>
      <w:r w:rsidR="00303AFF">
        <w:rPr>
          <w:rFonts w:ascii="Times New Roman" w:eastAsia="Times New Roman" w:hAnsi="Times New Roman" w:cs="Times New Roman"/>
          <w:color w:val="000000" w:themeColor="text1"/>
          <w:sz w:val="24"/>
          <w:szCs w:val="24"/>
        </w:rPr>
        <w:t>Met Ed’s discovery requests.</w:t>
      </w:r>
    </w:p>
    <w:p w14:paraId="562B3D6C" w14:textId="77777777" w:rsidR="00C02F51" w:rsidRPr="008C455B" w:rsidRDefault="00C02F51" w:rsidP="00B04635">
      <w:pPr>
        <w:spacing w:after="0" w:line="360" w:lineRule="auto"/>
        <w:ind w:firstLine="1440"/>
        <w:rPr>
          <w:rFonts w:ascii="Times New Roman" w:eastAsia="Times New Roman" w:hAnsi="Times New Roman" w:cs="Times New Roman"/>
          <w:color w:val="000000" w:themeColor="text1"/>
          <w:sz w:val="24"/>
          <w:szCs w:val="24"/>
        </w:rPr>
      </w:pPr>
    </w:p>
    <w:p w14:paraId="5B32D178" w14:textId="38CF8FC3" w:rsidR="00C02F51" w:rsidRPr="00467E0C" w:rsidRDefault="00C02F51" w:rsidP="00B04635">
      <w:pPr>
        <w:spacing w:after="0" w:line="360" w:lineRule="auto"/>
        <w:ind w:firstLine="1440"/>
        <w:rPr>
          <w:rFonts w:ascii="Times New Roman" w:eastAsia="Times New Roman" w:hAnsi="Times New Roman" w:cs="Times New Roman"/>
          <w:color w:val="000000" w:themeColor="text1"/>
          <w:sz w:val="24"/>
          <w:szCs w:val="24"/>
        </w:rPr>
      </w:pPr>
      <w:r w:rsidRPr="008C455B">
        <w:rPr>
          <w:rFonts w:ascii="Times New Roman" w:eastAsia="Times New Roman" w:hAnsi="Times New Roman" w:cs="Times New Roman"/>
          <w:color w:val="000000" w:themeColor="text1"/>
          <w:sz w:val="24"/>
          <w:szCs w:val="24"/>
        </w:rPr>
        <w:t xml:space="preserve">On September 10, 2019, Met Ed filed a Motion to </w:t>
      </w:r>
      <w:r w:rsidR="00303AFF">
        <w:rPr>
          <w:rFonts w:ascii="Times New Roman" w:eastAsia="Times New Roman" w:hAnsi="Times New Roman" w:cs="Times New Roman"/>
          <w:color w:val="000000" w:themeColor="text1"/>
          <w:sz w:val="24"/>
          <w:szCs w:val="24"/>
        </w:rPr>
        <w:t>Dismiss</w:t>
      </w:r>
      <w:r w:rsidRPr="008C455B">
        <w:rPr>
          <w:rFonts w:ascii="Times New Roman" w:eastAsia="Times New Roman" w:hAnsi="Times New Roman" w:cs="Times New Roman"/>
          <w:color w:val="000000" w:themeColor="text1"/>
          <w:sz w:val="24"/>
          <w:szCs w:val="24"/>
        </w:rPr>
        <w:t xml:space="preserve">, averring, </w:t>
      </w:r>
      <w:r w:rsidRPr="008C455B">
        <w:rPr>
          <w:rFonts w:ascii="Times New Roman" w:eastAsia="Times New Roman" w:hAnsi="Times New Roman" w:cs="Times New Roman"/>
          <w:i/>
          <w:color w:val="000000" w:themeColor="text1"/>
          <w:sz w:val="24"/>
          <w:szCs w:val="24"/>
        </w:rPr>
        <w:t>inter alia</w:t>
      </w:r>
      <w:r w:rsidRPr="008C455B">
        <w:rPr>
          <w:rFonts w:ascii="Times New Roman" w:eastAsia="Times New Roman" w:hAnsi="Times New Roman" w:cs="Times New Roman"/>
          <w:color w:val="000000" w:themeColor="text1"/>
          <w:sz w:val="24"/>
          <w:szCs w:val="24"/>
        </w:rPr>
        <w:t xml:space="preserve">, </w:t>
      </w:r>
      <w:r w:rsidR="00303AFF">
        <w:rPr>
          <w:rFonts w:ascii="Times New Roman" w:eastAsia="Times New Roman" w:hAnsi="Times New Roman" w:cs="Times New Roman"/>
          <w:color w:val="000000" w:themeColor="text1"/>
          <w:sz w:val="24"/>
          <w:szCs w:val="24"/>
        </w:rPr>
        <w:t>that Mr. Maloney</w:t>
      </w:r>
      <w:r w:rsidRPr="00467E0C">
        <w:rPr>
          <w:rFonts w:ascii="Times New Roman" w:eastAsia="Times New Roman" w:hAnsi="Times New Roman" w:cs="Times New Roman"/>
          <w:color w:val="000000" w:themeColor="text1"/>
          <w:sz w:val="24"/>
          <w:szCs w:val="24"/>
        </w:rPr>
        <w:t xml:space="preserve"> failed to provide his witness information to </w:t>
      </w:r>
      <w:proofErr w:type="spellStart"/>
      <w:r w:rsidR="002657F9" w:rsidRPr="00467E0C">
        <w:rPr>
          <w:rFonts w:ascii="Times New Roman" w:eastAsia="Times New Roman" w:hAnsi="Times New Roman" w:cs="Times New Roman"/>
          <w:color w:val="000000" w:themeColor="text1"/>
          <w:sz w:val="24"/>
          <w:szCs w:val="24"/>
        </w:rPr>
        <w:t>Met</w:t>
      </w:r>
      <w:proofErr w:type="spellEnd"/>
      <w:r w:rsidR="002657F9" w:rsidRPr="00467E0C">
        <w:rPr>
          <w:rFonts w:ascii="Times New Roman" w:eastAsia="Times New Roman" w:hAnsi="Times New Roman" w:cs="Times New Roman"/>
          <w:color w:val="000000" w:themeColor="text1"/>
          <w:sz w:val="24"/>
          <w:szCs w:val="24"/>
        </w:rPr>
        <w:t xml:space="preserve"> Ed</w:t>
      </w:r>
      <w:r w:rsidRPr="00467E0C">
        <w:rPr>
          <w:rFonts w:ascii="Times New Roman" w:eastAsia="Times New Roman" w:hAnsi="Times New Roman" w:cs="Times New Roman"/>
          <w:color w:val="000000" w:themeColor="text1"/>
          <w:sz w:val="24"/>
          <w:szCs w:val="24"/>
        </w:rPr>
        <w:t xml:space="preserve"> in violation of the July 26, </w:t>
      </w:r>
      <w:r w:rsidR="002657F9" w:rsidRPr="00467E0C">
        <w:rPr>
          <w:rFonts w:ascii="Times New Roman" w:eastAsia="Times New Roman" w:hAnsi="Times New Roman" w:cs="Times New Roman"/>
          <w:color w:val="000000" w:themeColor="text1"/>
          <w:sz w:val="24"/>
          <w:szCs w:val="24"/>
        </w:rPr>
        <w:t>2019,</w:t>
      </w:r>
      <w:r w:rsidRPr="00467E0C">
        <w:rPr>
          <w:rFonts w:ascii="Times New Roman" w:eastAsia="Times New Roman" w:hAnsi="Times New Roman" w:cs="Times New Roman"/>
          <w:color w:val="000000" w:themeColor="text1"/>
          <w:sz w:val="24"/>
          <w:szCs w:val="24"/>
        </w:rPr>
        <w:t xml:space="preserve"> Interim Order; and failed to provide timely objections or responses to Respondent’s </w:t>
      </w:r>
      <w:r w:rsidR="00303AFF">
        <w:rPr>
          <w:rFonts w:ascii="Times New Roman" w:eastAsia="Times New Roman" w:hAnsi="Times New Roman" w:cs="Times New Roman"/>
          <w:color w:val="000000" w:themeColor="text1"/>
          <w:sz w:val="24"/>
          <w:szCs w:val="24"/>
        </w:rPr>
        <w:t>discovery requests</w:t>
      </w:r>
      <w:r w:rsidRPr="00467E0C">
        <w:rPr>
          <w:rFonts w:ascii="Times New Roman" w:eastAsia="Times New Roman" w:hAnsi="Times New Roman" w:cs="Times New Roman"/>
          <w:color w:val="000000" w:themeColor="text1"/>
          <w:sz w:val="24"/>
          <w:szCs w:val="24"/>
        </w:rPr>
        <w:t xml:space="preserve"> in violation of the July 31, 2019, Interim Order.  </w:t>
      </w:r>
    </w:p>
    <w:p w14:paraId="43725FB8" w14:textId="77777777" w:rsidR="002C6ACB" w:rsidRPr="00467E0C" w:rsidRDefault="002C6ACB" w:rsidP="00B04635">
      <w:pPr>
        <w:spacing w:after="0" w:line="360" w:lineRule="auto"/>
        <w:ind w:firstLine="1440"/>
        <w:rPr>
          <w:rFonts w:ascii="Times New Roman" w:eastAsia="Times New Roman" w:hAnsi="Times New Roman" w:cs="Times New Roman"/>
          <w:color w:val="000000" w:themeColor="text1"/>
          <w:sz w:val="24"/>
          <w:szCs w:val="24"/>
        </w:rPr>
      </w:pPr>
    </w:p>
    <w:p w14:paraId="4BEC420A" w14:textId="1094009C" w:rsidR="00D1724F" w:rsidRPr="00467E0C" w:rsidRDefault="00D1724F" w:rsidP="00B04635">
      <w:pPr>
        <w:spacing w:after="0" w:line="360" w:lineRule="auto"/>
        <w:ind w:firstLine="1440"/>
        <w:rPr>
          <w:rFonts w:ascii="Times New Roman" w:eastAsia="Times New Roman" w:hAnsi="Times New Roman" w:cs="Times New Roman"/>
          <w:color w:val="000000" w:themeColor="text1"/>
          <w:sz w:val="24"/>
          <w:szCs w:val="24"/>
        </w:rPr>
      </w:pPr>
      <w:r w:rsidRPr="00467E0C">
        <w:rPr>
          <w:rFonts w:ascii="Times New Roman" w:eastAsia="Times New Roman" w:hAnsi="Times New Roman" w:cs="Times New Roman"/>
          <w:color w:val="000000" w:themeColor="text1"/>
          <w:sz w:val="24"/>
          <w:szCs w:val="24"/>
        </w:rPr>
        <w:t xml:space="preserve">On September 18, 2019, Mr. Maloney filed a </w:t>
      </w:r>
      <w:r w:rsidR="00FB70F0" w:rsidRPr="00467E0C">
        <w:rPr>
          <w:rFonts w:ascii="Times New Roman" w:eastAsia="Times New Roman" w:hAnsi="Times New Roman" w:cs="Times New Roman"/>
          <w:color w:val="000000" w:themeColor="text1"/>
          <w:sz w:val="24"/>
          <w:szCs w:val="24"/>
        </w:rPr>
        <w:t>Response to Met Ed’s Motion to Dismiss.</w:t>
      </w:r>
    </w:p>
    <w:p w14:paraId="1E1CBC28" w14:textId="77777777" w:rsidR="00FB70F0" w:rsidRPr="00467E0C" w:rsidRDefault="00FB70F0" w:rsidP="00B04635">
      <w:pPr>
        <w:spacing w:after="0" w:line="360" w:lineRule="auto"/>
        <w:ind w:firstLine="1440"/>
        <w:rPr>
          <w:rFonts w:ascii="Times New Roman" w:eastAsia="Times New Roman" w:hAnsi="Times New Roman" w:cs="Times New Roman"/>
          <w:color w:val="000000" w:themeColor="text1"/>
          <w:sz w:val="24"/>
          <w:szCs w:val="24"/>
        </w:rPr>
      </w:pPr>
    </w:p>
    <w:p w14:paraId="410FB2A3" w14:textId="4A3BE67E" w:rsidR="002C6ACB" w:rsidRPr="00467E0C" w:rsidRDefault="002C6ACB" w:rsidP="00B04635">
      <w:pPr>
        <w:spacing w:after="0" w:line="360" w:lineRule="auto"/>
        <w:ind w:firstLine="1440"/>
        <w:rPr>
          <w:rFonts w:ascii="Times New Roman" w:eastAsia="Times New Roman" w:hAnsi="Times New Roman" w:cs="Times New Roman"/>
          <w:color w:val="000000" w:themeColor="text1"/>
          <w:sz w:val="24"/>
          <w:szCs w:val="24"/>
        </w:rPr>
      </w:pPr>
      <w:r w:rsidRPr="00467E0C">
        <w:rPr>
          <w:rFonts w:ascii="Times New Roman" w:eastAsia="Times New Roman" w:hAnsi="Times New Roman" w:cs="Times New Roman"/>
          <w:color w:val="000000" w:themeColor="text1"/>
          <w:sz w:val="24"/>
          <w:szCs w:val="24"/>
        </w:rPr>
        <w:t xml:space="preserve">On October 22, 2019, </w:t>
      </w:r>
      <w:r w:rsidR="00757635" w:rsidRPr="00467E0C">
        <w:rPr>
          <w:rFonts w:ascii="Times New Roman" w:eastAsia="Times New Roman" w:hAnsi="Times New Roman" w:cs="Times New Roman"/>
          <w:color w:val="000000" w:themeColor="text1"/>
          <w:sz w:val="24"/>
          <w:szCs w:val="24"/>
        </w:rPr>
        <w:t xml:space="preserve">ALJ Watson issued an </w:t>
      </w:r>
      <w:r w:rsidRPr="00467E0C">
        <w:rPr>
          <w:rFonts w:ascii="Times New Roman" w:eastAsia="Times New Roman" w:hAnsi="Times New Roman" w:cs="Times New Roman"/>
          <w:color w:val="000000" w:themeColor="text1"/>
          <w:sz w:val="24"/>
          <w:szCs w:val="24"/>
        </w:rPr>
        <w:t xml:space="preserve">Interim Order </w:t>
      </w:r>
      <w:r w:rsidR="009C2CCB">
        <w:rPr>
          <w:rFonts w:ascii="Times New Roman" w:eastAsia="Times New Roman" w:hAnsi="Times New Roman" w:cs="Times New Roman"/>
          <w:color w:val="000000" w:themeColor="text1"/>
          <w:sz w:val="24"/>
          <w:szCs w:val="24"/>
        </w:rPr>
        <w:t xml:space="preserve">holding </w:t>
      </w:r>
      <w:r w:rsidR="00160078" w:rsidRPr="00467E0C">
        <w:rPr>
          <w:rFonts w:ascii="Times New Roman" w:eastAsia="Times New Roman" w:hAnsi="Times New Roman" w:cs="Times New Roman"/>
          <w:color w:val="000000" w:themeColor="text1"/>
          <w:sz w:val="24"/>
          <w:szCs w:val="24"/>
        </w:rPr>
        <w:t xml:space="preserve">the Motion to Dismiss filed by Met Ed in abeyance and </w:t>
      </w:r>
      <w:r w:rsidR="009C2CCB">
        <w:rPr>
          <w:rFonts w:ascii="Times New Roman" w:eastAsia="Times New Roman" w:hAnsi="Times New Roman" w:cs="Times New Roman"/>
          <w:color w:val="000000" w:themeColor="text1"/>
          <w:sz w:val="24"/>
          <w:szCs w:val="24"/>
        </w:rPr>
        <w:t>providing</w:t>
      </w:r>
      <w:r w:rsidR="00160078" w:rsidRPr="00467E0C">
        <w:rPr>
          <w:rFonts w:ascii="Times New Roman" w:eastAsia="Times New Roman" w:hAnsi="Times New Roman" w:cs="Times New Roman"/>
          <w:color w:val="000000" w:themeColor="text1"/>
          <w:sz w:val="24"/>
          <w:szCs w:val="24"/>
        </w:rPr>
        <w:t xml:space="preserve"> Mr. Maloney with </w:t>
      </w:r>
      <w:r w:rsidRPr="00467E0C">
        <w:rPr>
          <w:rFonts w:ascii="Times New Roman" w:eastAsia="Times New Roman" w:hAnsi="Times New Roman" w:cs="Times New Roman"/>
          <w:color w:val="000000" w:themeColor="text1"/>
          <w:sz w:val="24"/>
          <w:szCs w:val="24"/>
        </w:rPr>
        <w:t xml:space="preserve">another opportunity to comply with the </w:t>
      </w:r>
      <w:r w:rsidR="009C2CCB">
        <w:rPr>
          <w:rFonts w:ascii="Times New Roman" w:eastAsia="Times New Roman" w:hAnsi="Times New Roman" w:cs="Times New Roman"/>
          <w:color w:val="000000" w:themeColor="text1"/>
          <w:sz w:val="24"/>
          <w:szCs w:val="24"/>
        </w:rPr>
        <w:t>Interim Order</w:t>
      </w:r>
      <w:r w:rsidRPr="00467E0C">
        <w:rPr>
          <w:rFonts w:ascii="Times New Roman" w:eastAsia="Times New Roman" w:hAnsi="Times New Roman" w:cs="Times New Roman"/>
          <w:color w:val="000000" w:themeColor="text1"/>
          <w:sz w:val="24"/>
          <w:szCs w:val="24"/>
        </w:rPr>
        <w:t xml:space="preserve"> granting Respondent’s Motion to Compel entered on July 31, 2019, and the Interim Order requiring the exchange of witness information entered on July 26, 2019.</w:t>
      </w:r>
    </w:p>
    <w:p w14:paraId="28970F20" w14:textId="77777777" w:rsidR="0082587C" w:rsidRPr="00467E0C" w:rsidRDefault="0082587C" w:rsidP="00B04635">
      <w:pPr>
        <w:spacing w:after="0" w:line="360" w:lineRule="auto"/>
        <w:ind w:firstLine="1440"/>
        <w:rPr>
          <w:rFonts w:ascii="Times New Roman" w:eastAsia="Times New Roman" w:hAnsi="Times New Roman" w:cs="Times New Roman"/>
          <w:color w:val="000000" w:themeColor="text1"/>
          <w:sz w:val="24"/>
          <w:szCs w:val="24"/>
        </w:rPr>
      </w:pPr>
    </w:p>
    <w:p w14:paraId="1FAE78B7" w14:textId="47B25B16" w:rsidR="0082587C" w:rsidRPr="00467E0C" w:rsidRDefault="0082587C" w:rsidP="00B04635">
      <w:pPr>
        <w:pStyle w:val="BodyText"/>
        <w:spacing w:after="0" w:line="360" w:lineRule="auto"/>
        <w:ind w:firstLine="1440"/>
        <w:rPr>
          <w:rFonts w:ascii="Times New Roman" w:hAnsi="Times New Roman"/>
          <w:color w:val="000000" w:themeColor="text1"/>
          <w:sz w:val="24"/>
          <w:szCs w:val="24"/>
        </w:rPr>
      </w:pPr>
      <w:r w:rsidRPr="00467E0C">
        <w:rPr>
          <w:rFonts w:ascii="Times New Roman" w:hAnsi="Times New Roman"/>
          <w:color w:val="000000" w:themeColor="text1"/>
          <w:sz w:val="24"/>
          <w:szCs w:val="24"/>
        </w:rPr>
        <w:t xml:space="preserve">On December 10, 2019, Met Ed filed a </w:t>
      </w:r>
      <w:r w:rsidR="00EC777E">
        <w:rPr>
          <w:rFonts w:ascii="Times New Roman" w:hAnsi="Times New Roman"/>
          <w:color w:val="000000" w:themeColor="text1"/>
          <w:sz w:val="24"/>
          <w:szCs w:val="24"/>
        </w:rPr>
        <w:t>status report stating that</w:t>
      </w:r>
      <w:r w:rsidRPr="00467E0C">
        <w:rPr>
          <w:rFonts w:ascii="Times New Roman" w:hAnsi="Times New Roman"/>
          <w:color w:val="000000" w:themeColor="text1"/>
          <w:sz w:val="24"/>
          <w:szCs w:val="24"/>
        </w:rPr>
        <w:t xml:space="preserve"> </w:t>
      </w:r>
      <w:r w:rsidR="00EC777E">
        <w:rPr>
          <w:rFonts w:ascii="Times New Roman" w:hAnsi="Times New Roman"/>
          <w:color w:val="000000" w:themeColor="text1"/>
          <w:sz w:val="24"/>
          <w:szCs w:val="24"/>
        </w:rPr>
        <w:t>Met Ed</w:t>
      </w:r>
      <w:r w:rsidRPr="00467E0C">
        <w:rPr>
          <w:rFonts w:ascii="Times New Roman" w:hAnsi="Times New Roman"/>
          <w:color w:val="000000" w:themeColor="text1"/>
          <w:sz w:val="24"/>
          <w:szCs w:val="24"/>
        </w:rPr>
        <w:t xml:space="preserve"> ha</w:t>
      </w:r>
      <w:r w:rsidR="00EC777E">
        <w:rPr>
          <w:rFonts w:ascii="Times New Roman" w:hAnsi="Times New Roman"/>
          <w:color w:val="000000" w:themeColor="text1"/>
          <w:sz w:val="24"/>
          <w:szCs w:val="24"/>
        </w:rPr>
        <w:t>d</w:t>
      </w:r>
      <w:r w:rsidRPr="00467E0C">
        <w:rPr>
          <w:rFonts w:ascii="Times New Roman" w:hAnsi="Times New Roman"/>
          <w:color w:val="000000" w:themeColor="text1"/>
          <w:sz w:val="24"/>
          <w:szCs w:val="24"/>
        </w:rPr>
        <w:t xml:space="preserve"> received no responses to its </w:t>
      </w:r>
      <w:r w:rsidR="00EC777E" w:rsidRPr="00467E0C">
        <w:rPr>
          <w:rFonts w:ascii="Times New Roman" w:hAnsi="Times New Roman"/>
          <w:color w:val="000000" w:themeColor="text1"/>
          <w:sz w:val="24"/>
          <w:szCs w:val="24"/>
        </w:rPr>
        <w:t xml:space="preserve">discovery requests </w:t>
      </w:r>
      <w:r w:rsidRPr="00467E0C">
        <w:rPr>
          <w:rFonts w:ascii="Times New Roman" w:hAnsi="Times New Roman"/>
          <w:color w:val="000000" w:themeColor="text1"/>
          <w:sz w:val="24"/>
          <w:szCs w:val="24"/>
        </w:rPr>
        <w:t>from Mr. Maloney and requested that its Motion to Dismiss be granted.</w:t>
      </w:r>
    </w:p>
    <w:p w14:paraId="2FADB547" w14:textId="466D0957" w:rsidR="00063A86" w:rsidRPr="008C60A0" w:rsidRDefault="00063A86" w:rsidP="008A38E9">
      <w:pPr>
        <w:pStyle w:val="BodyText"/>
        <w:spacing w:after="0" w:line="360" w:lineRule="auto"/>
        <w:ind w:firstLine="1350"/>
        <w:rPr>
          <w:rFonts w:ascii="Times New Roman" w:eastAsia="Times New Roman" w:hAnsi="Times New Roman"/>
          <w:color w:val="000000" w:themeColor="text1"/>
          <w:sz w:val="24"/>
          <w:szCs w:val="24"/>
        </w:rPr>
      </w:pPr>
      <w:r w:rsidRPr="008C60A0">
        <w:rPr>
          <w:rFonts w:ascii="Times New Roman" w:hAnsi="Times New Roman"/>
          <w:color w:val="000000" w:themeColor="text1"/>
          <w:sz w:val="24"/>
          <w:szCs w:val="24"/>
        </w:rPr>
        <w:lastRenderedPageBreak/>
        <w:t xml:space="preserve">On December </w:t>
      </w:r>
      <w:r w:rsidR="008F7325" w:rsidRPr="008C60A0">
        <w:rPr>
          <w:rFonts w:ascii="Times New Roman" w:hAnsi="Times New Roman"/>
          <w:color w:val="000000" w:themeColor="text1"/>
          <w:sz w:val="24"/>
          <w:szCs w:val="24"/>
        </w:rPr>
        <w:t xml:space="preserve">13, 2019, </w:t>
      </w:r>
      <w:r w:rsidRPr="008C60A0">
        <w:rPr>
          <w:rFonts w:ascii="Times New Roman" w:hAnsi="Times New Roman"/>
          <w:color w:val="000000" w:themeColor="text1"/>
          <w:sz w:val="24"/>
          <w:szCs w:val="24"/>
        </w:rPr>
        <w:t xml:space="preserve">ALJ Watson </w:t>
      </w:r>
      <w:r w:rsidR="00EC777E">
        <w:rPr>
          <w:rFonts w:ascii="Times New Roman" w:hAnsi="Times New Roman"/>
          <w:color w:val="000000" w:themeColor="text1"/>
          <w:sz w:val="24"/>
          <w:szCs w:val="24"/>
        </w:rPr>
        <w:t>i</w:t>
      </w:r>
      <w:r w:rsidR="008F7325" w:rsidRPr="008C60A0">
        <w:rPr>
          <w:rFonts w:ascii="Times New Roman" w:hAnsi="Times New Roman"/>
          <w:color w:val="000000" w:themeColor="text1"/>
          <w:sz w:val="24"/>
          <w:szCs w:val="24"/>
        </w:rPr>
        <w:t xml:space="preserve">ssued an </w:t>
      </w:r>
      <w:r w:rsidRPr="008C60A0">
        <w:rPr>
          <w:rFonts w:ascii="Times New Roman" w:hAnsi="Times New Roman"/>
          <w:color w:val="000000" w:themeColor="text1"/>
          <w:sz w:val="24"/>
          <w:szCs w:val="24"/>
        </w:rPr>
        <w:t xml:space="preserve">Interim Order </w:t>
      </w:r>
      <w:r w:rsidR="00EC777E">
        <w:rPr>
          <w:rFonts w:ascii="Times New Roman" w:eastAsia="Times New Roman" w:hAnsi="Times New Roman"/>
          <w:color w:val="000000" w:themeColor="text1"/>
          <w:sz w:val="24"/>
          <w:szCs w:val="24"/>
        </w:rPr>
        <w:t>providing a</w:t>
      </w:r>
      <w:r w:rsidR="008F7325" w:rsidRPr="008C60A0">
        <w:rPr>
          <w:rFonts w:ascii="Times New Roman" w:eastAsia="Times New Roman" w:hAnsi="Times New Roman"/>
          <w:color w:val="000000" w:themeColor="text1"/>
          <w:sz w:val="24"/>
          <w:szCs w:val="24"/>
        </w:rPr>
        <w:t xml:space="preserve"> </w:t>
      </w:r>
      <w:r w:rsidR="00EC777E">
        <w:rPr>
          <w:rFonts w:ascii="Times New Roman" w:eastAsia="Times New Roman" w:hAnsi="Times New Roman"/>
          <w:color w:val="000000" w:themeColor="text1"/>
          <w:sz w:val="24"/>
          <w:szCs w:val="24"/>
        </w:rPr>
        <w:t>f</w:t>
      </w:r>
      <w:r w:rsidR="008F7325" w:rsidRPr="008C60A0">
        <w:rPr>
          <w:rFonts w:ascii="Times New Roman" w:eastAsia="Times New Roman" w:hAnsi="Times New Roman"/>
          <w:color w:val="000000" w:themeColor="text1"/>
          <w:sz w:val="24"/>
          <w:szCs w:val="24"/>
        </w:rPr>
        <w:t xml:space="preserve">inal </w:t>
      </w:r>
      <w:r w:rsidR="00EC777E">
        <w:rPr>
          <w:rFonts w:ascii="Times New Roman" w:eastAsia="Times New Roman" w:hAnsi="Times New Roman"/>
          <w:color w:val="000000" w:themeColor="text1"/>
          <w:sz w:val="24"/>
          <w:szCs w:val="24"/>
        </w:rPr>
        <w:t>e</w:t>
      </w:r>
      <w:r w:rsidR="008F7325" w:rsidRPr="008C60A0">
        <w:rPr>
          <w:rFonts w:ascii="Times New Roman" w:eastAsia="Times New Roman" w:hAnsi="Times New Roman"/>
          <w:color w:val="000000" w:themeColor="text1"/>
          <w:sz w:val="24"/>
          <w:szCs w:val="24"/>
        </w:rPr>
        <w:t xml:space="preserve">xtension </w:t>
      </w:r>
      <w:r w:rsidR="00EC777E" w:rsidRPr="008C60A0">
        <w:rPr>
          <w:rFonts w:ascii="Times New Roman" w:eastAsia="Times New Roman" w:hAnsi="Times New Roman"/>
          <w:color w:val="000000" w:themeColor="text1"/>
          <w:sz w:val="24"/>
          <w:szCs w:val="24"/>
        </w:rPr>
        <w:t xml:space="preserve">of time </w:t>
      </w:r>
      <w:r w:rsidR="00EC777E">
        <w:rPr>
          <w:rFonts w:ascii="Times New Roman" w:eastAsia="Times New Roman" w:hAnsi="Times New Roman"/>
          <w:color w:val="000000" w:themeColor="text1"/>
          <w:sz w:val="24"/>
          <w:szCs w:val="24"/>
        </w:rPr>
        <w:t>for Mr. Maloney</w:t>
      </w:r>
      <w:r w:rsidR="00EC777E" w:rsidRPr="008C60A0">
        <w:rPr>
          <w:rFonts w:ascii="Times New Roman" w:eastAsia="Times New Roman" w:hAnsi="Times New Roman"/>
          <w:color w:val="000000" w:themeColor="text1"/>
          <w:sz w:val="24"/>
          <w:szCs w:val="24"/>
        </w:rPr>
        <w:t xml:space="preserve"> to provide full and complete responses to</w:t>
      </w:r>
      <w:r w:rsidR="00EC777E">
        <w:rPr>
          <w:rFonts w:ascii="Times New Roman" w:eastAsia="Times New Roman" w:hAnsi="Times New Roman"/>
          <w:color w:val="000000" w:themeColor="text1"/>
          <w:sz w:val="24"/>
          <w:szCs w:val="24"/>
        </w:rPr>
        <w:t xml:space="preserve"> </w:t>
      </w:r>
      <w:proofErr w:type="spellStart"/>
      <w:r w:rsidR="00EC777E">
        <w:rPr>
          <w:rFonts w:ascii="Times New Roman" w:eastAsia="Times New Roman" w:hAnsi="Times New Roman"/>
          <w:color w:val="000000" w:themeColor="text1"/>
          <w:sz w:val="24"/>
          <w:szCs w:val="24"/>
        </w:rPr>
        <w:t>Met</w:t>
      </w:r>
      <w:proofErr w:type="spellEnd"/>
      <w:r w:rsidR="00EC777E">
        <w:rPr>
          <w:rFonts w:ascii="Times New Roman" w:eastAsia="Times New Roman" w:hAnsi="Times New Roman"/>
          <w:color w:val="000000" w:themeColor="text1"/>
          <w:sz w:val="24"/>
          <w:szCs w:val="24"/>
        </w:rPr>
        <w:t xml:space="preserve"> Ed’s </w:t>
      </w:r>
      <w:r w:rsidR="00EC777E" w:rsidRPr="008C60A0">
        <w:rPr>
          <w:rFonts w:ascii="Times New Roman" w:eastAsia="Times New Roman" w:hAnsi="Times New Roman"/>
          <w:color w:val="000000" w:themeColor="text1"/>
          <w:sz w:val="24"/>
          <w:szCs w:val="24"/>
        </w:rPr>
        <w:t>discovery requests</w:t>
      </w:r>
      <w:r w:rsidR="00EC777E">
        <w:rPr>
          <w:rFonts w:ascii="Times New Roman" w:eastAsia="Times New Roman" w:hAnsi="Times New Roman"/>
          <w:color w:val="000000" w:themeColor="text1"/>
          <w:sz w:val="24"/>
          <w:szCs w:val="24"/>
        </w:rPr>
        <w:t xml:space="preserve">, to </w:t>
      </w:r>
      <w:r w:rsidR="00EC777E" w:rsidRPr="008C60A0">
        <w:rPr>
          <w:rFonts w:ascii="Times New Roman" w:eastAsia="Times New Roman" w:hAnsi="Times New Roman"/>
          <w:color w:val="000000" w:themeColor="text1"/>
          <w:sz w:val="24"/>
          <w:szCs w:val="24"/>
        </w:rPr>
        <w:t xml:space="preserve">exchange witness information, </w:t>
      </w:r>
      <w:r w:rsidR="00EC777E">
        <w:rPr>
          <w:rFonts w:ascii="Times New Roman" w:eastAsia="Times New Roman" w:hAnsi="Times New Roman"/>
          <w:color w:val="000000" w:themeColor="text1"/>
          <w:sz w:val="24"/>
          <w:szCs w:val="24"/>
        </w:rPr>
        <w:t xml:space="preserve">and to </w:t>
      </w:r>
      <w:r w:rsidR="00EC777E" w:rsidRPr="008C60A0">
        <w:rPr>
          <w:rFonts w:ascii="Times New Roman" w:eastAsia="Times New Roman" w:hAnsi="Times New Roman"/>
          <w:color w:val="000000" w:themeColor="text1"/>
          <w:sz w:val="24"/>
          <w:szCs w:val="24"/>
        </w:rPr>
        <w:t xml:space="preserve">file </w:t>
      </w:r>
      <w:r w:rsidR="00EC777E">
        <w:rPr>
          <w:rFonts w:ascii="Times New Roman" w:eastAsia="Times New Roman" w:hAnsi="Times New Roman"/>
          <w:color w:val="000000" w:themeColor="text1"/>
          <w:sz w:val="24"/>
          <w:szCs w:val="24"/>
        </w:rPr>
        <w:t xml:space="preserve">a </w:t>
      </w:r>
      <w:r w:rsidR="00EC777E" w:rsidRPr="008C60A0">
        <w:rPr>
          <w:rFonts w:ascii="Times New Roman" w:eastAsia="Times New Roman" w:hAnsi="Times New Roman"/>
          <w:color w:val="000000" w:themeColor="text1"/>
          <w:sz w:val="24"/>
          <w:szCs w:val="24"/>
        </w:rPr>
        <w:t>status report</w:t>
      </w:r>
      <w:r w:rsidR="00CD31B3" w:rsidRPr="008C60A0">
        <w:rPr>
          <w:rFonts w:ascii="Times New Roman" w:eastAsia="Times New Roman" w:hAnsi="Times New Roman"/>
          <w:color w:val="000000" w:themeColor="text1"/>
          <w:sz w:val="24"/>
          <w:szCs w:val="24"/>
        </w:rPr>
        <w:t>.</w:t>
      </w:r>
      <w:r w:rsidR="00A93A50" w:rsidRPr="008C60A0">
        <w:rPr>
          <w:rFonts w:ascii="Times New Roman" w:eastAsia="Times New Roman" w:hAnsi="Times New Roman"/>
          <w:color w:val="000000" w:themeColor="text1"/>
          <w:sz w:val="24"/>
          <w:szCs w:val="24"/>
        </w:rPr>
        <w:t xml:space="preserve">  The deadline for Mr. Maloney</w:t>
      </w:r>
      <w:r w:rsidR="00EC777E">
        <w:rPr>
          <w:rFonts w:ascii="Times New Roman" w:eastAsia="Times New Roman" w:hAnsi="Times New Roman"/>
          <w:color w:val="000000" w:themeColor="text1"/>
          <w:sz w:val="24"/>
          <w:szCs w:val="24"/>
        </w:rPr>
        <w:t xml:space="preserve"> to</w:t>
      </w:r>
      <w:r w:rsidR="00A93A50" w:rsidRPr="008C60A0">
        <w:rPr>
          <w:rFonts w:ascii="Times New Roman" w:eastAsia="Times New Roman" w:hAnsi="Times New Roman"/>
          <w:color w:val="000000" w:themeColor="text1"/>
          <w:sz w:val="24"/>
          <w:szCs w:val="24"/>
        </w:rPr>
        <w:t xml:space="preserve"> </w:t>
      </w:r>
      <w:r w:rsidR="00E11389" w:rsidRPr="008C60A0">
        <w:rPr>
          <w:rFonts w:ascii="Times New Roman" w:eastAsia="Times New Roman" w:hAnsi="Times New Roman"/>
          <w:color w:val="000000" w:themeColor="text1"/>
          <w:sz w:val="24"/>
          <w:szCs w:val="24"/>
        </w:rPr>
        <w:t xml:space="preserve">comply with this Interim Order was January </w:t>
      </w:r>
      <w:r w:rsidR="009C3F22" w:rsidRPr="008C60A0">
        <w:rPr>
          <w:rFonts w:ascii="Times New Roman" w:eastAsia="Times New Roman" w:hAnsi="Times New Roman"/>
          <w:color w:val="000000" w:themeColor="text1"/>
          <w:sz w:val="24"/>
          <w:szCs w:val="24"/>
        </w:rPr>
        <w:t>3, 2020.</w:t>
      </w:r>
    </w:p>
    <w:p w14:paraId="0AD92BC3" w14:textId="77777777" w:rsidR="00E93D3D" w:rsidRPr="008C60A0" w:rsidRDefault="00E93D3D" w:rsidP="008A38E9">
      <w:pPr>
        <w:pStyle w:val="BodyText"/>
        <w:spacing w:after="0" w:line="360" w:lineRule="auto"/>
        <w:ind w:firstLine="1350"/>
        <w:rPr>
          <w:rFonts w:ascii="Times New Roman" w:eastAsia="Times New Roman" w:hAnsi="Times New Roman"/>
          <w:color w:val="000000" w:themeColor="text1"/>
          <w:sz w:val="24"/>
          <w:szCs w:val="24"/>
        </w:rPr>
      </w:pPr>
    </w:p>
    <w:p w14:paraId="2315D7A6" w14:textId="77155A68" w:rsidR="00E93D3D" w:rsidRPr="008C60A0" w:rsidRDefault="00E93D3D" w:rsidP="008A38E9">
      <w:pPr>
        <w:pStyle w:val="BodyText"/>
        <w:spacing w:after="0" w:line="360" w:lineRule="auto"/>
        <w:ind w:firstLine="1350"/>
        <w:rPr>
          <w:rFonts w:ascii="Times New Roman" w:hAnsi="Times New Roman"/>
          <w:color w:val="000000" w:themeColor="text1"/>
          <w:sz w:val="24"/>
          <w:szCs w:val="24"/>
        </w:rPr>
      </w:pPr>
      <w:r w:rsidRPr="008C60A0">
        <w:rPr>
          <w:rFonts w:ascii="Times New Roman" w:eastAsia="Times New Roman" w:hAnsi="Times New Roman"/>
          <w:color w:val="000000" w:themeColor="text1"/>
          <w:sz w:val="24"/>
          <w:szCs w:val="24"/>
        </w:rPr>
        <w:t xml:space="preserve">On January 9, 2020, Met Ed filed a </w:t>
      </w:r>
      <w:r w:rsidR="00EC777E">
        <w:rPr>
          <w:rFonts w:ascii="Times New Roman" w:eastAsia="Times New Roman" w:hAnsi="Times New Roman"/>
          <w:color w:val="000000" w:themeColor="text1"/>
          <w:sz w:val="24"/>
          <w:szCs w:val="24"/>
        </w:rPr>
        <w:t>status report</w:t>
      </w:r>
      <w:r w:rsidRPr="008C60A0">
        <w:rPr>
          <w:rFonts w:ascii="Times New Roman" w:eastAsia="Times New Roman" w:hAnsi="Times New Roman"/>
          <w:color w:val="000000" w:themeColor="text1"/>
          <w:sz w:val="24"/>
          <w:szCs w:val="24"/>
        </w:rPr>
        <w:t xml:space="preserve"> </w:t>
      </w:r>
      <w:r w:rsidR="00400CB3" w:rsidRPr="008C60A0">
        <w:rPr>
          <w:rFonts w:ascii="Times New Roman" w:eastAsia="Times New Roman" w:hAnsi="Times New Roman"/>
          <w:color w:val="000000" w:themeColor="text1"/>
          <w:sz w:val="24"/>
          <w:szCs w:val="24"/>
        </w:rPr>
        <w:t xml:space="preserve">stating that it received partial responses </w:t>
      </w:r>
      <w:r w:rsidR="00EC777E">
        <w:rPr>
          <w:rFonts w:ascii="Times New Roman" w:eastAsia="Times New Roman" w:hAnsi="Times New Roman"/>
          <w:color w:val="000000" w:themeColor="text1"/>
          <w:sz w:val="24"/>
          <w:szCs w:val="24"/>
        </w:rPr>
        <w:t xml:space="preserve">to its discovery requests </w:t>
      </w:r>
      <w:r w:rsidR="00400CB3" w:rsidRPr="008C60A0">
        <w:rPr>
          <w:rFonts w:ascii="Times New Roman" w:eastAsia="Times New Roman" w:hAnsi="Times New Roman"/>
          <w:color w:val="000000" w:themeColor="text1"/>
          <w:sz w:val="24"/>
          <w:szCs w:val="24"/>
        </w:rPr>
        <w:t xml:space="preserve">from Mr. Maloney and </w:t>
      </w:r>
      <w:r w:rsidR="00EC777E">
        <w:rPr>
          <w:rFonts w:ascii="Times New Roman" w:eastAsia="Times New Roman" w:hAnsi="Times New Roman"/>
          <w:color w:val="000000" w:themeColor="text1"/>
          <w:sz w:val="24"/>
          <w:szCs w:val="24"/>
        </w:rPr>
        <w:t>suggesting that a</w:t>
      </w:r>
      <w:r w:rsidR="00400CB3" w:rsidRPr="008C60A0">
        <w:rPr>
          <w:rFonts w:ascii="Times New Roman" w:eastAsia="Times New Roman" w:hAnsi="Times New Roman"/>
          <w:color w:val="000000" w:themeColor="text1"/>
          <w:sz w:val="24"/>
          <w:szCs w:val="24"/>
        </w:rPr>
        <w:t xml:space="preserve"> prehearing conference would be beneficial to </w:t>
      </w:r>
      <w:r w:rsidR="00B91E9C" w:rsidRPr="008C60A0">
        <w:rPr>
          <w:rFonts w:ascii="Times New Roman" w:eastAsia="Times New Roman" w:hAnsi="Times New Roman"/>
          <w:color w:val="000000" w:themeColor="text1"/>
          <w:sz w:val="24"/>
          <w:szCs w:val="24"/>
        </w:rPr>
        <w:t>ascertain Mr. Maloney’s intent with respect to the presentation of witnesses in this matter.</w:t>
      </w:r>
    </w:p>
    <w:p w14:paraId="62558FD6" w14:textId="77777777" w:rsidR="00915777" w:rsidRPr="008C60A0" w:rsidRDefault="00915777" w:rsidP="008A38E9">
      <w:pPr>
        <w:spacing w:after="0" w:line="360" w:lineRule="auto"/>
        <w:rPr>
          <w:rFonts w:ascii="Times New Roman" w:eastAsia="Times New Roman" w:hAnsi="Times New Roman" w:cs="Times New Roman"/>
          <w:color w:val="000000" w:themeColor="text1"/>
          <w:sz w:val="24"/>
          <w:szCs w:val="24"/>
        </w:rPr>
      </w:pPr>
    </w:p>
    <w:p w14:paraId="00A84F27" w14:textId="48787547" w:rsidR="002F1EC4" w:rsidRPr="008C60A0" w:rsidRDefault="002F1EC4" w:rsidP="008A38E9">
      <w:pPr>
        <w:spacing w:after="0" w:line="360" w:lineRule="auto"/>
        <w:ind w:firstLine="1440"/>
        <w:rPr>
          <w:rFonts w:ascii="Times New Roman" w:eastAsia="Times New Roman" w:hAnsi="Times New Roman" w:cs="Times New Roman"/>
          <w:color w:val="000000" w:themeColor="text1"/>
          <w:sz w:val="24"/>
          <w:szCs w:val="24"/>
        </w:rPr>
      </w:pPr>
      <w:r w:rsidRPr="008C60A0">
        <w:rPr>
          <w:rFonts w:ascii="Times New Roman" w:eastAsia="Times New Roman" w:hAnsi="Times New Roman" w:cs="Times New Roman"/>
          <w:color w:val="000000" w:themeColor="text1"/>
          <w:sz w:val="24"/>
          <w:szCs w:val="24"/>
        </w:rPr>
        <w:t xml:space="preserve"> </w:t>
      </w:r>
      <w:r w:rsidR="00F359DC" w:rsidRPr="008C60A0">
        <w:rPr>
          <w:rFonts w:ascii="Times New Roman" w:eastAsia="Times New Roman" w:hAnsi="Times New Roman" w:cs="Times New Roman"/>
          <w:color w:val="000000" w:themeColor="text1"/>
          <w:sz w:val="24"/>
          <w:szCs w:val="24"/>
        </w:rPr>
        <w:t>On March 3, 2020, a Petition for Protective Order was filed by Met Ed.</w:t>
      </w:r>
    </w:p>
    <w:p w14:paraId="1C52C03E" w14:textId="77777777" w:rsidR="00672D7B" w:rsidRPr="008C60A0" w:rsidRDefault="00672D7B" w:rsidP="008A38E9">
      <w:pPr>
        <w:spacing w:after="0" w:line="360" w:lineRule="auto"/>
        <w:ind w:firstLine="1440"/>
        <w:rPr>
          <w:rFonts w:ascii="Times New Roman" w:eastAsia="Times New Roman" w:hAnsi="Times New Roman" w:cs="Times New Roman"/>
          <w:color w:val="000000" w:themeColor="text1"/>
          <w:sz w:val="24"/>
          <w:szCs w:val="24"/>
        </w:rPr>
      </w:pPr>
    </w:p>
    <w:p w14:paraId="7868895D" w14:textId="418CC417" w:rsidR="0054063C" w:rsidRDefault="00C65624" w:rsidP="008F5668">
      <w:pPr>
        <w:spacing w:after="0" w:line="360" w:lineRule="auto"/>
        <w:ind w:firstLine="1440"/>
        <w:rPr>
          <w:rFonts w:ascii="Times New Roman" w:eastAsia="Times New Roman" w:hAnsi="Times New Roman" w:cs="Times New Roman"/>
          <w:color w:val="000000" w:themeColor="text1"/>
          <w:sz w:val="24"/>
          <w:szCs w:val="24"/>
        </w:rPr>
      </w:pPr>
      <w:r w:rsidRPr="008C60A0">
        <w:rPr>
          <w:rFonts w:ascii="Times New Roman" w:eastAsia="Times New Roman" w:hAnsi="Times New Roman" w:cs="Times New Roman"/>
          <w:color w:val="000000" w:themeColor="text1"/>
          <w:sz w:val="24"/>
          <w:szCs w:val="24"/>
        </w:rPr>
        <w:t>On March 9, 2020, Mr. Maloney filed an Amended Complaint against Met Ed with the Commission.</w:t>
      </w:r>
      <w:r w:rsidR="00B34CD8" w:rsidRPr="008C60A0">
        <w:rPr>
          <w:rFonts w:ascii="Times New Roman" w:eastAsia="Times New Roman" w:hAnsi="Times New Roman" w:cs="Times New Roman"/>
          <w:color w:val="000000" w:themeColor="text1"/>
          <w:sz w:val="24"/>
          <w:szCs w:val="24"/>
        </w:rPr>
        <w:t xml:space="preserve">  Mr. Maloney </w:t>
      </w:r>
      <w:r w:rsidR="008F5668">
        <w:rPr>
          <w:rFonts w:ascii="Times New Roman" w:eastAsia="Times New Roman" w:hAnsi="Times New Roman" w:cs="Times New Roman"/>
          <w:color w:val="000000" w:themeColor="text1"/>
          <w:sz w:val="24"/>
          <w:szCs w:val="24"/>
        </w:rPr>
        <w:t xml:space="preserve">again objected to the installation of a smart meter at Location 1 and Location 2, arguing that </w:t>
      </w:r>
      <w:r w:rsidR="00CF6168">
        <w:rPr>
          <w:rFonts w:ascii="Times New Roman" w:eastAsia="Times New Roman" w:hAnsi="Times New Roman" w:cs="Times New Roman"/>
          <w:color w:val="000000" w:themeColor="text1"/>
          <w:sz w:val="24"/>
          <w:szCs w:val="24"/>
        </w:rPr>
        <w:t xml:space="preserve">the </w:t>
      </w:r>
      <w:r w:rsidR="008F5668">
        <w:rPr>
          <w:rFonts w:ascii="Times New Roman" w:eastAsia="Times New Roman" w:hAnsi="Times New Roman" w:cs="Times New Roman"/>
          <w:color w:val="000000" w:themeColor="text1"/>
          <w:sz w:val="24"/>
          <w:szCs w:val="24"/>
        </w:rPr>
        <w:t>installation of a smart meter</w:t>
      </w:r>
      <w:r w:rsidR="00CF6168">
        <w:rPr>
          <w:rFonts w:ascii="Times New Roman" w:eastAsia="Times New Roman" w:hAnsi="Times New Roman" w:cs="Times New Roman"/>
          <w:color w:val="000000" w:themeColor="text1"/>
          <w:sz w:val="24"/>
          <w:szCs w:val="24"/>
        </w:rPr>
        <w:t xml:space="preserve"> at these locations</w:t>
      </w:r>
      <w:r w:rsidR="008F5668">
        <w:rPr>
          <w:rFonts w:ascii="Times New Roman" w:eastAsia="Times New Roman" w:hAnsi="Times New Roman" w:cs="Times New Roman"/>
          <w:color w:val="000000" w:themeColor="text1"/>
          <w:sz w:val="24"/>
          <w:szCs w:val="24"/>
        </w:rPr>
        <w:t xml:space="preserve"> would be in violation of Sections 1501 and 1502 of the Code, </w:t>
      </w:r>
      <w:r w:rsidR="00CF6168">
        <w:rPr>
          <w:rFonts w:ascii="Times New Roman" w:eastAsia="Times New Roman" w:hAnsi="Times New Roman" w:cs="Times New Roman"/>
          <w:color w:val="000000" w:themeColor="text1"/>
          <w:sz w:val="24"/>
          <w:szCs w:val="24"/>
        </w:rPr>
        <w:t xml:space="preserve">66 Pa.C.S. §§ 1501, 1502, </w:t>
      </w:r>
      <w:r w:rsidR="008F5668">
        <w:rPr>
          <w:rFonts w:ascii="Times New Roman" w:eastAsia="Times New Roman" w:hAnsi="Times New Roman" w:cs="Times New Roman"/>
          <w:color w:val="000000" w:themeColor="text1"/>
          <w:sz w:val="24"/>
          <w:szCs w:val="24"/>
        </w:rPr>
        <w:t>the Americans with Disabilities Act, and the Fair Housing Act.</w:t>
      </w:r>
      <w:r w:rsidR="00CF6168">
        <w:rPr>
          <w:rFonts w:ascii="Times New Roman" w:eastAsia="Times New Roman" w:hAnsi="Times New Roman" w:cs="Times New Roman"/>
          <w:color w:val="000000" w:themeColor="text1"/>
          <w:sz w:val="24"/>
          <w:szCs w:val="24"/>
        </w:rPr>
        <w:t xml:space="preserve">  Mr. Maloney again argued that Act 129 did not mandate smart meter installation.</w:t>
      </w:r>
      <w:r w:rsidR="008F5668">
        <w:rPr>
          <w:rFonts w:ascii="Times New Roman" w:eastAsia="Times New Roman" w:hAnsi="Times New Roman" w:cs="Times New Roman"/>
          <w:color w:val="000000" w:themeColor="text1"/>
          <w:sz w:val="24"/>
          <w:szCs w:val="24"/>
        </w:rPr>
        <w:t xml:space="preserve"> </w:t>
      </w:r>
    </w:p>
    <w:p w14:paraId="1E52E1C8" w14:textId="77777777" w:rsidR="008F5668" w:rsidRPr="008C60A0" w:rsidRDefault="008F5668" w:rsidP="008F5668">
      <w:pPr>
        <w:spacing w:after="0" w:line="360" w:lineRule="auto"/>
        <w:ind w:firstLine="1440"/>
        <w:rPr>
          <w:rFonts w:ascii="Times New Roman" w:eastAsia="Times New Roman" w:hAnsi="Times New Roman" w:cs="Times New Roman"/>
          <w:color w:val="000000" w:themeColor="text1"/>
          <w:sz w:val="24"/>
          <w:szCs w:val="24"/>
        </w:rPr>
      </w:pPr>
    </w:p>
    <w:p w14:paraId="0929334D" w14:textId="29F97F4C" w:rsidR="00C65624" w:rsidRPr="008C60A0" w:rsidRDefault="00277B79" w:rsidP="008A38E9">
      <w:pPr>
        <w:spacing w:after="0" w:line="360" w:lineRule="auto"/>
        <w:ind w:firstLine="1440"/>
        <w:rPr>
          <w:rFonts w:ascii="Times New Roman" w:eastAsia="Times New Roman" w:hAnsi="Times New Roman" w:cs="Times New Roman"/>
          <w:color w:val="000000" w:themeColor="text1"/>
          <w:sz w:val="24"/>
          <w:szCs w:val="24"/>
        </w:rPr>
      </w:pPr>
      <w:r w:rsidRPr="008C60A0">
        <w:rPr>
          <w:rFonts w:ascii="Times New Roman" w:eastAsia="Times New Roman" w:hAnsi="Times New Roman" w:cs="Times New Roman"/>
          <w:color w:val="000000" w:themeColor="text1"/>
          <w:sz w:val="24"/>
          <w:szCs w:val="24"/>
        </w:rPr>
        <w:t>On</w:t>
      </w:r>
      <w:r w:rsidR="00822F25" w:rsidRPr="008C60A0">
        <w:rPr>
          <w:rFonts w:ascii="Times New Roman" w:eastAsia="Times New Roman" w:hAnsi="Times New Roman" w:cs="Times New Roman"/>
          <w:color w:val="000000" w:themeColor="text1"/>
          <w:sz w:val="24"/>
          <w:szCs w:val="24"/>
        </w:rPr>
        <w:t xml:space="preserve"> March 30, 2020,</w:t>
      </w:r>
      <w:r w:rsidRPr="008C60A0">
        <w:rPr>
          <w:rFonts w:ascii="Times New Roman" w:eastAsia="Times New Roman" w:hAnsi="Times New Roman" w:cs="Times New Roman"/>
          <w:color w:val="000000" w:themeColor="text1"/>
          <w:sz w:val="24"/>
          <w:szCs w:val="24"/>
        </w:rPr>
        <w:t xml:space="preserve"> Met Ed filed an Answer </w:t>
      </w:r>
      <w:r w:rsidR="009627C9" w:rsidRPr="008C60A0">
        <w:rPr>
          <w:rFonts w:ascii="Times New Roman" w:eastAsia="Times New Roman" w:hAnsi="Times New Roman" w:cs="Times New Roman"/>
          <w:color w:val="000000" w:themeColor="text1"/>
          <w:sz w:val="24"/>
          <w:szCs w:val="24"/>
        </w:rPr>
        <w:t xml:space="preserve">with New Matter </w:t>
      </w:r>
      <w:r w:rsidRPr="008C60A0">
        <w:rPr>
          <w:rFonts w:ascii="Times New Roman" w:eastAsia="Times New Roman" w:hAnsi="Times New Roman" w:cs="Times New Roman"/>
          <w:color w:val="000000" w:themeColor="text1"/>
          <w:sz w:val="24"/>
          <w:szCs w:val="24"/>
        </w:rPr>
        <w:t>to Mr. Maloney’s Amended Complaint, denying the material allegations of the Amended Complaint</w:t>
      </w:r>
      <w:r w:rsidR="000460E0" w:rsidRPr="008C60A0">
        <w:rPr>
          <w:rFonts w:ascii="Times New Roman" w:eastAsia="Times New Roman" w:hAnsi="Times New Roman" w:cs="Times New Roman"/>
          <w:color w:val="000000" w:themeColor="text1"/>
          <w:sz w:val="24"/>
          <w:szCs w:val="24"/>
        </w:rPr>
        <w:t xml:space="preserve">.  Met Ed, in summary, </w:t>
      </w:r>
      <w:r w:rsidR="00632A3E" w:rsidRPr="008C60A0">
        <w:rPr>
          <w:rFonts w:ascii="Times New Roman" w:eastAsia="Times New Roman" w:hAnsi="Times New Roman" w:cs="Times New Roman"/>
          <w:color w:val="000000" w:themeColor="text1"/>
          <w:sz w:val="24"/>
          <w:szCs w:val="24"/>
        </w:rPr>
        <w:t xml:space="preserve">asserted that its smart meters are safe and that it is required by Act 129 to install smart meters at </w:t>
      </w:r>
      <w:r w:rsidR="001F2D85">
        <w:rPr>
          <w:rFonts w:ascii="Times New Roman" w:eastAsia="Times New Roman" w:hAnsi="Times New Roman" w:cs="Times New Roman"/>
          <w:color w:val="000000" w:themeColor="text1"/>
          <w:sz w:val="24"/>
          <w:szCs w:val="24"/>
        </w:rPr>
        <w:t>Locations 1 and 2.</w:t>
      </w:r>
    </w:p>
    <w:p w14:paraId="706977CB" w14:textId="49A24713" w:rsidR="002E5E96" w:rsidRPr="008C60A0" w:rsidRDefault="002E5E96" w:rsidP="008A38E9">
      <w:pPr>
        <w:spacing w:after="0" w:line="360" w:lineRule="auto"/>
        <w:ind w:firstLine="1440"/>
        <w:rPr>
          <w:rFonts w:ascii="Times New Roman" w:hAnsi="Times New Roman" w:cs="Times New Roman"/>
          <w:color w:val="000000" w:themeColor="text1"/>
          <w:sz w:val="24"/>
          <w:szCs w:val="24"/>
        </w:rPr>
      </w:pPr>
      <w:r w:rsidRPr="008C60A0">
        <w:rPr>
          <w:rFonts w:ascii="Times New Roman" w:eastAsia="Times New Roman" w:hAnsi="Times New Roman" w:cs="Times New Roman"/>
          <w:color w:val="000000" w:themeColor="text1"/>
          <w:sz w:val="24"/>
          <w:szCs w:val="24"/>
        </w:rPr>
        <w:br/>
      </w:r>
      <w:r w:rsidRPr="008C60A0">
        <w:rPr>
          <w:rFonts w:ascii="Times New Roman" w:eastAsia="Times New Roman" w:hAnsi="Times New Roman" w:cs="Times New Roman"/>
          <w:color w:val="000000" w:themeColor="text1"/>
          <w:sz w:val="24"/>
          <w:szCs w:val="24"/>
        </w:rPr>
        <w:tab/>
      </w:r>
      <w:r w:rsidRPr="008C60A0">
        <w:rPr>
          <w:rFonts w:ascii="Times New Roman" w:eastAsia="Times New Roman" w:hAnsi="Times New Roman" w:cs="Times New Roman"/>
          <w:color w:val="000000" w:themeColor="text1"/>
          <w:sz w:val="24"/>
          <w:szCs w:val="24"/>
        </w:rPr>
        <w:tab/>
        <w:t xml:space="preserve">On November </w:t>
      </w:r>
      <w:r w:rsidR="000A0677" w:rsidRPr="008C60A0">
        <w:rPr>
          <w:rFonts w:ascii="Times New Roman" w:eastAsia="Times New Roman" w:hAnsi="Times New Roman" w:cs="Times New Roman"/>
          <w:color w:val="000000" w:themeColor="text1"/>
          <w:sz w:val="24"/>
          <w:szCs w:val="24"/>
        </w:rPr>
        <w:t xml:space="preserve">4, 2020, </w:t>
      </w:r>
      <w:r w:rsidR="0088229A" w:rsidRPr="008C60A0">
        <w:rPr>
          <w:rFonts w:ascii="Times New Roman" w:eastAsia="Times New Roman" w:hAnsi="Times New Roman" w:cs="Times New Roman"/>
          <w:color w:val="000000" w:themeColor="text1"/>
          <w:sz w:val="24"/>
          <w:szCs w:val="24"/>
        </w:rPr>
        <w:t>in response</w:t>
      </w:r>
      <w:r w:rsidR="008B2250" w:rsidRPr="008C60A0">
        <w:rPr>
          <w:rFonts w:ascii="Times New Roman" w:eastAsia="Times New Roman" w:hAnsi="Times New Roman" w:cs="Times New Roman"/>
          <w:color w:val="000000" w:themeColor="text1"/>
          <w:sz w:val="24"/>
          <w:szCs w:val="24"/>
        </w:rPr>
        <w:t xml:space="preserve"> to the Commonwealth Court of Pennsylvania’s </w:t>
      </w:r>
      <w:r w:rsidR="0088229A" w:rsidRPr="008C60A0">
        <w:rPr>
          <w:rFonts w:ascii="Times New Roman" w:eastAsia="Times New Roman" w:hAnsi="Times New Roman" w:cs="Times New Roman"/>
          <w:color w:val="000000" w:themeColor="text1"/>
          <w:sz w:val="24"/>
          <w:szCs w:val="24"/>
        </w:rPr>
        <w:t xml:space="preserve">Opinion </w:t>
      </w:r>
      <w:r w:rsidR="001F2D85">
        <w:rPr>
          <w:rFonts w:ascii="Times New Roman" w:eastAsia="Times New Roman" w:hAnsi="Times New Roman" w:cs="Times New Roman"/>
          <w:color w:val="000000" w:themeColor="text1"/>
          <w:sz w:val="24"/>
          <w:szCs w:val="24"/>
        </w:rPr>
        <w:t xml:space="preserve">entered </w:t>
      </w:r>
      <w:r w:rsidR="0088229A" w:rsidRPr="008C60A0">
        <w:rPr>
          <w:rFonts w:ascii="Times New Roman" w:hAnsi="Times New Roman" w:cs="Times New Roman"/>
          <w:color w:val="000000" w:themeColor="text1"/>
          <w:sz w:val="24"/>
          <w:szCs w:val="24"/>
        </w:rPr>
        <w:t xml:space="preserve">in </w:t>
      </w:r>
      <w:r w:rsidR="0088229A" w:rsidRPr="008C60A0">
        <w:rPr>
          <w:rFonts w:ascii="Times New Roman" w:hAnsi="Times New Roman" w:cs="Times New Roman"/>
          <w:i/>
          <w:iCs/>
          <w:color w:val="000000" w:themeColor="text1"/>
          <w:sz w:val="24"/>
          <w:szCs w:val="24"/>
        </w:rPr>
        <w:t>Povacz, et al. v. Pa. Pub. Util. Comm’n.</w:t>
      </w:r>
      <w:r w:rsidR="0088229A" w:rsidRPr="008C60A0">
        <w:rPr>
          <w:rFonts w:ascii="Times New Roman" w:hAnsi="Times New Roman" w:cs="Times New Roman"/>
          <w:color w:val="000000" w:themeColor="text1"/>
          <w:sz w:val="24"/>
          <w:szCs w:val="24"/>
        </w:rPr>
        <w:t>, 241 A.3d 481 (Pa. Cmwlth. 2020)</w:t>
      </w:r>
      <w:r w:rsidR="00C25BDF" w:rsidRPr="008C60A0">
        <w:rPr>
          <w:rFonts w:ascii="Times New Roman" w:hAnsi="Times New Roman" w:cs="Times New Roman"/>
          <w:color w:val="000000" w:themeColor="text1"/>
          <w:sz w:val="24"/>
          <w:szCs w:val="24"/>
        </w:rPr>
        <w:t xml:space="preserve">, </w:t>
      </w:r>
      <w:r w:rsidR="000A0677" w:rsidRPr="008C60A0">
        <w:rPr>
          <w:rFonts w:ascii="Times New Roman" w:eastAsia="Times New Roman" w:hAnsi="Times New Roman" w:cs="Times New Roman"/>
          <w:color w:val="000000" w:themeColor="text1"/>
          <w:sz w:val="24"/>
          <w:szCs w:val="24"/>
        </w:rPr>
        <w:t xml:space="preserve">the Commission entered </w:t>
      </w:r>
      <w:r w:rsidR="000908CC" w:rsidRPr="008C60A0">
        <w:rPr>
          <w:rFonts w:ascii="Times New Roman" w:hAnsi="Times New Roman" w:cs="Times New Roman"/>
          <w:color w:val="000000" w:themeColor="text1"/>
          <w:sz w:val="24"/>
          <w:szCs w:val="24"/>
        </w:rPr>
        <w:t xml:space="preserve">an Order and Notice, at Docket No. M-2009-2092655, pursuant to 66 Pa.C.S. § 501, instituting a stay of certain formal complaint proceedings then-pending before the Commission involving challenges to </w:t>
      </w:r>
      <w:r w:rsidR="008B2250" w:rsidRPr="008C60A0">
        <w:rPr>
          <w:rFonts w:ascii="Times New Roman" w:hAnsi="Times New Roman" w:cs="Times New Roman"/>
          <w:color w:val="000000" w:themeColor="text1"/>
          <w:sz w:val="24"/>
          <w:szCs w:val="24"/>
        </w:rPr>
        <w:t>electric distribution company</w:t>
      </w:r>
      <w:r w:rsidR="000908CC" w:rsidRPr="008C60A0">
        <w:rPr>
          <w:rFonts w:ascii="Times New Roman" w:hAnsi="Times New Roman" w:cs="Times New Roman"/>
          <w:color w:val="000000" w:themeColor="text1"/>
          <w:sz w:val="24"/>
          <w:szCs w:val="24"/>
        </w:rPr>
        <w:t xml:space="preserve"> deployment of smart meter technology as being in violation of Section 1501 of the Code</w:t>
      </w:r>
      <w:r w:rsidR="008B2250" w:rsidRPr="008C60A0">
        <w:rPr>
          <w:rFonts w:ascii="Times New Roman" w:hAnsi="Times New Roman" w:cs="Times New Roman"/>
          <w:color w:val="000000" w:themeColor="text1"/>
          <w:sz w:val="24"/>
          <w:szCs w:val="24"/>
        </w:rPr>
        <w:t xml:space="preserve">.  </w:t>
      </w:r>
      <w:r w:rsidR="00636318" w:rsidRPr="008C60A0">
        <w:rPr>
          <w:rFonts w:ascii="Times New Roman" w:hAnsi="Times New Roman" w:cs="Times New Roman"/>
          <w:i/>
          <w:iCs/>
          <w:color w:val="000000" w:themeColor="text1"/>
          <w:sz w:val="24"/>
          <w:szCs w:val="24"/>
        </w:rPr>
        <w:t>See,</w:t>
      </w:r>
      <w:r w:rsidR="00636318" w:rsidRPr="008C60A0">
        <w:rPr>
          <w:rFonts w:ascii="Times New Roman" w:hAnsi="Times New Roman" w:cs="Times New Roman"/>
          <w:color w:val="000000" w:themeColor="text1"/>
          <w:sz w:val="24"/>
          <w:szCs w:val="24"/>
        </w:rPr>
        <w:t xml:space="preserve"> </w:t>
      </w:r>
      <w:r w:rsidR="00636318" w:rsidRPr="008C60A0">
        <w:rPr>
          <w:rFonts w:ascii="Times New Roman" w:hAnsi="Times New Roman" w:cs="Times New Roman"/>
          <w:bCs/>
          <w:i/>
          <w:iCs/>
          <w:color w:val="000000" w:themeColor="text1"/>
          <w:sz w:val="24"/>
          <w:szCs w:val="24"/>
        </w:rPr>
        <w:lastRenderedPageBreak/>
        <w:t>Smart Meter Procurement and Installation</w:t>
      </w:r>
      <w:r w:rsidR="00636318" w:rsidRPr="008C60A0">
        <w:rPr>
          <w:rFonts w:ascii="Times New Roman" w:hAnsi="Times New Roman" w:cs="Times New Roman"/>
          <w:bCs/>
          <w:color w:val="000000" w:themeColor="text1"/>
          <w:sz w:val="24"/>
          <w:szCs w:val="24"/>
        </w:rPr>
        <w:t xml:space="preserve">, No. M-2009-2092655 (Order entered Nov. 4, </w:t>
      </w:r>
      <w:r w:rsidR="001965A1" w:rsidRPr="008C60A0">
        <w:rPr>
          <w:rFonts w:ascii="Times New Roman" w:hAnsi="Times New Roman" w:cs="Times New Roman"/>
          <w:bCs/>
          <w:color w:val="000000" w:themeColor="text1"/>
          <w:sz w:val="24"/>
          <w:szCs w:val="24"/>
        </w:rPr>
        <w:t>2020</w:t>
      </w:r>
      <w:r w:rsidR="00636318" w:rsidRPr="008C60A0">
        <w:rPr>
          <w:rFonts w:ascii="Times New Roman" w:hAnsi="Times New Roman" w:cs="Times New Roman"/>
          <w:bCs/>
          <w:color w:val="000000" w:themeColor="text1"/>
          <w:sz w:val="24"/>
          <w:szCs w:val="24"/>
        </w:rPr>
        <w:t>)</w:t>
      </w:r>
      <w:r w:rsidR="001965A1" w:rsidRPr="008C60A0">
        <w:rPr>
          <w:rFonts w:ascii="Times New Roman" w:hAnsi="Times New Roman" w:cs="Times New Roman"/>
          <w:bCs/>
          <w:color w:val="000000" w:themeColor="text1"/>
          <w:sz w:val="24"/>
          <w:szCs w:val="24"/>
        </w:rPr>
        <w:t xml:space="preserve">.  </w:t>
      </w:r>
      <w:r w:rsidR="008B2250" w:rsidRPr="008C60A0">
        <w:rPr>
          <w:rFonts w:ascii="Times New Roman" w:hAnsi="Times New Roman" w:cs="Times New Roman"/>
          <w:color w:val="000000" w:themeColor="text1"/>
          <w:sz w:val="24"/>
          <w:szCs w:val="24"/>
        </w:rPr>
        <w:t>The stay was applied to this instant case.</w:t>
      </w:r>
    </w:p>
    <w:p w14:paraId="0FADDBB9" w14:textId="77777777" w:rsidR="001965A1" w:rsidRPr="008C60A0" w:rsidRDefault="001965A1" w:rsidP="008A38E9">
      <w:pPr>
        <w:spacing w:after="0" w:line="360" w:lineRule="auto"/>
        <w:ind w:firstLine="1440"/>
        <w:rPr>
          <w:rFonts w:ascii="Times New Roman" w:hAnsi="Times New Roman" w:cs="Times New Roman"/>
          <w:color w:val="000000" w:themeColor="text1"/>
          <w:sz w:val="24"/>
          <w:szCs w:val="24"/>
        </w:rPr>
      </w:pPr>
    </w:p>
    <w:p w14:paraId="6A55744E" w14:textId="7CFFBE3F" w:rsidR="00FB49AE" w:rsidRPr="00930EFC" w:rsidRDefault="004F5378" w:rsidP="008A38E9">
      <w:pPr>
        <w:spacing w:after="0" w:line="360" w:lineRule="auto"/>
        <w:rPr>
          <w:rFonts w:ascii="Times New Roman" w:eastAsia="Times New Roman" w:hAnsi="Times New Roman" w:cs="Times New Roman"/>
          <w:color w:val="000000" w:themeColor="text1"/>
          <w:sz w:val="24"/>
          <w:szCs w:val="24"/>
        </w:rPr>
      </w:pPr>
      <w:r w:rsidRPr="008C60A0">
        <w:rPr>
          <w:rFonts w:ascii="Times New Roman" w:hAnsi="Times New Roman" w:cs="Times New Roman"/>
          <w:color w:val="000000" w:themeColor="text1"/>
          <w:sz w:val="24"/>
          <w:szCs w:val="24"/>
        </w:rPr>
        <w:tab/>
      </w:r>
      <w:r w:rsidRPr="008C60A0">
        <w:rPr>
          <w:rFonts w:ascii="Times New Roman" w:hAnsi="Times New Roman" w:cs="Times New Roman"/>
          <w:color w:val="000000" w:themeColor="text1"/>
          <w:sz w:val="24"/>
          <w:szCs w:val="24"/>
        </w:rPr>
        <w:tab/>
        <w:t xml:space="preserve">On November </w:t>
      </w:r>
      <w:r w:rsidR="0023272F" w:rsidRPr="008C60A0">
        <w:rPr>
          <w:rFonts w:ascii="Times New Roman" w:hAnsi="Times New Roman" w:cs="Times New Roman"/>
          <w:color w:val="000000" w:themeColor="text1"/>
          <w:sz w:val="24"/>
          <w:szCs w:val="24"/>
        </w:rPr>
        <w:t>14</w:t>
      </w:r>
      <w:r w:rsidRPr="008C60A0">
        <w:rPr>
          <w:rFonts w:ascii="Times New Roman" w:hAnsi="Times New Roman" w:cs="Times New Roman"/>
          <w:color w:val="000000" w:themeColor="text1"/>
          <w:sz w:val="24"/>
          <w:szCs w:val="24"/>
        </w:rPr>
        <w:t xml:space="preserve">, 2023, </w:t>
      </w:r>
      <w:r w:rsidR="00C12AD6">
        <w:rPr>
          <w:rFonts w:ascii="Times New Roman" w:hAnsi="Times New Roman" w:cs="Times New Roman"/>
          <w:color w:val="000000" w:themeColor="text1"/>
          <w:sz w:val="24"/>
          <w:szCs w:val="24"/>
        </w:rPr>
        <w:t xml:space="preserve">in response to the Supreme Court of Pennsylvania’s </w:t>
      </w:r>
      <w:r w:rsidR="00C12AD6" w:rsidRPr="00930EFC">
        <w:rPr>
          <w:rFonts w:ascii="Times New Roman" w:hAnsi="Times New Roman" w:cs="Times New Roman"/>
          <w:color w:val="000000" w:themeColor="text1"/>
          <w:sz w:val="24"/>
          <w:szCs w:val="24"/>
        </w:rPr>
        <w:t xml:space="preserve">Opinion entered in </w:t>
      </w:r>
      <w:r w:rsidR="003C6F36" w:rsidRPr="00930EFC">
        <w:rPr>
          <w:rFonts w:ascii="Times New Roman" w:hAnsi="Times New Roman" w:cs="Times New Roman"/>
          <w:i/>
          <w:iCs/>
          <w:sz w:val="24"/>
          <w:szCs w:val="24"/>
        </w:rPr>
        <w:t>Povacz, et al. v. Pa. Public Utility Commission</w:t>
      </w:r>
      <w:r w:rsidR="003C6F36" w:rsidRPr="00930EFC">
        <w:rPr>
          <w:rFonts w:ascii="Times New Roman" w:hAnsi="Times New Roman" w:cs="Times New Roman"/>
          <w:sz w:val="24"/>
          <w:szCs w:val="24"/>
        </w:rPr>
        <w:t>, 280 A.3d 975 (Pa. 2022)</w:t>
      </w:r>
      <w:r w:rsidR="00930EFC" w:rsidRPr="00930EFC">
        <w:rPr>
          <w:rFonts w:ascii="Times New Roman" w:hAnsi="Times New Roman" w:cs="Times New Roman"/>
          <w:sz w:val="24"/>
          <w:szCs w:val="24"/>
        </w:rPr>
        <w:t xml:space="preserve">, </w:t>
      </w:r>
      <w:r w:rsidRPr="00930EFC">
        <w:rPr>
          <w:rFonts w:ascii="Times New Roman" w:hAnsi="Times New Roman" w:cs="Times New Roman"/>
          <w:color w:val="000000" w:themeColor="text1"/>
          <w:sz w:val="24"/>
          <w:szCs w:val="24"/>
        </w:rPr>
        <w:t>the Commission lifted the stay</w:t>
      </w:r>
      <w:r w:rsidR="00E955DB" w:rsidRPr="00930EFC">
        <w:rPr>
          <w:rFonts w:ascii="Times New Roman" w:hAnsi="Times New Roman" w:cs="Times New Roman"/>
          <w:color w:val="000000" w:themeColor="text1"/>
          <w:sz w:val="24"/>
          <w:szCs w:val="24"/>
        </w:rPr>
        <w:t xml:space="preserve"> implemented on November 4, 2020.  </w:t>
      </w:r>
      <w:r w:rsidR="00FB49AE" w:rsidRPr="00930EFC">
        <w:rPr>
          <w:rFonts w:ascii="Times New Roman" w:hAnsi="Times New Roman" w:cs="Times New Roman"/>
          <w:i/>
          <w:iCs/>
          <w:color w:val="000000" w:themeColor="text1"/>
          <w:sz w:val="24"/>
          <w:szCs w:val="24"/>
        </w:rPr>
        <w:t>See,</w:t>
      </w:r>
      <w:r w:rsidR="00FB49AE" w:rsidRPr="00930EFC">
        <w:rPr>
          <w:rFonts w:ascii="Times New Roman" w:hAnsi="Times New Roman" w:cs="Times New Roman"/>
          <w:color w:val="000000" w:themeColor="text1"/>
          <w:sz w:val="24"/>
          <w:szCs w:val="24"/>
        </w:rPr>
        <w:t xml:space="preserve"> </w:t>
      </w:r>
      <w:r w:rsidR="00FB49AE" w:rsidRPr="00930EFC">
        <w:rPr>
          <w:rFonts w:ascii="Times New Roman" w:hAnsi="Times New Roman" w:cs="Times New Roman"/>
          <w:bCs/>
          <w:i/>
          <w:iCs/>
          <w:color w:val="000000" w:themeColor="text1"/>
          <w:sz w:val="24"/>
          <w:szCs w:val="24"/>
        </w:rPr>
        <w:t>Smart Meter Procurement and Installation</w:t>
      </w:r>
      <w:r w:rsidR="00FB49AE" w:rsidRPr="00930EFC">
        <w:rPr>
          <w:rFonts w:ascii="Times New Roman" w:hAnsi="Times New Roman" w:cs="Times New Roman"/>
          <w:bCs/>
          <w:color w:val="000000" w:themeColor="text1"/>
          <w:sz w:val="24"/>
          <w:szCs w:val="24"/>
        </w:rPr>
        <w:t>, No. M-2009-2092655 (Order entered Nov. 14, 2023)</w:t>
      </w:r>
      <w:r w:rsidR="00930EFC">
        <w:rPr>
          <w:rFonts w:ascii="Times New Roman" w:hAnsi="Times New Roman" w:cs="Times New Roman"/>
          <w:bCs/>
          <w:color w:val="000000" w:themeColor="text1"/>
          <w:sz w:val="24"/>
          <w:szCs w:val="24"/>
        </w:rPr>
        <w:t>.</w:t>
      </w:r>
      <w:r w:rsidR="008F637D">
        <w:rPr>
          <w:rStyle w:val="FootnoteReference"/>
          <w:rFonts w:ascii="Times New Roman" w:hAnsi="Times New Roman" w:cs="Times New Roman"/>
          <w:bCs/>
          <w:color w:val="000000" w:themeColor="text1"/>
          <w:sz w:val="24"/>
          <w:szCs w:val="24"/>
        </w:rPr>
        <w:footnoteReference w:id="1"/>
      </w:r>
    </w:p>
    <w:p w14:paraId="4EA35089" w14:textId="77777777" w:rsidR="00FB49AE" w:rsidRPr="008C60A0" w:rsidRDefault="00FB49AE" w:rsidP="008A38E9">
      <w:pPr>
        <w:spacing w:after="0" w:line="360" w:lineRule="auto"/>
        <w:rPr>
          <w:rFonts w:ascii="Times New Roman" w:eastAsia="Times New Roman" w:hAnsi="Times New Roman" w:cs="Times New Roman"/>
          <w:color w:val="000000" w:themeColor="text1"/>
          <w:sz w:val="24"/>
          <w:szCs w:val="24"/>
        </w:rPr>
      </w:pPr>
    </w:p>
    <w:p w14:paraId="43062FDC" w14:textId="36AAB9B6" w:rsidR="00107CF8" w:rsidRPr="008C60A0" w:rsidRDefault="00107CF8" w:rsidP="008A38E9">
      <w:pPr>
        <w:spacing w:after="0" w:line="360" w:lineRule="auto"/>
        <w:ind w:firstLine="1440"/>
        <w:rPr>
          <w:rFonts w:ascii="Times New Roman" w:eastAsia="Times New Roman" w:hAnsi="Times New Roman" w:cs="Times New Roman"/>
          <w:color w:val="000000" w:themeColor="text1"/>
          <w:sz w:val="24"/>
          <w:szCs w:val="24"/>
        </w:rPr>
      </w:pPr>
      <w:r w:rsidRPr="008C60A0">
        <w:rPr>
          <w:rFonts w:ascii="Times New Roman" w:eastAsia="Times New Roman" w:hAnsi="Times New Roman" w:cs="Times New Roman"/>
          <w:color w:val="000000" w:themeColor="text1"/>
          <w:sz w:val="24"/>
          <w:szCs w:val="24"/>
        </w:rPr>
        <w:t xml:space="preserve">On November 20, 2023, a Notice was issued to the parties changing the assigned presiding officer </w:t>
      </w:r>
      <w:r w:rsidR="009C55F5" w:rsidRPr="008C60A0">
        <w:rPr>
          <w:rFonts w:ascii="Times New Roman" w:eastAsia="Times New Roman" w:hAnsi="Times New Roman" w:cs="Times New Roman"/>
          <w:color w:val="000000" w:themeColor="text1"/>
          <w:sz w:val="24"/>
          <w:szCs w:val="24"/>
        </w:rPr>
        <w:t>in this matter</w:t>
      </w:r>
      <w:r w:rsidRPr="008C60A0">
        <w:rPr>
          <w:rFonts w:ascii="Times New Roman" w:eastAsia="Times New Roman" w:hAnsi="Times New Roman" w:cs="Times New Roman"/>
          <w:color w:val="000000" w:themeColor="text1"/>
          <w:sz w:val="24"/>
          <w:szCs w:val="24"/>
        </w:rPr>
        <w:t xml:space="preserve"> from ALJ Jeffery Watson to the undersigned, ALJ Alphonso Arnold III.</w:t>
      </w:r>
    </w:p>
    <w:p w14:paraId="5F66F192" w14:textId="77777777" w:rsidR="00107CF8" w:rsidRPr="008C60A0" w:rsidRDefault="00107CF8" w:rsidP="008A38E9">
      <w:pPr>
        <w:spacing w:after="0" w:line="360" w:lineRule="auto"/>
        <w:ind w:firstLine="1440"/>
        <w:rPr>
          <w:rFonts w:ascii="Times New Roman" w:eastAsia="Times New Roman" w:hAnsi="Times New Roman" w:cs="Times New Roman"/>
          <w:color w:val="000000" w:themeColor="text1"/>
          <w:sz w:val="24"/>
          <w:szCs w:val="24"/>
        </w:rPr>
      </w:pPr>
    </w:p>
    <w:p w14:paraId="0B4E6867" w14:textId="588A0D97" w:rsidR="00107CF8" w:rsidRPr="008C60A0" w:rsidRDefault="00107CF8" w:rsidP="008A38E9">
      <w:pPr>
        <w:spacing w:after="0" w:line="360" w:lineRule="auto"/>
        <w:ind w:firstLine="1440"/>
        <w:rPr>
          <w:rFonts w:ascii="Times New Roman" w:eastAsia="Times New Roman" w:hAnsi="Times New Roman" w:cs="Times New Roman"/>
          <w:color w:val="000000" w:themeColor="text1"/>
          <w:sz w:val="24"/>
          <w:szCs w:val="24"/>
        </w:rPr>
      </w:pPr>
      <w:r w:rsidRPr="008C60A0">
        <w:rPr>
          <w:rFonts w:ascii="Times New Roman" w:eastAsia="Times New Roman" w:hAnsi="Times New Roman" w:cs="Times New Roman"/>
          <w:color w:val="000000" w:themeColor="text1"/>
          <w:sz w:val="24"/>
          <w:szCs w:val="24"/>
        </w:rPr>
        <w:t>On November 27, 2023, the Commission issued a Telephonic Prehearing Conference Notice, scheduling this case for a prehearing conference</w:t>
      </w:r>
      <w:r w:rsidR="0023272F" w:rsidRPr="008C60A0">
        <w:rPr>
          <w:rFonts w:ascii="Times New Roman" w:eastAsia="Times New Roman" w:hAnsi="Times New Roman" w:cs="Times New Roman"/>
          <w:color w:val="000000" w:themeColor="text1"/>
          <w:sz w:val="24"/>
          <w:szCs w:val="24"/>
        </w:rPr>
        <w:t xml:space="preserve"> on January 8, 2024.</w:t>
      </w:r>
      <w:r w:rsidR="00CB7D83" w:rsidRPr="008C60A0">
        <w:rPr>
          <w:rFonts w:ascii="Times New Roman" w:eastAsia="Times New Roman" w:hAnsi="Times New Roman" w:cs="Times New Roman"/>
          <w:color w:val="000000" w:themeColor="text1"/>
          <w:sz w:val="24"/>
          <w:szCs w:val="24"/>
        </w:rPr>
        <w:t xml:space="preserve">  The Notice </w:t>
      </w:r>
      <w:r w:rsidR="008B09CD" w:rsidRPr="008C60A0">
        <w:rPr>
          <w:rFonts w:ascii="Times New Roman" w:eastAsia="Times New Roman" w:hAnsi="Times New Roman" w:cs="Times New Roman"/>
          <w:color w:val="000000" w:themeColor="text1"/>
          <w:sz w:val="24"/>
          <w:szCs w:val="24"/>
        </w:rPr>
        <w:t>directed the parties to call</w:t>
      </w:r>
      <w:r w:rsidR="005630A8" w:rsidRPr="008C60A0">
        <w:rPr>
          <w:rFonts w:ascii="Times New Roman" w:eastAsia="Times New Roman" w:hAnsi="Times New Roman" w:cs="Times New Roman"/>
          <w:color w:val="000000" w:themeColor="text1"/>
          <w:sz w:val="24"/>
          <w:szCs w:val="24"/>
        </w:rPr>
        <w:t xml:space="preserve"> in to a conference line on the date and time of the </w:t>
      </w:r>
      <w:r w:rsidR="00C3500F">
        <w:rPr>
          <w:rFonts w:ascii="Times New Roman" w:eastAsia="Times New Roman" w:hAnsi="Times New Roman" w:cs="Times New Roman"/>
          <w:color w:val="000000" w:themeColor="text1"/>
          <w:sz w:val="24"/>
          <w:szCs w:val="24"/>
        </w:rPr>
        <w:t>conference to participate</w:t>
      </w:r>
      <w:r w:rsidR="005630A8" w:rsidRPr="008C60A0">
        <w:rPr>
          <w:rFonts w:ascii="Times New Roman" w:eastAsia="Times New Roman" w:hAnsi="Times New Roman" w:cs="Times New Roman"/>
          <w:color w:val="000000" w:themeColor="text1"/>
          <w:sz w:val="24"/>
          <w:szCs w:val="24"/>
        </w:rPr>
        <w:t xml:space="preserve"> using the method provided in the Notice.</w:t>
      </w:r>
    </w:p>
    <w:p w14:paraId="7F957D44" w14:textId="77777777" w:rsidR="00A46B73" w:rsidRPr="008C60A0" w:rsidRDefault="00A46B73" w:rsidP="008A38E9">
      <w:pPr>
        <w:spacing w:after="0" w:line="360" w:lineRule="auto"/>
        <w:ind w:firstLine="1440"/>
        <w:rPr>
          <w:rFonts w:ascii="Times New Roman" w:eastAsia="Times New Roman" w:hAnsi="Times New Roman" w:cs="Times New Roman"/>
          <w:color w:val="000000" w:themeColor="text1"/>
          <w:sz w:val="24"/>
          <w:szCs w:val="24"/>
        </w:rPr>
      </w:pPr>
    </w:p>
    <w:p w14:paraId="30BA6726" w14:textId="46E4A0D8" w:rsidR="00A46B73" w:rsidRPr="008C60A0" w:rsidRDefault="00A46B73" w:rsidP="008A38E9">
      <w:pPr>
        <w:spacing w:after="0" w:line="360" w:lineRule="auto"/>
        <w:ind w:firstLine="1440"/>
        <w:rPr>
          <w:rFonts w:ascii="Times New Roman" w:eastAsia="Times New Roman" w:hAnsi="Times New Roman" w:cs="Times New Roman"/>
          <w:color w:val="000000" w:themeColor="text1"/>
          <w:sz w:val="24"/>
          <w:szCs w:val="24"/>
        </w:rPr>
      </w:pPr>
      <w:r w:rsidRPr="008C60A0">
        <w:rPr>
          <w:rFonts w:ascii="Times New Roman" w:eastAsia="Times New Roman" w:hAnsi="Times New Roman" w:cs="Times New Roman"/>
          <w:color w:val="000000" w:themeColor="text1"/>
          <w:sz w:val="24"/>
          <w:szCs w:val="24"/>
        </w:rPr>
        <w:t xml:space="preserve">On December 15, 2023, </w:t>
      </w:r>
      <w:r w:rsidR="00CB7D83" w:rsidRPr="008C60A0">
        <w:rPr>
          <w:rFonts w:ascii="Times New Roman" w:eastAsia="Times New Roman" w:hAnsi="Times New Roman" w:cs="Times New Roman"/>
          <w:color w:val="000000" w:themeColor="text1"/>
          <w:sz w:val="24"/>
          <w:szCs w:val="24"/>
        </w:rPr>
        <w:t xml:space="preserve">I issued a Prehearing Conference Order to the parties.  </w:t>
      </w:r>
      <w:r w:rsidR="00A94873" w:rsidRPr="008C60A0">
        <w:rPr>
          <w:rFonts w:ascii="Times New Roman" w:eastAsia="Times New Roman" w:hAnsi="Times New Roman" w:cs="Times New Roman"/>
          <w:color w:val="000000" w:themeColor="text1"/>
          <w:sz w:val="24"/>
          <w:szCs w:val="24"/>
        </w:rPr>
        <w:t xml:space="preserve">The Order </w:t>
      </w:r>
      <w:r w:rsidR="001253A2" w:rsidRPr="008C60A0">
        <w:rPr>
          <w:rFonts w:ascii="Times New Roman" w:eastAsia="Times New Roman" w:hAnsi="Times New Roman" w:cs="Times New Roman"/>
          <w:color w:val="000000" w:themeColor="text1"/>
          <w:sz w:val="24"/>
          <w:szCs w:val="24"/>
        </w:rPr>
        <w:t xml:space="preserve">informed the parties that the scheduled prehearing conference would be used to </w:t>
      </w:r>
      <w:r w:rsidR="005B495E" w:rsidRPr="008C60A0">
        <w:rPr>
          <w:rFonts w:ascii="Times New Roman" w:eastAsia="Times New Roman" w:hAnsi="Times New Roman" w:cs="Times New Roman"/>
          <w:color w:val="000000" w:themeColor="text1"/>
          <w:sz w:val="24"/>
          <w:szCs w:val="24"/>
        </w:rPr>
        <w:t>discuss outstanding procedural matters</w:t>
      </w:r>
      <w:r w:rsidR="00E22161" w:rsidRPr="008C60A0">
        <w:rPr>
          <w:rFonts w:ascii="Times New Roman" w:eastAsia="Times New Roman" w:hAnsi="Times New Roman" w:cs="Times New Roman"/>
          <w:color w:val="000000" w:themeColor="text1"/>
          <w:sz w:val="24"/>
          <w:szCs w:val="24"/>
        </w:rPr>
        <w:t xml:space="preserve"> and to establish a litigation schedule.  The Order gave the parties the date and time of the conference and</w:t>
      </w:r>
      <w:r w:rsidR="005630A8" w:rsidRPr="008C60A0">
        <w:rPr>
          <w:rFonts w:ascii="Times New Roman" w:eastAsia="Times New Roman" w:hAnsi="Times New Roman" w:cs="Times New Roman"/>
          <w:color w:val="000000" w:themeColor="text1"/>
          <w:sz w:val="24"/>
          <w:szCs w:val="24"/>
        </w:rPr>
        <w:t xml:space="preserve"> directed the parties to call in to a conference line on the date and time of the </w:t>
      </w:r>
      <w:r w:rsidR="00D960B3">
        <w:rPr>
          <w:rFonts w:ascii="Times New Roman" w:eastAsia="Times New Roman" w:hAnsi="Times New Roman" w:cs="Times New Roman"/>
          <w:color w:val="000000" w:themeColor="text1"/>
          <w:sz w:val="24"/>
          <w:szCs w:val="24"/>
        </w:rPr>
        <w:t>conference to participate</w:t>
      </w:r>
      <w:r w:rsidR="005630A8" w:rsidRPr="008C60A0">
        <w:rPr>
          <w:rFonts w:ascii="Times New Roman" w:eastAsia="Times New Roman" w:hAnsi="Times New Roman" w:cs="Times New Roman"/>
          <w:color w:val="000000" w:themeColor="text1"/>
          <w:sz w:val="24"/>
          <w:szCs w:val="24"/>
        </w:rPr>
        <w:t xml:space="preserve"> using the method provided in the </w:t>
      </w:r>
      <w:r w:rsidR="003D3351" w:rsidRPr="008C60A0">
        <w:rPr>
          <w:rFonts w:ascii="Times New Roman" w:eastAsia="Times New Roman" w:hAnsi="Times New Roman" w:cs="Times New Roman"/>
          <w:color w:val="000000" w:themeColor="text1"/>
          <w:sz w:val="24"/>
          <w:szCs w:val="24"/>
        </w:rPr>
        <w:t>Order</w:t>
      </w:r>
      <w:r w:rsidR="005630A8" w:rsidRPr="008C60A0">
        <w:rPr>
          <w:rFonts w:ascii="Times New Roman" w:eastAsia="Times New Roman" w:hAnsi="Times New Roman" w:cs="Times New Roman"/>
          <w:color w:val="000000" w:themeColor="text1"/>
          <w:sz w:val="24"/>
          <w:szCs w:val="24"/>
        </w:rPr>
        <w:t>.</w:t>
      </w:r>
    </w:p>
    <w:p w14:paraId="26991307" w14:textId="77777777" w:rsidR="00BE1CCD" w:rsidRPr="008C60A0" w:rsidRDefault="00BE1CCD" w:rsidP="008A38E9">
      <w:pPr>
        <w:spacing w:after="0" w:line="360" w:lineRule="auto"/>
        <w:ind w:firstLine="1440"/>
        <w:rPr>
          <w:rFonts w:ascii="Times New Roman" w:eastAsia="Times New Roman" w:hAnsi="Times New Roman" w:cs="Times New Roman"/>
          <w:color w:val="000000" w:themeColor="text1"/>
          <w:sz w:val="24"/>
          <w:szCs w:val="24"/>
        </w:rPr>
      </w:pPr>
    </w:p>
    <w:p w14:paraId="534D44F4" w14:textId="3B6E58C6" w:rsidR="006E0D53" w:rsidRPr="008C60A0" w:rsidRDefault="00BE1CCD" w:rsidP="008A38E9">
      <w:pPr>
        <w:spacing w:after="0" w:line="360" w:lineRule="auto"/>
        <w:ind w:firstLine="1440"/>
        <w:rPr>
          <w:rFonts w:ascii="Times New Roman" w:eastAsia="Times New Roman" w:hAnsi="Times New Roman" w:cs="Times New Roman"/>
          <w:color w:val="000000" w:themeColor="text1"/>
          <w:sz w:val="24"/>
          <w:szCs w:val="24"/>
        </w:rPr>
      </w:pPr>
      <w:r w:rsidRPr="008C60A0">
        <w:rPr>
          <w:rFonts w:ascii="Times New Roman" w:eastAsia="Times New Roman" w:hAnsi="Times New Roman" w:cs="Times New Roman"/>
          <w:color w:val="000000" w:themeColor="text1"/>
          <w:sz w:val="24"/>
          <w:szCs w:val="24"/>
        </w:rPr>
        <w:t xml:space="preserve">On December 18, 2023, a Corrected </w:t>
      </w:r>
      <w:r w:rsidR="00D64FF3" w:rsidRPr="008C60A0">
        <w:rPr>
          <w:rFonts w:ascii="Times New Roman" w:eastAsia="Times New Roman" w:hAnsi="Times New Roman" w:cs="Times New Roman"/>
          <w:color w:val="000000" w:themeColor="text1"/>
          <w:sz w:val="24"/>
          <w:szCs w:val="24"/>
        </w:rPr>
        <w:t>Telephonic Prehearing Conference Notice was issued.</w:t>
      </w:r>
      <w:r w:rsidR="00853445" w:rsidRPr="008C60A0">
        <w:rPr>
          <w:rStyle w:val="FootnoteReference"/>
          <w:rFonts w:ascii="Times New Roman" w:eastAsia="Times New Roman" w:hAnsi="Times New Roman" w:cs="Times New Roman"/>
          <w:color w:val="000000" w:themeColor="text1"/>
          <w:sz w:val="24"/>
          <w:szCs w:val="24"/>
        </w:rPr>
        <w:footnoteReference w:id="2"/>
      </w:r>
      <w:r w:rsidR="00D64FF3" w:rsidRPr="008C60A0">
        <w:rPr>
          <w:rFonts w:ascii="Times New Roman" w:eastAsia="Times New Roman" w:hAnsi="Times New Roman" w:cs="Times New Roman"/>
          <w:color w:val="000000" w:themeColor="text1"/>
          <w:sz w:val="24"/>
          <w:szCs w:val="24"/>
        </w:rPr>
        <w:t xml:space="preserve">  The date of the conference and </w:t>
      </w:r>
      <w:r w:rsidR="00A21D9D" w:rsidRPr="008C60A0">
        <w:rPr>
          <w:rFonts w:ascii="Times New Roman" w:eastAsia="Times New Roman" w:hAnsi="Times New Roman" w:cs="Times New Roman"/>
          <w:color w:val="000000" w:themeColor="text1"/>
          <w:sz w:val="24"/>
          <w:szCs w:val="24"/>
        </w:rPr>
        <w:t xml:space="preserve">the method by which the parties were to call in to participate </w:t>
      </w:r>
      <w:r w:rsidR="00D960B3">
        <w:rPr>
          <w:rFonts w:ascii="Times New Roman" w:eastAsia="Times New Roman" w:hAnsi="Times New Roman" w:cs="Times New Roman"/>
          <w:color w:val="000000" w:themeColor="text1"/>
          <w:sz w:val="24"/>
          <w:szCs w:val="24"/>
        </w:rPr>
        <w:t>was</w:t>
      </w:r>
      <w:r w:rsidR="00A21D9D" w:rsidRPr="008C60A0">
        <w:rPr>
          <w:rFonts w:ascii="Times New Roman" w:eastAsia="Times New Roman" w:hAnsi="Times New Roman" w:cs="Times New Roman"/>
          <w:color w:val="000000" w:themeColor="text1"/>
          <w:sz w:val="24"/>
          <w:szCs w:val="24"/>
        </w:rPr>
        <w:t xml:space="preserve"> provided to the parties, again, through this Notice.</w:t>
      </w:r>
    </w:p>
    <w:p w14:paraId="1492D431" w14:textId="77777777" w:rsidR="009B2B30" w:rsidRPr="008C60A0" w:rsidRDefault="009B2B30" w:rsidP="008A38E9">
      <w:pPr>
        <w:spacing w:after="0" w:line="360" w:lineRule="auto"/>
        <w:ind w:firstLine="1440"/>
        <w:rPr>
          <w:rFonts w:ascii="Times New Roman" w:eastAsia="Times New Roman" w:hAnsi="Times New Roman" w:cs="Times New Roman"/>
          <w:color w:val="000000" w:themeColor="text1"/>
          <w:sz w:val="24"/>
          <w:szCs w:val="24"/>
        </w:rPr>
      </w:pPr>
    </w:p>
    <w:p w14:paraId="2415F0BE" w14:textId="0AEF55F1" w:rsidR="009B2B30" w:rsidRPr="008C60A0" w:rsidRDefault="009B2B30" w:rsidP="008A38E9">
      <w:pPr>
        <w:spacing w:after="0" w:line="360" w:lineRule="auto"/>
        <w:ind w:firstLine="1440"/>
        <w:rPr>
          <w:rFonts w:ascii="Times New Roman" w:eastAsia="Times New Roman" w:hAnsi="Times New Roman" w:cs="Times New Roman"/>
          <w:color w:val="000000" w:themeColor="text1"/>
          <w:sz w:val="24"/>
          <w:szCs w:val="24"/>
        </w:rPr>
      </w:pPr>
      <w:r w:rsidRPr="008C60A0">
        <w:rPr>
          <w:rFonts w:ascii="Times New Roman" w:eastAsia="Times New Roman" w:hAnsi="Times New Roman" w:cs="Times New Roman"/>
          <w:color w:val="000000" w:themeColor="text1"/>
          <w:sz w:val="24"/>
          <w:szCs w:val="24"/>
        </w:rPr>
        <w:lastRenderedPageBreak/>
        <w:t>The November 27, 2023, and December 18, 2023, Prehearing Conference Notices, as we</w:t>
      </w:r>
      <w:r w:rsidR="005664B1" w:rsidRPr="008C60A0">
        <w:rPr>
          <w:rFonts w:ascii="Times New Roman" w:eastAsia="Times New Roman" w:hAnsi="Times New Roman" w:cs="Times New Roman"/>
          <w:color w:val="000000" w:themeColor="text1"/>
          <w:sz w:val="24"/>
          <w:szCs w:val="24"/>
        </w:rPr>
        <w:t>ll as the December 15, 2023, Prehearing Conference Order, were served to Mr. Maloney at the address</w:t>
      </w:r>
      <w:r w:rsidR="001A47B9" w:rsidRPr="008C60A0">
        <w:rPr>
          <w:rFonts w:ascii="Times New Roman" w:eastAsia="Times New Roman" w:hAnsi="Times New Roman" w:cs="Times New Roman"/>
          <w:color w:val="000000" w:themeColor="text1"/>
          <w:sz w:val="24"/>
          <w:szCs w:val="24"/>
        </w:rPr>
        <w:t xml:space="preserve"> that Mr. Maloney listed on his Complaint form</w:t>
      </w:r>
      <w:r w:rsidR="007D1D0C" w:rsidRPr="008C60A0">
        <w:rPr>
          <w:rFonts w:ascii="Times New Roman" w:eastAsia="Times New Roman" w:hAnsi="Times New Roman" w:cs="Times New Roman"/>
          <w:color w:val="000000" w:themeColor="text1"/>
          <w:sz w:val="24"/>
          <w:szCs w:val="24"/>
        </w:rPr>
        <w:t>s</w:t>
      </w:r>
      <w:r w:rsidR="00CA6017">
        <w:rPr>
          <w:rFonts w:ascii="Times New Roman" w:eastAsia="Times New Roman" w:hAnsi="Times New Roman" w:cs="Times New Roman"/>
          <w:color w:val="000000" w:themeColor="text1"/>
          <w:sz w:val="24"/>
          <w:szCs w:val="24"/>
        </w:rPr>
        <w:t>.</w:t>
      </w:r>
      <w:r w:rsidR="00864F3F">
        <w:rPr>
          <w:rFonts w:ascii="Times New Roman" w:eastAsia="Times New Roman" w:hAnsi="Times New Roman" w:cs="Times New Roman"/>
          <w:color w:val="000000" w:themeColor="text1"/>
          <w:sz w:val="24"/>
          <w:szCs w:val="24"/>
        </w:rPr>
        <w:t xml:space="preserve">  None of these documents were returned to the Commission as being undeliverable by the postal authorities.</w:t>
      </w:r>
    </w:p>
    <w:p w14:paraId="01126F7C" w14:textId="77777777" w:rsidR="00586D64" w:rsidRPr="008C60A0" w:rsidRDefault="00586D64" w:rsidP="008A38E9">
      <w:pPr>
        <w:spacing w:after="0" w:line="360" w:lineRule="auto"/>
        <w:rPr>
          <w:rFonts w:ascii="Times New Roman" w:eastAsia="Times New Roman" w:hAnsi="Times New Roman" w:cs="Times New Roman"/>
          <w:color w:val="000000" w:themeColor="text1"/>
          <w:sz w:val="24"/>
          <w:szCs w:val="24"/>
        </w:rPr>
      </w:pPr>
    </w:p>
    <w:p w14:paraId="2ACE2C57" w14:textId="380EF929" w:rsidR="0072627C" w:rsidRPr="008C60A0" w:rsidRDefault="0072627C" w:rsidP="008A38E9">
      <w:pPr>
        <w:spacing w:after="0" w:line="360" w:lineRule="auto"/>
        <w:rPr>
          <w:rFonts w:ascii="Times New Roman" w:eastAsia="Times New Roman" w:hAnsi="Times New Roman" w:cs="Times New Roman"/>
          <w:i/>
          <w:iCs/>
          <w:color w:val="000000" w:themeColor="text1"/>
          <w:sz w:val="24"/>
          <w:szCs w:val="24"/>
          <w:u w:val="single"/>
        </w:rPr>
      </w:pPr>
      <w:r w:rsidRPr="008C60A0">
        <w:rPr>
          <w:rFonts w:ascii="Times New Roman" w:eastAsia="Times New Roman" w:hAnsi="Times New Roman" w:cs="Times New Roman"/>
          <w:i/>
          <w:iCs/>
          <w:color w:val="000000" w:themeColor="text1"/>
          <w:sz w:val="24"/>
          <w:szCs w:val="24"/>
          <w:u w:val="single"/>
        </w:rPr>
        <w:t>Failure to Appear at Prehearing Conference</w:t>
      </w:r>
      <w:r w:rsidR="007B413D">
        <w:rPr>
          <w:rFonts w:ascii="Times New Roman" w:eastAsia="Times New Roman" w:hAnsi="Times New Roman" w:cs="Times New Roman"/>
          <w:i/>
          <w:iCs/>
          <w:color w:val="000000" w:themeColor="text1"/>
          <w:sz w:val="24"/>
          <w:szCs w:val="24"/>
          <w:u w:val="single"/>
        </w:rPr>
        <w:t xml:space="preserve"> and Rule to Show Cause</w:t>
      </w:r>
    </w:p>
    <w:p w14:paraId="5F42439F" w14:textId="77777777" w:rsidR="0072627C" w:rsidRPr="008C60A0" w:rsidRDefault="0072627C" w:rsidP="008A38E9">
      <w:pPr>
        <w:spacing w:after="0" w:line="360" w:lineRule="auto"/>
        <w:rPr>
          <w:rFonts w:ascii="Times New Roman" w:eastAsia="Times New Roman" w:hAnsi="Times New Roman" w:cs="Times New Roman"/>
          <w:color w:val="000000" w:themeColor="text1"/>
          <w:sz w:val="24"/>
          <w:szCs w:val="24"/>
        </w:rPr>
      </w:pPr>
    </w:p>
    <w:p w14:paraId="5D69830F" w14:textId="57768684" w:rsidR="00586D64" w:rsidRPr="008C60A0" w:rsidRDefault="00586D64" w:rsidP="008A38E9">
      <w:pPr>
        <w:spacing w:after="0" w:line="360" w:lineRule="auto"/>
        <w:ind w:firstLine="1440"/>
        <w:rPr>
          <w:rFonts w:ascii="Times New Roman" w:hAnsi="Times New Roman" w:cs="Times New Roman"/>
          <w:b/>
          <w:bCs/>
          <w:color w:val="000000" w:themeColor="text1"/>
          <w:sz w:val="24"/>
          <w:szCs w:val="24"/>
        </w:rPr>
      </w:pPr>
      <w:r w:rsidRPr="008C60A0">
        <w:rPr>
          <w:rFonts w:ascii="Times New Roman" w:eastAsia="Times New Roman" w:hAnsi="Times New Roman" w:cs="Times New Roman"/>
          <w:color w:val="000000" w:themeColor="text1"/>
          <w:sz w:val="24"/>
          <w:szCs w:val="24"/>
        </w:rPr>
        <w:t xml:space="preserve">On January 8, 2024, the prehearing conference was held </w:t>
      </w:r>
      <w:r w:rsidR="00921AAE" w:rsidRPr="008C60A0">
        <w:rPr>
          <w:rFonts w:ascii="Times New Roman" w:eastAsia="Times New Roman" w:hAnsi="Times New Roman" w:cs="Times New Roman"/>
          <w:color w:val="000000" w:themeColor="text1"/>
          <w:sz w:val="24"/>
          <w:szCs w:val="24"/>
        </w:rPr>
        <w:t>as scheduled.</w:t>
      </w:r>
      <w:r w:rsidR="00426E6B" w:rsidRPr="008C60A0">
        <w:rPr>
          <w:rFonts w:ascii="Times New Roman" w:eastAsia="Times New Roman" w:hAnsi="Times New Roman" w:cs="Times New Roman"/>
          <w:color w:val="000000" w:themeColor="text1"/>
          <w:sz w:val="24"/>
          <w:szCs w:val="24"/>
        </w:rPr>
        <w:t xml:space="preserve">  Met Ed was represented at the conference represented by Tori L. Giesler, Esquire.</w:t>
      </w:r>
      <w:r w:rsidR="00600C76" w:rsidRPr="008C60A0">
        <w:rPr>
          <w:rFonts w:ascii="Times New Roman" w:eastAsia="Times New Roman" w:hAnsi="Times New Roman" w:cs="Times New Roman"/>
          <w:color w:val="000000" w:themeColor="text1"/>
          <w:sz w:val="24"/>
          <w:szCs w:val="24"/>
        </w:rPr>
        <w:t xml:space="preserve">  Mr. Maloney </w:t>
      </w:r>
      <w:r w:rsidR="0005493A">
        <w:rPr>
          <w:rFonts w:ascii="Times New Roman" w:eastAsia="Times New Roman" w:hAnsi="Times New Roman" w:cs="Times New Roman"/>
          <w:color w:val="000000" w:themeColor="text1"/>
          <w:sz w:val="24"/>
          <w:szCs w:val="24"/>
        </w:rPr>
        <w:t>did not call in to participate</w:t>
      </w:r>
      <w:r w:rsidR="00CC6B48">
        <w:rPr>
          <w:rFonts w:ascii="Times New Roman" w:eastAsia="Times New Roman" w:hAnsi="Times New Roman" w:cs="Times New Roman"/>
          <w:color w:val="000000" w:themeColor="text1"/>
          <w:sz w:val="24"/>
          <w:szCs w:val="24"/>
        </w:rPr>
        <w:t xml:space="preserve"> in the conference</w:t>
      </w:r>
      <w:r w:rsidR="00600C76" w:rsidRPr="008C60A0">
        <w:rPr>
          <w:rFonts w:ascii="Times New Roman" w:eastAsia="Times New Roman" w:hAnsi="Times New Roman" w:cs="Times New Roman"/>
          <w:color w:val="000000" w:themeColor="text1"/>
          <w:sz w:val="24"/>
          <w:szCs w:val="24"/>
        </w:rPr>
        <w:t xml:space="preserve">, even after the conference was delayed </w:t>
      </w:r>
      <w:r w:rsidR="00CC6B48">
        <w:rPr>
          <w:rFonts w:ascii="Times New Roman" w:eastAsia="Times New Roman" w:hAnsi="Times New Roman" w:cs="Times New Roman"/>
          <w:color w:val="000000" w:themeColor="text1"/>
          <w:sz w:val="24"/>
          <w:szCs w:val="24"/>
        </w:rPr>
        <w:t>until 10:15 a.m.</w:t>
      </w:r>
      <w:r w:rsidR="00600C76" w:rsidRPr="008C60A0">
        <w:rPr>
          <w:rFonts w:ascii="Times New Roman" w:eastAsia="Times New Roman" w:hAnsi="Times New Roman" w:cs="Times New Roman"/>
          <w:color w:val="000000" w:themeColor="text1"/>
          <w:sz w:val="24"/>
          <w:szCs w:val="24"/>
        </w:rPr>
        <w:t xml:space="preserve"> to provide </w:t>
      </w:r>
      <w:r w:rsidR="00713792" w:rsidRPr="008C60A0">
        <w:rPr>
          <w:rFonts w:ascii="Times New Roman" w:eastAsia="Times New Roman" w:hAnsi="Times New Roman" w:cs="Times New Roman"/>
          <w:color w:val="000000" w:themeColor="text1"/>
          <w:sz w:val="24"/>
          <w:szCs w:val="24"/>
        </w:rPr>
        <w:t>him with additional time to call in.</w:t>
      </w:r>
    </w:p>
    <w:p w14:paraId="53550A69" w14:textId="77777777" w:rsidR="000B539D" w:rsidRPr="008C60A0" w:rsidRDefault="000B539D" w:rsidP="008A38E9">
      <w:pPr>
        <w:pStyle w:val="BodyTextIndent"/>
        <w:ind w:firstLine="0"/>
        <w:rPr>
          <w:color w:val="000000" w:themeColor="text1"/>
          <w:sz w:val="24"/>
          <w:szCs w:val="24"/>
          <w:u w:val="single"/>
        </w:rPr>
      </w:pPr>
    </w:p>
    <w:p w14:paraId="5DA1328F" w14:textId="5F71873A" w:rsidR="00377D7A" w:rsidRDefault="00377D7A" w:rsidP="008A38E9">
      <w:pPr>
        <w:pStyle w:val="BodyTextIndent"/>
        <w:rPr>
          <w:sz w:val="24"/>
          <w:szCs w:val="24"/>
        </w:rPr>
      </w:pPr>
      <w:r w:rsidRPr="008C60A0">
        <w:rPr>
          <w:color w:val="000000" w:themeColor="text1"/>
          <w:sz w:val="24"/>
          <w:szCs w:val="24"/>
        </w:rPr>
        <w:t xml:space="preserve">Therefore, </w:t>
      </w:r>
      <w:r w:rsidR="0006583C" w:rsidRPr="008C60A0">
        <w:rPr>
          <w:color w:val="000000" w:themeColor="text1"/>
          <w:sz w:val="24"/>
          <w:szCs w:val="24"/>
        </w:rPr>
        <w:t>considering</w:t>
      </w:r>
      <w:r w:rsidRPr="008C60A0">
        <w:rPr>
          <w:color w:val="000000" w:themeColor="text1"/>
          <w:sz w:val="24"/>
          <w:szCs w:val="24"/>
        </w:rPr>
        <w:t xml:space="preserve"> </w:t>
      </w:r>
      <w:r w:rsidR="00AC4874" w:rsidRPr="008C60A0">
        <w:rPr>
          <w:color w:val="000000" w:themeColor="text1"/>
          <w:sz w:val="24"/>
          <w:szCs w:val="24"/>
        </w:rPr>
        <w:t xml:space="preserve">Mr. Maloney’s failure </w:t>
      </w:r>
      <w:r w:rsidRPr="008C60A0">
        <w:rPr>
          <w:color w:val="000000" w:themeColor="text1"/>
          <w:sz w:val="24"/>
          <w:szCs w:val="24"/>
        </w:rPr>
        <w:t xml:space="preserve">to appear at the prehearing conference, </w:t>
      </w:r>
      <w:r w:rsidR="0006583C">
        <w:rPr>
          <w:color w:val="000000" w:themeColor="text1"/>
          <w:sz w:val="24"/>
          <w:szCs w:val="24"/>
        </w:rPr>
        <w:t>Mr. Maloney</w:t>
      </w:r>
      <w:r w:rsidRPr="008C60A0">
        <w:rPr>
          <w:color w:val="000000" w:themeColor="text1"/>
          <w:sz w:val="24"/>
          <w:szCs w:val="24"/>
        </w:rPr>
        <w:t xml:space="preserve"> will be </w:t>
      </w:r>
      <w:r w:rsidRPr="008C60A0">
        <w:rPr>
          <w:b/>
          <w:bCs/>
          <w:color w:val="000000" w:themeColor="text1"/>
          <w:sz w:val="24"/>
          <w:szCs w:val="24"/>
        </w:rPr>
        <w:t>ORDERED TO SHOW CAUSE</w:t>
      </w:r>
      <w:r w:rsidRPr="008C60A0">
        <w:rPr>
          <w:color w:val="000000" w:themeColor="text1"/>
          <w:sz w:val="24"/>
          <w:szCs w:val="24"/>
        </w:rPr>
        <w:t xml:space="preserve"> why the Complaint in the above-captioned matter should not be </w:t>
      </w:r>
      <w:r w:rsidRPr="008C60A0">
        <w:rPr>
          <w:b/>
          <w:bCs/>
          <w:color w:val="000000" w:themeColor="text1"/>
          <w:sz w:val="24"/>
          <w:szCs w:val="24"/>
        </w:rPr>
        <w:t xml:space="preserve">DISMISSED, </w:t>
      </w:r>
      <w:r w:rsidRPr="008C60A0">
        <w:rPr>
          <w:color w:val="000000" w:themeColor="text1"/>
          <w:sz w:val="24"/>
          <w:szCs w:val="24"/>
        </w:rPr>
        <w:t>as prescribed below.  Further, failure to timely respond to this Rule to Show Cause will result in dismissal of the Complaint</w:t>
      </w:r>
      <w:r w:rsidRPr="008A38E9">
        <w:rPr>
          <w:sz w:val="24"/>
          <w:szCs w:val="24"/>
        </w:rPr>
        <w:t>.</w:t>
      </w:r>
      <w:r w:rsidR="007A6483">
        <w:rPr>
          <w:sz w:val="24"/>
          <w:szCs w:val="24"/>
        </w:rPr>
        <w:t xml:space="preserve">  </w:t>
      </w:r>
    </w:p>
    <w:p w14:paraId="2001C9A9" w14:textId="77777777" w:rsidR="007A6483" w:rsidRDefault="007A6483" w:rsidP="008A38E9">
      <w:pPr>
        <w:pStyle w:val="BodyTextIndent"/>
        <w:rPr>
          <w:sz w:val="24"/>
          <w:szCs w:val="24"/>
        </w:rPr>
      </w:pPr>
    </w:p>
    <w:p w14:paraId="0A79CFFA" w14:textId="4C6565E6" w:rsidR="007A6483" w:rsidRDefault="007A6483" w:rsidP="008A38E9">
      <w:pPr>
        <w:pStyle w:val="BodyTextIndent"/>
        <w:rPr>
          <w:sz w:val="24"/>
          <w:szCs w:val="24"/>
        </w:rPr>
      </w:pPr>
      <w:r>
        <w:rPr>
          <w:sz w:val="24"/>
          <w:szCs w:val="24"/>
        </w:rPr>
        <w:t xml:space="preserve">In his response, Mr. Maloney may </w:t>
      </w:r>
      <w:r w:rsidR="00C313C3">
        <w:rPr>
          <w:sz w:val="24"/>
          <w:szCs w:val="24"/>
        </w:rPr>
        <w:t xml:space="preserve">address any relevant argument, but must address: (1) Why </w:t>
      </w:r>
      <w:r w:rsidR="00154914">
        <w:rPr>
          <w:sz w:val="24"/>
          <w:szCs w:val="24"/>
        </w:rPr>
        <w:t>Mr. Maloney failed to appear at the January 8, 2024, prehearing conference, and (2) If Mr. Maloney</w:t>
      </w:r>
      <w:r w:rsidR="00166072">
        <w:rPr>
          <w:sz w:val="24"/>
          <w:szCs w:val="24"/>
        </w:rPr>
        <w:t xml:space="preserve"> desires to continue the prosecution of this</w:t>
      </w:r>
      <w:r w:rsidR="00CE1B92">
        <w:rPr>
          <w:sz w:val="24"/>
          <w:szCs w:val="24"/>
        </w:rPr>
        <w:t xml:space="preserve"> matter.</w:t>
      </w:r>
    </w:p>
    <w:p w14:paraId="67394ABB" w14:textId="77777777" w:rsidR="00C313C3" w:rsidRPr="008A38E9" w:rsidRDefault="00C313C3" w:rsidP="008A38E9">
      <w:pPr>
        <w:pStyle w:val="BodyTextIndent"/>
        <w:rPr>
          <w:sz w:val="24"/>
          <w:szCs w:val="24"/>
        </w:rPr>
      </w:pPr>
    </w:p>
    <w:p w14:paraId="3CFD548B" w14:textId="77777777" w:rsidR="00377D7A" w:rsidRPr="00DA07F0" w:rsidRDefault="00377D7A" w:rsidP="00713792">
      <w:pPr>
        <w:pStyle w:val="BodyTextIndent"/>
        <w:ind w:firstLine="0"/>
        <w:rPr>
          <w:sz w:val="24"/>
          <w:szCs w:val="24"/>
          <w:u w:val="single"/>
        </w:rPr>
      </w:pPr>
    </w:p>
    <w:p w14:paraId="358AD6D4" w14:textId="77777777" w:rsidR="00CE1B92" w:rsidRDefault="00CE1B92">
      <w:pPr>
        <w:rPr>
          <w:rFonts w:ascii="Times New Roman" w:eastAsia="Times New Roman" w:hAnsi="Times New Roman" w:cs="Times New Roman"/>
          <w:sz w:val="24"/>
          <w:szCs w:val="24"/>
          <w:u w:val="single"/>
        </w:rPr>
      </w:pPr>
      <w:r>
        <w:rPr>
          <w:sz w:val="24"/>
          <w:szCs w:val="24"/>
          <w:u w:val="single"/>
        </w:rPr>
        <w:br w:type="page"/>
      </w:r>
    </w:p>
    <w:p w14:paraId="780D90A1" w14:textId="0FBA6F03" w:rsidR="00F04A4A" w:rsidRPr="0079493A" w:rsidRDefault="002D2009" w:rsidP="0079493A">
      <w:pPr>
        <w:pStyle w:val="BodyTextIndent"/>
        <w:ind w:firstLine="0"/>
        <w:jc w:val="center"/>
        <w:rPr>
          <w:sz w:val="24"/>
          <w:szCs w:val="24"/>
          <w:u w:val="single"/>
        </w:rPr>
      </w:pPr>
      <w:r w:rsidRPr="00D641CA">
        <w:rPr>
          <w:sz w:val="24"/>
          <w:szCs w:val="24"/>
          <w:u w:val="single"/>
        </w:rPr>
        <w:lastRenderedPageBreak/>
        <w:t>O</w:t>
      </w:r>
      <w:r w:rsidR="00F04A4A" w:rsidRPr="00D641CA">
        <w:rPr>
          <w:sz w:val="24"/>
          <w:szCs w:val="24"/>
          <w:u w:val="single"/>
        </w:rPr>
        <w:t>RDER</w:t>
      </w:r>
    </w:p>
    <w:p w14:paraId="293CC1DC" w14:textId="77777777" w:rsidR="00A66F7E" w:rsidRDefault="00A66F7E" w:rsidP="0079493A">
      <w:pPr>
        <w:pStyle w:val="NoSpacing"/>
        <w:spacing w:line="360" w:lineRule="auto"/>
        <w:rPr>
          <w:szCs w:val="24"/>
        </w:rPr>
      </w:pPr>
    </w:p>
    <w:p w14:paraId="70696388" w14:textId="77777777" w:rsidR="00687C2C" w:rsidRPr="00D641CA" w:rsidRDefault="00687C2C" w:rsidP="0079493A">
      <w:pPr>
        <w:pStyle w:val="NoSpacing"/>
        <w:spacing w:line="360" w:lineRule="auto"/>
        <w:rPr>
          <w:szCs w:val="24"/>
        </w:rPr>
      </w:pPr>
    </w:p>
    <w:p w14:paraId="790FB9EB" w14:textId="6B5C56D8" w:rsidR="009E5BFC" w:rsidRPr="00D641CA" w:rsidRDefault="00F04A4A" w:rsidP="0079493A">
      <w:pPr>
        <w:spacing w:after="0" w:line="360" w:lineRule="auto"/>
        <w:rPr>
          <w:rFonts w:ascii="Times New Roman" w:hAnsi="Times New Roman" w:cs="Times New Roman"/>
          <w:sz w:val="24"/>
          <w:szCs w:val="24"/>
        </w:rPr>
      </w:pPr>
      <w:r w:rsidRPr="00D641CA">
        <w:rPr>
          <w:rFonts w:ascii="Times New Roman" w:hAnsi="Times New Roman" w:cs="Times New Roman"/>
          <w:sz w:val="24"/>
          <w:szCs w:val="24"/>
        </w:rPr>
        <w:tab/>
      </w:r>
      <w:r w:rsidRPr="00D641CA">
        <w:rPr>
          <w:rFonts w:ascii="Times New Roman" w:hAnsi="Times New Roman" w:cs="Times New Roman"/>
          <w:sz w:val="24"/>
          <w:szCs w:val="24"/>
        </w:rPr>
        <w:tab/>
        <w:t>THEREFORE,</w:t>
      </w:r>
    </w:p>
    <w:p w14:paraId="527A3EF2" w14:textId="77777777" w:rsidR="009E5BFC" w:rsidRPr="00D641CA" w:rsidRDefault="009E5BFC" w:rsidP="0079493A">
      <w:pPr>
        <w:spacing w:after="0" w:line="360" w:lineRule="auto"/>
        <w:rPr>
          <w:rFonts w:ascii="Times New Roman" w:hAnsi="Times New Roman" w:cs="Times New Roman"/>
          <w:sz w:val="24"/>
          <w:szCs w:val="24"/>
        </w:rPr>
      </w:pPr>
    </w:p>
    <w:p w14:paraId="546263EC" w14:textId="77777777" w:rsidR="00F04A4A" w:rsidRPr="00D641CA" w:rsidRDefault="00F04A4A" w:rsidP="0079493A">
      <w:pPr>
        <w:spacing w:after="0" w:line="360" w:lineRule="auto"/>
        <w:rPr>
          <w:rFonts w:ascii="Times New Roman" w:hAnsi="Times New Roman" w:cs="Times New Roman"/>
          <w:sz w:val="24"/>
          <w:szCs w:val="24"/>
        </w:rPr>
      </w:pPr>
      <w:r w:rsidRPr="00D641CA">
        <w:rPr>
          <w:rFonts w:ascii="Times New Roman" w:hAnsi="Times New Roman" w:cs="Times New Roman"/>
          <w:sz w:val="24"/>
          <w:szCs w:val="24"/>
        </w:rPr>
        <w:tab/>
      </w:r>
      <w:r w:rsidRPr="00D641CA">
        <w:rPr>
          <w:rFonts w:ascii="Times New Roman" w:hAnsi="Times New Roman" w:cs="Times New Roman"/>
          <w:sz w:val="24"/>
          <w:szCs w:val="24"/>
        </w:rPr>
        <w:tab/>
        <w:t>IT IS ORDERED:</w:t>
      </w:r>
    </w:p>
    <w:p w14:paraId="09B6D8CC" w14:textId="77777777" w:rsidR="009E5BFC" w:rsidRPr="00D641CA" w:rsidRDefault="009E5BFC" w:rsidP="0079493A">
      <w:pPr>
        <w:tabs>
          <w:tab w:val="left" w:pos="2160"/>
        </w:tabs>
        <w:spacing w:after="0" w:line="360" w:lineRule="auto"/>
        <w:ind w:left="1440"/>
        <w:rPr>
          <w:rFonts w:ascii="Times New Roman" w:hAnsi="Times New Roman" w:cs="Times New Roman"/>
          <w:sz w:val="24"/>
          <w:szCs w:val="24"/>
        </w:rPr>
      </w:pPr>
    </w:p>
    <w:p w14:paraId="6C1E01DB" w14:textId="1DF42CD7" w:rsidR="00A342F2" w:rsidRPr="00D641CA" w:rsidRDefault="00A342F2" w:rsidP="0079493A">
      <w:pPr>
        <w:pStyle w:val="ListParagraph"/>
        <w:numPr>
          <w:ilvl w:val="0"/>
          <w:numId w:val="5"/>
        </w:numPr>
        <w:autoSpaceDE/>
        <w:autoSpaceDN/>
        <w:spacing w:line="360" w:lineRule="auto"/>
        <w:ind w:left="0" w:firstLine="1440"/>
        <w:contextualSpacing/>
        <w:rPr>
          <w:rFonts w:ascii="Times New Roman" w:hAnsi="Times New Roman" w:cs="Times New Roman"/>
        </w:rPr>
      </w:pPr>
      <w:r w:rsidRPr="00D641CA">
        <w:rPr>
          <w:rFonts w:ascii="Times New Roman" w:hAnsi="Times New Roman" w:cs="Times New Roman"/>
          <w:color w:val="000000"/>
        </w:rPr>
        <w:t xml:space="preserve">That the Complainant, </w:t>
      </w:r>
      <w:r w:rsidR="000A3228" w:rsidRPr="00D641CA">
        <w:rPr>
          <w:rFonts w:ascii="Times New Roman" w:hAnsi="Times New Roman" w:cs="Times New Roman"/>
          <w:color w:val="000000"/>
        </w:rPr>
        <w:t>David Maloney</w:t>
      </w:r>
      <w:r w:rsidRPr="00D641CA">
        <w:rPr>
          <w:rFonts w:ascii="Times New Roman" w:hAnsi="Times New Roman" w:cs="Times New Roman"/>
          <w:color w:val="000000"/>
        </w:rPr>
        <w:t xml:space="preserve">, shall file with the Secretary’s Bureau a response to this </w:t>
      </w:r>
      <w:r w:rsidRPr="00D641CA">
        <w:rPr>
          <w:rFonts w:ascii="Times New Roman" w:hAnsi="Times New Roman" w:cs="Times New Roman"/>
        </w:rPr>
        <w:t>Rule to Show Cause</w:t>
      </w:r>
      <w:r w:rsidRPr="00D641CA">
        <w:rPr>
          <w:rFonts w:ascii="Times New Roman" w:hAnsi="Times New Roman" w:cs="Times New Roman"/>
          <w:color w:val="000000"/>
        </w:rPr>
        <w:t xml:space="preserve"> Why the Formal Complaint Should Not Be Dismissed, by </w:t>
      </w:r>
      <w:r w:rsidRPr="00D641CA">
        <w:rPr>
          <w:rFonts w:ascii="Times New Roman" w:hAnsi="Times New Roman" w:cs="Times New Roman"/>
          <w:b/>
          <w:bCs/>
          <w:color w:val="000000"/>
        </w:rPr>
        <w:t xml:space="preserve">4:00 p.m., on January </w:t>
      </w:r>
      <w:r w:rsidR="00D57A60" w:rsidRPr="00D641CA">
        <w:rPr>
          <w:rFonts w:ascii="Times New Roman" w:hAnsi="Times New Roman" w:cs="Times New Roman"/>
          <w:b/>
          <w:bCs/>
          <w:color w:val="000000"/>
        </w:rPr>
        <w:t>29</w:t>
      </w:r>
      <w:r w:rsidRPr="00D641CA">
        <w:rPr>
          <w:rFonts w:ascii="Times New Roman" w:hAnsi="Times New Roman" w:cs="Times New Roman"/>
          <w:b/>
          <w:bCs/>
          <w:color w:val="000000"/>
        </w:rPr>
        <w:t>, 202</w:t>
      </w:r>
      <w:r w:rsidR="00B10E01">
        <w:rPr>
          <w:rFonts w:ascii="Times New Roman" w:hAnsi="Times New Roman" w:cs="Times New Roman"/>
          <w:b/>
          <w:bCs/>
          <w:color w:val="000000"/>
        </w:rPr>
        <w:t>4</w:t>
      </w:r>
      <w:r w:rsidRPr="00D641CA">
        <w:rPr>
          <w:rFonts w:ascii="Times New Roman" w:hAnsi="Times New Roman" w:cs="Times New Roman"/>
          <w:color w:val="000000"/>
        </w:rPr>
        <w:t xml:space="preserve">.  </w:t>
      </w:r>
    </w:p>
    <w:p w14:paraId="563A17E8" w14:textId="77777777" w:rsidR="00A342F2" w:rsidRPr="00D641CA" w:rsidRDefault="00A342F2" w:rsidP="0079493A">
      <w:pPr>
        <w:pStyle w:val="ListParagraph"/>
        <w:spacing w:line="360" w:lineRule="auto"/>
        <w:ind w:left="0" w:firstLine="1440"/>
        <w:rPr>
          <w:rFonts w:ascii="Times New Roman" w:hAnsi="Times New Roman" w:cs="Times New Roman"/>
        </w:rPr>
      </w:pPr>
    </w:p>
    <w:p w14:paraId="0DB4081C" w14:textId="4C9DA03D" w:rsidR="00A342F2" w:rsidRPr="00D641CA" w:rsidRDefault="00A342F2" w:rsidP="0079493A">
      <w:pPr>
        <w:pStyle w:val="ListParagraph"/>
        <w:numPr>
          <w:ilvl w:val="0"/>
          <w:numId w:val="5"/>
        </w:numPr>
        <w:autoSpaceDE/>
        <w:autoSpaceDN/>
        <w:spacing w:line="360" w:lineRule="auto"/>
        <w:ind w:left="0" w:firstLine="1440"/>
        <w:contextualSpacing/>
        <w:rPr>
          <w:rFonts w:ascii="Times New Roman" w:hAnsi="Times New Roman" w:cs="Times New Roman"/>
        </w:rPr>
      </w:pPr>
      <w:r w:rsidRPr="00D641CA">
        <w:rPr>
          <w:rFonts w:ascii="Times New Roman" w:hAnsi="Times New Roman" w:cs="Times New Roman"/>
          <w:color w:val="000000"/>
        </w:rPr>
        <w:t xml:space="preserve">That the Complainant, </w:t>
      </w:r>
      <w:r w:rsidR="00D57A60" w:rsidRPr="00D641CA">
        <w:rPr>
          <w:rFonts w:ascii="Times New Roman" w:hAnsi="Times New Roman" w:cs="Times New Roman"/>
          <w:color w:val="000000"/>
        </w:rPr>
        <w:t>David Maloney</w:t>
      </w:r>
      <w:r w:rsidRPr="00D641CA">
        <w:rPr>
          <w:rFonts w:ascii="Times New Roman" w:hAnsi="Times New Roman" w:cs="Times New Roman"/>
          <w:color w:val="000000"/>
        </w:rPr>
        <w:t xml:space="preserve">, shall email to the undersigned at </w:t>
      </w:r>
      <w:hyperlink r:id="rId8" w:history="1">
        <w:r w:rsidR="00DC0954" w:rsidRPr="00D641CA">
          <w:rPr>
            <w:rStyle w:val="Hyperlink"/>
            <w:rFonts w:ascii="Times New Roman" w:hAnsi="Times New Roman" w:cs="Times New Roman"/>
          </w:rPr>
          <w:t>alphonarno@pa.gov</w:t>
        </w:r>
      </w:hyperlink>
      <w:r w:rsidRPr="00D641CA">
        <w:rPr>
          <w:rFonts w:ascii="Times New Roman" w:hAnsi="Times New Roman" w:cs="Times New Roman"/>
          <w:color w:val="000000"/>
        </w:rPr>
        <w:t xml:space="preserve"> </w:t>
      </w:r>
      <w:r w:rsidR="006F40C5">
        <w:rPr>
          <w:rFonts w:ascii="Times New Roman" w:hAnsi="Times New Roman" w:cs="Times New Roman"/>
          <w:color w:val="000000"/>
        </w:rPr>
        <w:t>and to the Respondent</w:t>
      </w:r>
      <w:r w:rsidR="00427F14">
        <w:rPr>
          <w:rFonts w:ascii="Times New Roman" w:hAnsi="Times New Roman" w:cs="Times New Roman"/>
          <w:color w:val="000000"/>
        </w:rPr>
        <w:t xml:space="preserve">, </w:t>
      </w:r>
      <w:r w:rsidR="006F40C5">
        <w:rPr>
          <w:rFonts w:ascii="Times New Roman" w:hAnsi="Times New Roman" w:cs="Times New Roman"/>
          <w:color w:val="000000"/>
        </w:rPr>
        <w:t xml:space="preserve">Metropolitan Edison Company at </w:t>
      </w:r>
      <w:hyperlink r:id="rId9" w:history="1">
        <w:r w:rsidR="0085003B" w:rsidRPr="00941A23">
          <w:rPr>
            <w:rStyle w:val="Hyperlink"/>
            <w:rFonts w:ascii="Times New Roman" w:hAnsi="Times New Roman" w:cs="Times New Roman"/>
          </w:rPr>
          <w:t>tgiesler@firstenergycorp.com</w:t>
        </w:r>
      </w:hyperlink>
      <w:r w:rsidR="0085003B">
        <w:rPr>
          <w:rFonts w:ascii="Times New Roman" w:hAnsi="Times New Roman" w:cs="Times New Roman"/>
          <w:color w:val="000000"/>
        </w:rPr>
        <w:t xml:space="preserve"> </w:t>
      </w:r>
      <w:r w:rsidRPr="00D641CA">
        <w:rPr>
          <w:rFonts w:ascii="Times New Roman" w:hAnsi="Times New Roman" w:cs="Times New Roman"/>
          <w:color w:val="000000"/>
        </w:rPr>
        <w:t xml:space="preserve">a copy of </w:t>
      </w:r>
      <w:r w:rsidR="00DC0954" w:rsidRPr="00D641CA">
        <w:rPr>
          <w:rFonts w:ascii="Times New Roman" w:hAnsi="Times New Roman" w:cs="Times New Roman"/>
          <w:color w:val="000000"/>
        </w:rPr>
        <w:t>his</w:t>
      </w:r>
      <w:r w:rsidRPr="00D641CA">
        <w:rPr>
          <w:rFonts w:ascii="Times New Roman" w:hAnsi="Times New Roman" w:cs="Times New Roman"/>
          <w:color w:val="000000"/>
        </w:rPr>
        <w:t xml:space="preserve"> response to this </w:t>
      </w:r>
      <w:r w:rsidRPr="00D641CA">
        <w:rPr>
          <w:rFonts w:ascii="Times New Roman" w:hAnsi="Times New Roman" w:cs="Times New Roman"/>
        </w:rPr>
        <w:t>Rule to Show Cause</w:t>
      </w:r>
      <w:r w:rsidRPr="00D641CA">
        <w:rPr>
          <w:rFonts w:ascii="Times New Roman" w:hAnsi="Times New Roman" w:cs="Times New Roman"/>
          <w:color w:val="000000"/>
        </w:rPr>
        <w:t xml:space="preserve"> Why the Formal Complainant Should Not Be Dismissed, by </w:t>
      </w:r>
      <w:r w:rsidR="00DC0954" w:rsidRPr="00D641CA">
        <w:rPr>
          <w:rFonts w:ascii="Times New Roman" w:hAnsi="Times New Roman" w:cs="Times New Roman"/>
          <w:b/>
          <w:bCs/>
          <w:color w:val="000000"/>
        </w:rPr>
        <w:t>4:00 p.m., on January 29, 202</w:t>
      </w:r>
      <w:r w:rsidR="00B10E01">
        <w:rPr>
          <w:rFonts w:ascii="Times New Roman" w:hAnsi="Times New Roman" w:cs="Times New Roman"/>
          <w:b/>
          <w:bCs/>
          <w:color w:val="000000"/>
        </w:rPr>
        <w:t>4</w:t>
      </w:r>
      <w:r w:rsidR="00DC0954" w:rsidRPr="00D641CA">
        <w:rPr>
          <w:rFonts w:ascii="Times New Roman" w:hAnsi="Times New Roman" w:cs="Times New Roman"/>
          <w:color w:val="000000"/>
        </w:rPr>
        <w:t xml:space="preserve">.  </w:t>
      </w:r>
    </w:p>
    <w:p w14:paraId="4EA7D211" w14:textId="77777777" w:rsidR="00A342F2" w:rsidRPr="00D641CA" w:rsidRDefault="00A342F2" w:rsidP="0079493A">
      <w:pPr>
        <w:pStyle w:val="ListParagraph"/>
        <w:spacing w:line="360" w:lineRule="auto"/>
        <w:ind w:left="0" w:firstLine="1440"/>
        <w:rPr>
          <w:rFonts w:ascii="Times New Roman" w:hAnsi="Times New Roman" w:cs="Times New Roman"/>
        </w:rPr>
      </w:pPr>
    </w:p>
    <w:p w14:paraId="1732C359" w14:textId="605D3CE1" w:rsidR="00A342F2" w:rsidRPr="00D641CA" w:rsidRDefault="00A342F2" w:rsidP="0079493A">
      <w:pPr>
        <w:pStyle w:val="ListParagraph"/>
        <w:numPr>
          <w:ilvl w:val="0"/>
          <w:numId w:val="5"/>
        </w:numPr>
        <w:autoSpaceDE/>
        <w:autoSpaceDN/>
        <w:spacing w:line="360" w:lineRule="auto"/>
        <w:ind w:left="0" w:firstLine="1440"/>
        <w:contextualSpacing/>
        <w:rPr>
          <w:rFonts w:ascii="Times New Roman" w:hAnsi="Times New Roman" w:cs="Times New Roman"/>
        </w:rPr>
      </w:pPr>
      <w:r w:rsidRPr="00D641CA">
        <w:rPr>
          <w:rFonts w:ascii="Times New Roman" w:hAnsi="Times New Roman" w:cs="Times New Roman"/>
          <w:color w:val="000000"/>
        </w:rPr>
        <w:t xml:space="preserve">That the failure of the Complainant, </w:t>
      </w:r>
      <w:r w:rsidR="0035254F">
        <w:rPr>
          <w:rFonts w:ascii="Times New Roman" w:hAnsi="Times New Roman" w:cs="Times New Roman"/>
          <w:color w:val="000000"/>
        </w:rPr>
        <w:t>David Maloney</w:t>
      </w:r>
      <w:r w:rsidRPr="00D641CA">
        <w:rPr>
          <w:rFonts w:ascii="Times New Roman" w:hAnsi="Times New Roman" w:cs="Times New Roman"/>
          <w:color w:val="000000"/>
        </w:rPr>
        <w:t xml:space="preserve">, to timely respond to this </w:t>
      </w:r>
      <w:r w:rsidRPr="00D641CA">
        <w:rPr>
          <w:rFonts w:ascii="Times New Roman" w:hAnsi="Times New Roman" w:cs="Times New Roman"/>
        </w:rPr>
        <w:t>Rule to Show Cause</w:t>
      </w:r>
      <w:r w:rsidRPr="00D641CA">
        <w:rPr>
          <w:rFonts w:ascii="Times New Roman" w:hAnsi="Times New Roman" w:cs="Times New Roman"/>
          <w:color w:val="000000"/>
        </w:rPr>
        <w:t xml:space="preserve"> Why the Formal Complaint Should Not Be Dismissed will result in dismissal of the Formal Complaint without a hearing. </w:t>
      </w:r>
    </w:p>
    <w:p w14:paraId="4DF749D7" w14:textId="08DE4474" w:rsidR="00F04A4A" w:rsidRPr="00D641CA" w:rsidRDefault="00F04A4A" w:rsidP="0079493A">
      <w:pPr>
        <w:pStyle w:val="ListParagraph"/>
        <w:tabs>
          <w:tab w:val="left" w:pos="2160"/>
        </w:tabs>
        <w:spacing w:line="360" w:lineRule="auto"/>
        <w:ind w:left="1440"/>
        <w:rPr>
          <w:rFonts w:ascii="Times New Roman" w:hAnsi="Times New Roman" w:cs="Times New Roman"/>
        </w:rPr>
      </w:pPr>
    </w:p>
    <w:p w14:paraId="799B5257" w14:textId="77777777" w:rsidR="00BD3343" w:rsidRPr="00D641CA" w:rsidRDefault="00BD3343" w:rsidP="0079493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46B973E" w14:textId="77777777" w:rsidR="00BD3343" w:rsidRPr="00D641CA" w:rsidRDefault="00BD3343" w:rsidP="0079493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493D80B" w14:textId="3504852B" w:rsidR="00A91597" w:rsidRPr="00D641CA" w:rsidRDefault="00A91597" w:rsidP="0079493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641CA">
        <w:rPr>
          <w:rFonts w:ascii="Times New Roman" w:eastAsia="Times New Roman" w:hAnsi="Times New Roman" w:cs="Times New Roman"/>
          <w:sz w:val="24"/>
          <w:szCs w:val="24"/>
        </w:rPr>
        <w:t xml:space="preserve">Date:  </w:t>
      </w:r>
      <w:r w:rsidR="002A035A" w:rsidRPr="00D641CA">
        <w:rPr>
          <w:rFonts w:ascii="Times New Roman" w:eastAsia="Times New Roman" w:hAnsi="Times New Roman" w:cs="Times New Roman"/>
          <w:sz w:val="24"/>
          <w:szCs w:val="24"/>
          <w:u w:val="single"/>
        </w:rPr>
        <w:t>January 8, 2024</w:t>
      </w:r>
      <w:r w:rsidRPr="00D641CA">
        <w:rPr>
          <w:rFonts w:ascii="Times New Roman" w:eastAsia="Times New Roman" w:hAnsi="Times New Roman" w:cs="Times New Roman"/>
          <w:sz w:val="24"/>
          <w:szCs w:val="24"/>
        </w:rPr>
        <w:tab/>
      </w:r>
      <w:r w:rsidRPr="00D641CA">
        <w:rPr>
          <w:rFonts w:ascii="Times New Roman" w:eastAsia="Times New Roman" w:hAnsi="Times New Roman" w:cs="Times New Roman"/>
          <w:sz w:val="24"/>
          <w:szCs w:val="24"/>
        </w:rPr>
        <w:tab/>
      </w:r>
      <w:r w:rsidRPr="00D641CA">
        <w:rPr>
          <w:rFonts w:ascii="Times New Roman" w:eastAsia="Times New Roman" w:hAnsi="Times New Roman" w:cs="Times New Roman"/>
          <w:sz w:val="24"/>
          <w:szCs w:val="24"/>
        </w:rPr>
        <w:tab/>
      </w:r>
      <w:r w:rsidRPr="00D641CA">
        <w:rPr>
          <w:rFonts w:ascii="Times New Roman" w:eastAsia="Times New Roman" w:hAnsi="Times New Roman" w:cs="Times New Roman"/>
          <w:sz w:val="24"/>
          <w:szCs w:val="24"/>
        </w:rPr>
        <w:tab/>
      </w:r>
      <w:r w:rsidRPr="00D641CA">
        <w:rPr>
          <w:rFonts w:ascii="Times New Roman" w:eastAsia="Times New Roman" w:hAnsi="Times New Roman" w:cs="Times New Roman"/>
          <w:sz w:val="24"/>
          <w:szCs w:val="24"/>
        </w:rPr>
        <w:tab/>
      </w:r>
      <w:r w:rsidRPr="00D641CA">
        <w:rPr>
          <w:rFonts w:ascii="Times New Roman" w:eastAsia="Times New Roman" w:hAnsi="Times New Roman" w:cs="Times New Roman"/>
          <w:sz w:val="24"/>
          <w:szCs w:val="24"/>
          <w:u w:val="single"/>
        </w:rPr>
        <w:tab/>
      </w:r>
      <w:r w:rsidRPr="00D641CA">
        <w:rPr>
          <w:rFonts w:ascii="Times New Roman" w:eastAsia="Times New Roman" w:hAnsi="Times New Roman" w:cs="Times New Roman"/>
          <w:sz w:val="24"/>
          <w:szCs w:val="24"/>
          <w:u w:val="single"/>
        </w:rPr>
        <w:tab/>
        <w:t>/s/</w:t>
      </w:r>
      <w:r w:rsidRPr="00D641CA">
        <w:rPr>
          <w:rFonts w:ascii="Times New Roman" w:eastAsia="Times New Roman" w:hAnsi="Times New Roman" w:cs="Times New Roman"/>
          <w:sz w:val="24"/>
          <w:szCs w:val="24"/>
          <w:u w:val="single"/>
        </w:rPr>
        <w:tab/>
      </w:r>
      <w:r w:rsidRPr="00D641CA">
        <w:rPr>
          <w:rFonts w:ascii="Times New Roman" w:eastAsia="Times New Roman" w:hAnsi="Times New Roman" w:cs="Times New Roman"/>
          <w:sz w:val="24"/>
          <w:szCs w:val="24"/>
          <w:u w:val="single"/>
        </w:rPr>
        <w:tab/>
      </w:r>
      <w:r w:rsidRPr="00D641CA">
        <w:rPr>
          <w:rFonts w:ascii="Times New Roman" w:eastAsia="Times New Roman" w:hAnsi="Times New Roman" w:cs="Times New Roman"/>
          <w:sz w:val="24"/>
          <w:szCs w:val="24"/>
          <w:u w:val="single"/>
        </w:rPr>
        <w:tab/>
      </w:r>
    </w:p>
    <w:p w14:paraId="76D3FD01" w14:textId="09974762" w:rsidR="00A91597" w:rsidRPr="00D641CA" w:rsidRDefault="00A91597" w:rsidP="0079493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641CA">
        <w:rPr>
          <w:rFonts w:ascii="Times New Roman" w:eastAsia="Times New Roman" w:hAnsi="Times New Roman" w:cs="Times New Roman"/>
          <w:sz w:val="24"/>
          <w:szCs w:val="24"/>
        </w:rPr>
        <w:tab/>
      </w:r>
      <w:r w:rsidRPr="00D641CA">
        <w:rPr>
          <w:rFonts w:ascii="Times New Roman" w:eastAsia="Times New Roman" w:hAnsi="Times New Roman" w:cs="Times New Roman"/>
          <w:sz w:val="24"/>
          <w:szCs w:val="24"/>
        </w:rPr>
        <w:tab/>
      </w:r>
      <w:r w:rsidRPr="00D641CA">
        <w:rPr>
          <w:rFonts w:ascii="Times New Roman" w:eastAsia="Times New Roman" w:hAnsi="Times New Roman" w:cs="Times New Roman"/>
          <w:sz w:val="24"/>
          <w:szCs w:val="24"/>
        </w:rPr>
        <w:tab/>
      </w:r>
      <w:r w:rsidRPr="00D641CA">
        <w:rPr>
          <w:rFonts w:ascii="Times New Roman" w:eastAsia="Times New Roman" w:hAnsi="Times New Roman" w:cs="Times New Roman"/>
          <w:sz w:val="24"/>
          <w:szCs w:val="24"/>
        </w:rPr>
        <w:tab/>
      </w:r>
      <w:r w:rsidRPr="00D641CA">
        <w:rPr>
          <w:rFonts w:ascii="Times New Roman" w:eastAsia="Times New Roman" w:hAnsi="Times New Roman" w:cs="Times New Roman"/>
          <w:sz w:val="24"/>
          <w:szCs w:val="24"/>
        </w:rPr>
        <w:tab/>
      </w:r>
      <w:r w:rsidRPr="00D641CA">
        <w:rPr>
          <w:rFonts w:ascii="Times New Roman" w:eastAsia="Times New Roman" w:hAnsi="Times New Roman" w:cs="Times New Roman"/>
          <w:sz w:val="24"/>
          <w:szCs w:val="24"/>
        </w:rPr>
        <w:tab/>
      </w:r>
      <w:r w:rsidRPr="00D641CA">
        <w:rPr>
          <w:rFonts w:ascii="Times New Roman" w:eastAsia="Times New Roman" w:hAnsi="Times New Roman" w:cs="Times New Roman"/>
          <w:sz w:val="24"/>
          <w:szCs w:val="24"/>
        </w:rPr>
        <w:tab/>
      </w:r>
      <w:r w:rsidRPr="00D641CA">
        <w:rPr>
          <w:rFonts w:ascii="Times New Roman" w:eastAsia="Times New Roman" w:hAnsi="Times New Roman" w:cs="Times New Roman"/>
          <w:sz w:val="24"/>
          <w:szCs w:val="24"/>
        </w:rPr>
        <w:tab/>
      </w:r>
      <w:r w:rsidR="00D0618A" w:rsidRPr="00D641CA">
        <w:rPr>
          <w:rFonts w:ascii="Times New Roman" w:eastAsia="Times New Roman" w:hAnsi="Times New Roman" w:cs="Times New Roman"/>
          <w:sz w:val="24"/>
          <w:szCs w:val="24"/>
        </w:rPr>
        <w:t>Alphonso Arnold III</w:t>
      </w:r>
    </w:p>
    <w:p w14:paraId="3D9E0C7E" w14:textId="7FADF867" w:rsidR="00A91597" w:rsidRDefault="00A91597" w:rsidP="0079493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641CA">
        <w:rPr>
          <w:rFonts w:ascii="Times New Roman" w:eastAsia="Times New Roman" w:hAnsi="Times New Roman" w:cs="Times New Roman"/>
          <w:sz w:val="24"/>
          <w:szCs w:val="24"/>
        </w:rPr>
        <w:tab/>
      </w:r>
      <w:r w:rsidRPr="00D641CA">
        <w:rPr>
          <w:rFonts w:ascii="Times New Roman" w:eastAsia="Times New Roman" w:hAnsi="Times New Roman" w:cs="Times New Roman"/>
          <w:sz w:val="24"/>
          <w:szCs w:val="24"/>
        </w:rPr>
        <w:tab/>
      </w:r>
      <w:r w:rsidRPr="00D641CA">
        <w:rPr>
          <w:rFonts w:ascii="Times New Roman" w:eastAsia="Times New Roman" w:hAnsi="Times New Roman" w:cs="Times New Roman"/>
          <w:sz w:val="24"/>
          <w:szCs w:val="24"/>
        </w:rPr>
        <w:tab/>
      </w:r>
      <w:r w:rsidRPr="00D641CA">
        <w:rPr>
          <w:rFonts w:ascii="Times New Roman" w:eastAsia="Times New Roman" w:hAnsi="Times New Roman" w:cs="Times New Roman"/>
          <w:sz w:val="24"/>
          <w:szCs w:val="24"/>
        </w:rPr>
        <w:tab/>
      </w:r>
      <w:r w:rsidRPr="00D641CA">
        <w:rPr>
          <w:rFonts w:ascii="Times New Roman" w:eastAsia="Times New Roman" w:hAnsi="Times New Roman" w:cs="Times New Roman"/>
          <w:sz w:val="24"/>
          <w:szCs w:val="24"/>
        </w:rPr>
        <w:tab/>
      </w:r>
      <w:r w:rsidRPr="00D641CA">
        <w:rPr>
          <w:rFonts w:ascii="Times New Roman" w:eastAsia="Times New Roman" w:hAnsi="Times New Roman" w:cs="Times New Roman"/>
          <w:sz w:val="24"/>
          <w:szCs w:val="24"/>
        </w:rPr>
        <w:tab/>
      </w:r>
      <w:r w:rsidRPr="00D641CA">
        <w:rPr>
          <w:rFonts w:ascii="Times New Roman" w:eastAsia="Times New Roman" w:hAnsi="Times New Roman" w:cs="Times New Roman"/>
          <w:sz w:val="24"/>
          <w:szCs w:val="24"/>
        </w:rPr>
        <w:tab/>
      </w:r>
      <w:r w:rsidRPr="00D641CA">
        <w:rPr>
          <w:rFonts w:ascii="Times New Roman" w:eastAsia="Times New Roman" w:hAnsi="Times New Roman" w:cs="Times New Roman"/>
          <w:sz w:val="24"/>
          <w:szCs w:val="24"/>
        </w:rPr>
        <w:tab/>
        <w:t>Administrative Law Judg</w:t>
      </w:r>
      <w:r w:rsidR="00334FEA" w:rsidRPr="00D641CA">
        <w:rPr>
          <w:rFonts w:ascii="Times New Roman" w:eastAsia="Times New Roman" w:hAnsi="Times New Roman" w:cs="Times New Roman"/>
          <w:sz w:val="24"/>
          <w:szCs w:val="24"/>
        </w:rPr>
        <w:t>e</w:t>
      </w:r>
    </w:p>
    <w:p w14:paraId="67B2A514" w14:textId="77777777" w:rsidR="00687C2C" w:rsidRDefault="00687C2C" w:rsidP="0079493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687C2C" w:rsidSect="00687C2C">
          <w:footerReference w:type="default" r:id="rId10"/>
          <w:pgSz w:w="12240" w:h="15840"/>
          <w:pgMar w:top="1440" w:right="1440" w:bottom="1440" w:left="1440" w:header="720" w:footer="720" w:gutter="0"/>
          <w:cols w:space="720"/>
          <w:titlePg/>
          <w:docGrid w:linePitch="360"/>
        </w:sectPr>
      </w:pPr>
    </w:p>
    <w:p w14:paraId="6ABB05F1" w14:textId="77777777" w:rsidR="00687C2C" w:rsidRDefault="00687C2C" w:rsidP="00687C2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C-2019-3007460 - DAVID MALONEY v. METROPOLITAN EDISON CO</w:t>
      </w:r>
    </w:p>
    <w:p w14:paraId="23DFED1B" w14:textId="77777777" w:rsidR="00687C2C" w:rsidRDefault="00687C2C" w:rsidP="00687C2C">
      <w:pPr>
        <w:rPr>
          <w:rFonts w:ascii="Microsoft Sans Serif" w:eastAsia="Microsoft Sans Serif" w:hAnsi="Microsoft Sans Serif" w:cs="Microsoft Sans Serif"/>
          <w:sz w:val="24"/>
        </w:rPr>
      </w:pPr>
      <w:r w:rsidRPr="00AD225A">
        <w:rPr>
          <w:rFonts w:ascii="Microsoft Sans Serif" w:eastAsia="Microsoft Sans Serif" w:hAnsi="Microsoft Sans Serif" w:cs="Microsoft Sans Serif"/>
          <w:bCs/>
          <w:i/>
          <w:iCs/>
          <w:sz w:val="20"/>
          <w:szCs w:val="20"/>
        </w:rPr>
        <w:t>Revised 11.20.2023</w:t>
      </w:r>
      <w:r w:rsidRPr="00AD225A">
        <w:rPr>
          <w:rFonts w:ascii="Microsoft Sans Serif" w:eastAsia="Microsoft Sans Serif" w:hAnsi="Microsoft Sans Serif" w:cs="Microsoft Sans Serif"/>
          <w:bCs/>
          <w:i/>
          <w:iCs/>
          <w:sz w:val="20"/>
          <w:szCs w:val="20"/>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DAVID MALONEY</w:t>
      </w:r>
      <w:r>
        <w:rPr>
          <w:rFonts w:ascii="Microsoft Sans Serif" w:eastAsia="Microsoft Sans Serif" w:hAnsi="Microsoft Sans Serif" w:cs="Microsoft Sans Serif"/>
          <w:sz w:val="24"/>
        </w:rPr>
        <w:cr/>
        <w:t>320 MERKLE RD</w:t>
      </w:r>
      <w:r>
        <w:rPr>
          <w:rFonts w:ascii="Microsoft Sans Serif" w:eastAsia="Microsoft Sans Serif" w:hAnsi="Microsoft Sans Serif" w:cs="Microsoft Sans Serif"/>
          <w:sz w:val="24"/>
        </w:rPr>
        <w:cr/>
        <w:t>BOYERTOWN PA  19512</w:t>
      </w:r>
      <w:r>
        <w:rPr>
          <w:rFonts w:ascii="Microsoft Sans Serif" w:eastAsia="Microsoft Sans Serif" w:hAnsi="Microsoft Sans Serif" w:cs="Microsoft Sans Serif"/>
          <w:sz w:val="24"/>
        </w:rPr>
        <w:cr/>
      </w:r>
      <w:r w:rsidRPr="00EA27DC">
        <w:rPr>
          <w:rFonts w:ascii="Microsoft Sans Serif" w:eastAsia="Microsoft Sans Serif" w:hAnsi="Microsoft Sans Serif" w:cs="Microsoft Sans Serif"/>
          <w:b/>
          <w:bCs/>
          <w:sz w:val="24"/>
        </w:rPr>
        <w:t>484</w:t>
      </w:r>
      <w:r>
        <w:rPr>
          <w:rFonts w:ascii="Microsoft Sans Serif" w:eastAsia="Microsoft Sans Serif" w:hAnsi="Microsoft Sans Serif" w:cs="Microsoft Sans Serif"/>
          <w:b/>
          <w:bCs/>
          <w:sz w:val="24"/>
        </w:rPr>
        <w:t>.</w:t>
      </w:r>
      <w:r w:rsidRPr="00EA27DC">
        <w:rPr>
          <w:rFonts w:ascii="Microsoft Sans Serif" w:eastAsia="Microsoft Sans Serif" w:hAnsi="Microsoft Sans Serif" w:cs="Microsoft Sans Serif"/>
          <w:b/>
          <w:bCs/>
          <w:sz w:val="24"/>
        </w:rPr>
        <w:t>256</w:t>
      </w:r>
      <w:r>
        <w:rPr>
          <w:rFonts w:ascii="Microsoft Sans Serif" w:eastAsia="Microsoft Sans Serif" w:hAnsi="Microsoft Sans Serif" w:cs="Microsoft Sans Serif"/>
          <w:b/>
          <w:bCs/>
          <w:sz w:val="24"/>
        </w:rPr>
        <w:t>.</w:t>
      </w:r>
      <w:r w:rsidRPr="00EA27DC">
        <w:rPr>
          <w:rFonts w:ascii="Microsoft Sans Serif" w:eastAsia="Microsoft Sans Serif" w:hAnsi="Microsoft Sans Serif" w:cs="Microsoft Sans Serif"/>
          <w:b/>
          <w:bCs/>
          <w:sz w:val="24"/>
        </w:rPr>
        <w:t>0794</w:t>
      </w:r>
      <w:r w:rsidRPr="00EA27DC">
        <w:rPr>
          <w:rFonts w:ascii="Microsoft Sans Serif" w:eastAsia="Microsoft Sans Serif" w:hAnsi="Microsoft Sans Serif" w:cs="Microsoft Sans Serif"/>
          <w:b/>
          <w:bCs/>
          <w:sz w:val="24"/>
        </w:rPr>
        <w:cr/>
      </w:r>
      <w:r w:rsidRPr="00EA27DC">
        <w:rPr>
          <w:rFonts w:ascii="Microsoft Sans Serif" w:eastAsia="Microsoft Sans Serif" w:hAnsi="Microsoft Sans Serif" w:cs="Microsoft Sans Serif"/>
          <w:i/>
          <w:iCs/>
          <w:sz w:val="24"/>
        </w:rPr>
        <w:t xml:space="preserve">Served via first class </w:t>
      </w:r>
      <w:proofErr w:type="gramStart"/>
      <w:r w:rsidRPr="00EA27DC">
        <w:rPr>
          <w:rFonts w:ascii="Microsoft Sans Serif" w:eastAsia="Microsoft Sans Serif" w:hAnsi="Microsoft Sans Serif" w:cs="Microsoft Sans Serif"/>
          <w:i/>
          <w:iCs/>
          <w:sz w:val="24"/>
        </w:rPr>
        <w:t>mail</w:t>
      </w:r>
      <w:proofErr w:type="gramEnd"/>
      <w:r>
        <w:rPr>
          <w:rFonts w:ascii="Microsoft Sans Serif" w:eastAsia="Microsoft Sans Serif" w:hAnsi="Microsoft Sans Serif" w:cs="Microsoft Sans Serif"/>
          <w:sz w:val="24"/>
        </w:rPr>
        <w:t xml:space="preserve"> </w:t>
      </w:r>
    </w:p>
    <w:p w14:paraId="6097F6A1" w14:textId="77777777" w:rsidR="00687C2C" w:rsidRDefault="00687C2C" w:rsidP="00687C2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LAUREN LEPKOSKI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EA27DC">
        <w:rPr>
          <w:rFonts w:ascii="Microsoft Sans Serif" w:eastAsia="Microsoft Sans Serif" w:hAnsi="Microsoft Sans Serif" w:cs="Microsoft Sans Serif"/>
          <w:b/>
          <w:bCs/>
          <w:sz w:val="24"/>
        </w:rPr>
        <w:t>610.921.6658</w:t>
      </w:r>
      <w:r w:rsidRPr="00EA27DC">
        <w:rPr>
          <w:rFonts w:ascii="Microsoft Sans Serif" w:eastAsia="Microsoft Sans Serif" w:hAnsi="Microsoft Sans Serif" w:cs="Microsoft Sans Serif"/>
          <w:b/>
          <w:bCs/>
          <w:sz w:val="24"/>
        </w:rPr>
        <w:cr/>
        <w:t>610.921.6203</w:t>
      </w:r>
      <w:r w:rsidRPr="00EA27DC">
        <w:rPr>
          <w:rFonts w:ascii="Microsoft Sans Serif" w:eastAsia="Microsoft Sans Serif" w:hAnsi="Microsoft Sans Serif" w:cs="Microsoft Sans Serif"/>
          <w:b/>
          <w:bCs/>
          <w:sz w:val="24"/>
        </w:rPr>
        <w:cr/>
      </w:r>
      <w:hyperlink r:id="rId11" w:history="1">
        <w:r w:rsidRPr="00E20683">
          <w:rPr>
            <w:rStyle w:val="Hyperlink"/>
            <w:rFonts w:ascii="Microsoft Sans Serif" w:eastAsia="Microsoft Sans Serif" w:hAnsi="Microsoft Sans Serif" w:cs="Microsoft Sans Serif"/>
            <w:sz w:val="24"/>
          </w:rPr>
          <w:t>tgiesler@firstenergycorp.com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hyperlink r:id="rId12" w:history="1">
        <w:r w:rsidRPr="00E20683">
          <w:rPr>
            <w:rStyle w:val="Hyperlink"/>
            <w:rFonts w:ascii="Microsoft Sans Serif" w:eastAsia="Microsoft Sans Serif" w:hAnsi="Microsoft Sans Serif" w:cs="Microsoft Sans Serif"/>
            <w:sz w:val="24"/>
          </w:rPr>
          <w:t>llepkoski@firstenergycorp.com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40DD65D1" w14:textId="77777777" w:rsidR="00687C2C" w:rsidRDefault="00687C2C" w:rsidP="00687C2C"/>
    <w:p w14:paraId="5607C6DF" w14:textId="77777777" w:rsidR="00687C2C" w:rsidRPr="00D641CA" w:rsidRDefault="00687C2C" w:rsidP="0079493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sectPr w:rsidR="00687C2C" w:rsidRPr="00D641C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B0988" w14:textId="77777777" w:rsidR="00547A5F" w:rsidRDefault="00547A5F" w:rsidP="00DC6465">
      <w:pPr>
        <w:spacing w:after="0" w:line="240" w:lineRule="auto"/>
      </w:pPr>
      <w:r>
        <w:separator/>
      </w:r>
    </w:p>
  </w:endnote>
  <w:endnote w:type="continuationSeparator" w:id="0">
    <w:p w14:paraId="7E2D4610" w14:textId="77777777" w:rsidR="00547A5F" w:rsidRDefault="00547A5F" w:rsidP="00DC6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861987"/>
      <w:docPartObj>
        <w:docPartGallery w:val="Page Numbers (Bottom of Page)"/>
        <w:docPartUnique/>
      </w:docPartObj>
    </w:sdtPr>
    <w:sdtEndPr>
      <w:rPr>
        <w:rFonts w:ascii="Times New Roman" w:hAnsi="Times New Roman" w:cs="Times New Roman"/>
        <w:noProof/>
        <w:sz w:val="20"/>
        <w:szCs w:val="20"/>
      </w:rPr>
    </w:sdtEndPr>
    <w:sdtContent>
      <w:p w14:paraId="53486D99" w14:textId="40734C58" w:rsidR="00687C2C" w:rsidRPr="00687C2C" w:rsidRDefault="00687C2C">
        <w:pPr>
          <w:pStyle w:val="Footer"/>
          <w:jc w:val="center"/>
          <w:rPr>
            <w:rFonts w:ascii="Times New Roman" w:hAnsi="Times New Roman" w:cs="Times New Roman"/>
            <w:sz w:val="20"/>
            <w:szCs w:val="20"/>
          </w:rPr>
        </w:pPr>
        <w:r w:rsidRPr="00687C2C">
          <w:rPr>
            <w:rFonts w:ascii="Times New Roman" w:hAnsi="Times New Roman" w:cs="Times New Roman"/>
            <w:sz w:val="20"/>
            <w:szCs w:val="20"/>
          </w:rPr>
          <w:fldChar w:fldCharType="begin"/>
        </w:r>
        <w:r w:rsidRPr="00687C2C">
          <w:rPr>
            <w:rFonts w:ascii="Times New Roman" w:hAnsi="Times New Roman" w:cs="Times New Roman"/>
            <w:sz w:val="20"/>
            <w:szCs w:val="20"/>
          </w:rPr>
          <w:instrText xml:space="preserve"> PAGE   \* MERGEFORMAT </w:instrText>
        </w:r>
        <w:r w:rsidRPr="00687C2C">
          <w:rPr>
            <w:rFonts w:ascii="Times New Roman" w:hAnsi="Times New Roman" w:cs="Times New Roman"/>
            <w:sz w:val="20"/>
            <w:szCs w:val="20"/>
          </w:rPr>
          <w:fldChar w:fldCharType="separate"/>
        </w:r>
        <w:r w:rsidRPr="00687C2C">
          <w:rPr>
            <w:rFonts w:ascii="Times New Roman" w:hAnsi="Times New Roman" w:cs="Times New Roman"/>
            <w:noProof/>
            <w:sz w:val="20"/>
            <w:szCs w:val="20"/>
          </w:rPr>
          <w:t>2</w:t>
        </w:r>
        <w:r w:rsidRPr="00687C2C">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EEC2" w14:textId="21D6B7BF" w:rsidR="00687C2C" w:rsidRPr="00687C2C" w:rsidRDefault="00687C2C">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78D4" w14:textId="77777777" w:rsidR="00547A5F" w:rsidRDefault="00547A5F" w:rsidP="00DC6465">
      <w:pPr>
        <w:spacing w:after="0" w:line="240" w:lineRule="auto"/>
      </w:pPr>
      <w:r>
        <w:separator/>
      </w:r>
    </w:p>
  </w:footnote>
  <w:footnote w:type="continuationSeparator" w:id="0">
    <w:p w14:paraId="59D3FEE7" w14:textId="77777777" w:rsidR="00547A5F" w:rsidRDefault="00547A5F" w:rsidP="00DC6465">
      <w:pPr>
        <w:spacing w:after="0" w:line="240" w:lineRule="auto"/>
      </w:pPr>
      <w:r>
        <w:continuationSeparator/>
      </w:r>
    </w:p>
  </w:footnote>
  <w:footnote w:id="1">
    <w:p w14:paraId="7A327177" w14:textId="2DA985CC" w:rsidR="008F637D" w:rsidRPr="00894140" w:rsidRDefault="008F637D">
      <w:pPr>
        <w:pStyle w:val="FootnoteText"/>
        <w:rPr>
          <w:rFonts w:ascii="Times New Roman" w:hAnsi="Times New Roman" w:cs="Times New Roman"/>
        </w:rPr>
      </w:pPr>
      <w:r w:rsidRPr="00894140">
        <w:rPr>
          <w:rStyle w:val="FootnoteReference"/>
          <w:rFonts w:ascii="Times New Roman" w:hAnsi="Times New Roman" w:cs="Times New Roman"/>
        </w:rPr>
        <w:footnoteRef/>
      </w:r>
      <w:r w:rsidRPr="00894140">
        <w:rPr>
          <w:rFonts w:ascii="Times New Roman" w:hAnsi="Times New Roman" w:cs="Times New Roman"/>
        </w:rPr>
        <w:t xml:space="preserve"> </w:t>
      </w:r>
      <w:r w:rsidRPr="00894140">
        <w:rPr>
          <w:rFonts w:ascii="Times New Roman" w:hAnsi="Times New Roman" w:cs="Times New Roman"/>
        </w:rPr>
        <w:tab/>
        <w:t xml:space="preserve">An abbreviated summary </w:t>
      </w:r>
      <w:r w:rsidR="00894140" w:rsidRPr="00894140">
        <w:rPr>
          <w:rFonts w:ascii="Times New Roman" w:hAnsi="Times New Roman" w:cs="Times New Roman"/>
        </w:rPr>
        <w:t xml:space="preserve">of the </w:t>
      </w:r>
      <w:r w:rsidR="00894140" w:rsidRPr="00894140">
        <w:rPr>
          <w:rFonts w:ascii="Times New Roman" w:hAnsi="Times New Roman" w:cs="Times New Roman"/>
          <w:i/>
          <w:iCs/>
        </w:rPr>
        <w:t>Povacz</w:t>
      </w:r>
      <w:r w:rsidR="00894140" w:rsidRPr="00894140">
        <w:rPr>
          <w:rFonts w:ascii="Times New Roman" w:hAnsi="Times New Roman" w:cs="Times New Roman"/>
        </w:rPr>
        <w:t xml:space="preserve"> decisions was included in the December 15, 2023, Prehearing Conference Order issued to the parties</w:t>
      </w:r>
      <w:r w:rsidR="005A545D">
        <w:rPr>
          <w:rFonts w:ascii="Times New Roman" w:hAnsi="Times New Roman" w:cs="Times New Roman"/>
        </w:rPr>
        <w:t>, and will not be repeated here.</w:t>
      </w:r>
    </w:p>
  </w:footnote>
  <w:footnote w:id="2">
    <w:p w14:paraId="4D62DA8C" w14:textId="19D42BFE" w:rsidR="00853445" w:rsidRPr="005B25D1" w:rsidRDefault="00853445">
      <w:pPr>
        <w:pStyle w:val="FootnoteText"/>
        <w:rPr>
          <w:rFonts w:ascii="Times New Roman" w:hAnsi="Times New Roman" w:cs="Times New Roman"/>
        </w:rPr>
      </w:pPr>
      <w:r w:rsidRPr="005B25D1">
        <w:rPr>
          <w:rStyle w:val="FootnoteReference"/>
          <w:rFonts w:ascii="Times New Roman" w:hAnsi="Times New Roman" w:cs="Times New Roman"/>
        </w:rPr>
        <w:footnoteRef/>
      </w:r>
      <w:r w:rsidRPr="005B25D1">
        <w:rPr>
          <w:rFonts w:ascii="Times New Roman" w:hAnsi="Times New Roman" w:cs="Times New Roman"/>
        </w:rPr>
        <w:t xml:space="preserve"> </w:t>
      </w:r>
      <w:r w:rsidR="009748DB" w:rsidRPr="005B25D1">
        <w:rPr>
          <w:rFonts w:ascii="Times New Roman" w:hAnsi="Times New Roman" w:cs="Times New Roman"/>
        </w:rPr>
        <w:tab/>
        <w:t xml:space="preserve">The November 27, 2023, Notice provided the parties with information </w:t>
      </w:r>
      <w:r w:rsidR="00F57785" w:rsidRPr="005B25D1">
        <w:rPr>
          <w:rFonts w:ascii="Times New Roman" w:hAnsi="Times New Roman" w:cs="Times New Roman"/>
        </w:rPr>
        <w:t>relating to</w:t>
      </w:r>
      <w:r w:rsidR="00AA6229" w:rsidRPr="005B25D1">
        <w:rPr>
          <w:rFonts w:ascii="Times New Roman" w:hAnsi="Times New Roman" w:cs="Times New Roman"/>
        </w:rPr>
        <w:t xml:space="preserve"> evidentiary hearings</w:t>
      </w:r>
      <w:r w:rsidR="00626D56" w:rsidRPr="005B25D1">
        <w:rPr>
          <w:rFonts w:ascii="Times New Roman" w:hAnsi="Times New Roman" w:cs="Times New Roman"/>
        </w:rPr>
        <w:t>, including directions for the submission of exhibits</w:t>
      </w:r>
      <w:r w:rsidR="001C59A9" w:rsidRPr="005B25D1">
        <w:rPr>
          <w:rFonts w:ascii="Times New Roman" w:hAnsi="Times New Roman" w:cs="Times New Roman"/>
        </w:rPr>
        <w:t xml:space="preserve">, for the </w:t>
      </w:r>
      <w:r w:rsidR="005B25D1" w:rsidRPr="005B25D1">
        <w:rPr>
          <w:rFonts w:ascii="Times New Roman" w:hAnsi="Times New Roman" w:cs="Times New Roman"/>
        </w:rPr>
        <w:t>presentation of witnesses, etc</w:t>
      </w:r>
      <w:r w:rsidR="00AA6229" w:rsidRPr="005B25D1">
        <w:rPr>
          <w:rFonts w:ascii="Times New Roman" w:hAnsi="Times New Roman" w:cs="Times New Roman"/>
        </w:rPr>
        <w:t>.  Given that</w:t>
      </w:r>
      <w:r w:rsidR="00241B47">
        <w:rPr>
          <w:rFonts w:ascii="Times New Roman" w:hAnsi="Times New Roman" w:cs="Times New Roman"/>
        </w:rPr>
        <w:t xml:space="preserve"> </w:t>
      </w:r>
      <w:r w:rsidR="00115418">
        <w:rPr>
          <w:rFonts w:ascii="Times New Roman" w:hAnsi="Times New Roman" w:cs="Times New Roman"/>
        </w:rPr>
        <w:t xml:space="preserve">the </w:t>
      </w:r>
      <w:r w:rsidR="00241B47">
        <w:rPr>
          <w:rFonts w:ascii="Times New Roman" w:hAnsi="Times New Roman" w:cs="Times New Roman"/>
        </w:rPr>
        <w:t xml:space="preserve">meeting scheduled for January 8, 2024, was a prehearing conference and not an evidentiary hearing, </w:t>
      </w:r>
      <w:r w:rsidR="00626D56" w:rsidRPr="005B25D1">
        <w:rPr>
          <w:rFonts w:ascii="Times New Roman" w:hAnsi="Times New Roman" w:cs="Times New Roman"/>
        </w:rPr>
        <w:t xml:space="preserve">this information was removed in the </w:t>
      </w:r>
      <w:r w:rsidR="00115418">
        <w:rPr>
          <w:rFonts w:ascii="Times New Roman" w:hAnsi="Times New Roman" w:cs="Times New Roman"/>
        </w:rPr>
        <w:t xml:space="preserve">December 18, 2023, </w:t>
      </w:r>
      <w:r w:rsidR="00626D56" w:rsidRPr="005B25D1">
        <w:rPr>
          <w:rFonts w:ascii="Times New Roman" w:hAnsi="Times New Roman" w:cs="Times New Roman"/>
        </w:rPr>
        <w:t>Corrected Notice.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126D1272"/>
    <w:multiLevelType w:val="hybridMultilevel"/>
    <w:tmpl w:val="C6821E4A"/>
    <w:lvl w:ilvl="0" w:tplc="0409001B">
      <w:start w:val="1"/>
      <w:numFmt w:val="lowerRoman"/>
      <w:lvlText w:val="%1."/>
      <w:lvlJc w:val="right"/>
      <w:pPr>
        <w:ind w:left="2880" w:hanging="720"/>
      </w:pPr>
      <w:rPr>
        <w:rFonts w:hint="default"/>
        <w:b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34D92C67"/>
    <w:multiLevelType w:val="hybridMultilevel"/>
    <w:tmpl w:val="28BE5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40ABA"/>
    <w:multiLevelType w:val="hybridMultilevel"/>
    <w:tmpl w:val="28E8B4EA"/>
    <w:lvl w:ilvl="0" w:tplc="840E8D38">
      <w:start w:val="1"/>
      <w:numFmt w:val="decimal"/>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E255F9F"/>
    <w:multiLevelType w:val="hybridMultilevel"/>
    <w:tmpl w:val="BE60DBC2"/>
    <w:lvl w:ilvl="0" w:tplc="753E5AE0">
      <w:start w:val="3"/>
      <w:numFmt w:val="decimal"/>
      <w:lvlText w:val="%1."/>
      <w:lvlJc w:val="left"/>
      <w:pPr>
        <w:ind w:left="1800" w:hanging="360"/>
      </w:pPr>
      <w:rPr>
        <w:rFonts w:hint="default"/>
        <w:b/>
        <w:i/>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2A9268E"/>
    <w:multiLevelType w:val="hybridMultilevel"/>
    <w:tmpl w:val="234691A2"/>
    <w:lvl w:ilvl="0" w:tplc="1C9C13A0">
      <w:start w:val="1"/>
      <w:numFmt w:val="decimal"/>
      <w:lvlText w:val="%1."/>
      <w:lvlJc w:val="left"/>
      <w:pPr>
        <w:ind w:left="2160" w:hanging="72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783610D3"/>
    <w:multiLevelType w:val="hybridMultilevel"/>
    <w:tmpl w:val="98986B24"/>
    <w:lvl w:ilvl="0" w:tplc="C19AE116">
      <w:start w:val="5"/>
      <w:numFmt w:val="decimal"/>
      <w:lvlText w:val="%1"/>
      <w:lvlJc w:val="left"/>
      <w:pPr>
        <w:ind w:left="1800" w:hanging="360"/>
      </w:pPr>
      <w:rPr>
        <w:rFonts w:hint="default"/>
        <w:b/>
        <w:i/>
        <w:color w:val="00000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057514418">
    <w:abstractNumId w:val="5"/>
  </w:num>
  <w:num w:numId="2" w16cid:durableId="1715151845">
    <w:abstractNumId w:val="4"/>
  </w:num>
  <w:num w:numId="3" w16cid:durableId="495608367">
    <w:abstractNumId w:val="6"/>
  </w:num>
  <w:num w:numId="4" w16cid:durableId="1238511927">
    <w:abstractNumId w:val="3"/>
  </w:num>
  <w:num w:numId="5" w16cid:durableId="1859463878">
    <w:abstractNumId w:val="2"/>
  </w:num>
  <w:num w:numId="6" w16cid:durableId="1484077138">
    <w:abstractNumId w:val="1"/>
  </w:num>
  <w:num w:numId="7" w16cid:durableId="1152597563">
    <w:abstractNumId w:val="0"/>
  </w:num>
  <w:num w:numId="8" w16cid:durableId="17340856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2D"/>
    <w:rsid w:val="00010508"/>
    <w:rsid w:val="00020A25"/>
    <w:rsid w:val="00045B43"/>
    <w:rsid w:val="00045F72"/>
    <w:rsid w:val="000460E0"/>
    <w:rsid w:val="000532E3"/>
    <w:rsid w:val="0005493A"/>
    <w:rsid w:val="0005540C"/>
    <w:rsid w:val="0005648F"/>
    <w:rsid w:val="00060871"/>
    <w:rsid w:val="00060991"/>
    <w:rsid w:val="00062345"/>
    <w:rsid w:val="00063A86"/>
    <w:rsid w:val="0006583C"/>
    <w:rsid w:val="00065986"/>
    <w:rsid w:val="000864A0"/>
    <w:rsid w:val="000908CC"/>
    <w:rsid w:val="000A0677"/>
    <w:rsid w:val="000A1A67"/>
    <w:rsid w:val="000A3228"/>
    <w:rsid w:val="000A5B7E"/>
    <w:rsid w:val="000B3D4E"/>
    <w:rsid w:val="000B539D"/>
    <w:rsid w:val="000E2075"/>
    <w:rsid w:val="000E4900"/>
    <w:rsid w:val="000E538C"/>
    <w:rsid w:val="000E5693"/>
    <w:rsid w:val="001003C3"/>
    <w:rsid w:val="001061A1"/>
    <w:rsid w:val="001069FF"/>
    <w:rsid w:val="00107CF8"/>
    <w:rsid w:val="00115418"/>
    <w:rsid w:val="00115882"/>
    <w:rsid w:val="001253A2"/>
    <w:rsid w:val="00154914"/>
    <w:rsid w:val="00160078"/>
    <w:rsid w:val="00166072"/>
    <w:rsid w:val="001965A1"/>
    <w:rsid w:val="001A47B9"/>
    <w:rsid w:val="001C409E"/>
    <w:rsid w:val="001C59A9"/>
    <w:rsid w:val="001E4249"/>
    <w:rsid w:val="001E47A8"/>
    <w:rsid w:val="001F099A"/>
    <w:rsid w:val="001F2D85"/>
    <w:rsid w:val="00200FEF"/>
    <w:rsid w:val="002048AD"/>
    <w:rsid w:val="00214DA0"/>
    <w:rsid w:val="00226D94"/>
    <w:rsid w:val="0023272F"/>
    <w:rsid w:val="00241B47"/>
    <w:rsid w:val="002431D5"/>
    <w:rsid w:val="0024494A"/>
    <w:rsid w:val="00250120"/>
    <w:rsid w:val="00264D2B"/>
    <w:rsid w:val="002657F9"/>
    <w:rsid w:val="002703B1"/>
    <w:rsid w:val="002733FC"/>
    <w:rsid w:val="00277B79"/>
    <w:rsid w:val="00287519"/>
    <w:rsid w:val="002A035A"/>
    <w:rsid w:val="002A04D0"/>
    <w:rsid w:val="002B493D"/>
    <w:rsid w:val="002B6040"/>
    <w:rsid w:val="002C1C9D"/>
    <w:rsid w:val="002C6ACB"/>
    <w:rsid w:val="002C7125"/>
    <w:rsid w:val="002D2009"/>
    <w:rsid w:val="002E42CE"/>
    <w:rsid w:val="002E5E96"/>
    <w:rsid w:val="002E622E"/>
    <w:rsid w:val="002F1EC4"/>
    <w:rsid w:val="002F4EBB"/>
    <w:rsid w:val="00303AFF"/>
    <w:rsid w:val="0031523F"/>
    <w:rsid w:val="00315279"/>
    <w:rsid w:val="00334FEA"/>
    <w:rsid w:val="00340D95"/>
    <w:rsid w:val="003427A9"/>
    <w:rsid w:val="0035254F"/>
    <w:rsid w:val="00354080"/>
    <w:rsid w:val="00356124"/>
    <w:rsid w:val="00356726"/>
    <w:rsid w:val="00360F72"/>
    <w:rsid w:val="00377D7A"/>
    <w:rsid w:val="003964B5"/>
    <w:rsid w:val="003C6F36"/>
    <w:rsid w:val="003D3351"/>
    <w:rsid w:val="003D7F5D"/>
    <w:rsid w:val="003F1F8D"/>
    <w:rsid w:val="00400CB3"/>
    <w:rsid w:val="00405C29"/>
    <w:rsid w:val="00426E6B"/>
    <w:rsid w:val="00427F14"/>
    <w:rsid w:val="00443A0A"/>
    <w:rsid w:val="00457B8F"/>
    <w:rsid w:val="004676A8"/>
    <w:rsid w:val="004678A5"/>
    <w:rsid w:val="00467E0C"/>
    <w:rsid w:val="00485DC5"/>
    <w:rsid w:val="004A1045"/>
    <w:rsid w:val="004A5C85"/>
    <w:rsid w:val="004A7EEA"/>
    <w:rsid w:val="004C6075"/>
    <w:rsid w:val="004F4EE2"/>
    <w:rsid w:val="004F5378"/>
    <w:rsid w:val="004F75D4"/>
    <w:rsid w:val="005234C8"/>
    <w:rsid w:val="00533342"/>
    <w:rsid w:val="00536B60"/>
    <w:rsid w:val="0054063C"/>
    <w:rsid w:val="005455F5"/>
    <w:rsid w:val="00547A5F"/>
    <w:rsid w:val="005630A8"/>
    <w:rsid w:val="005664B1"/>
    <w:rsid w:val="00586D64"/>
    <w:rsid w:val="0058795B"/>
    <w:rsid w:val="005902C2"/>
    <w:rsid w:val="005A1C5A"/>
    <w:rsid w:val="005A1E20"/>
    <w:rsid w:val="005A545D"/>
    <w:rsid w:val="005B220E"/>
    <w:rsid w:val="005B25D1"/>
    <w:rsid w:val="005B495E"/>
    <w:rsid w:val="005E24D5"/>
    <w:rsid w:val="005F0579"/>
    <w:rsid w:val="00600C76"/>
    <w:rsid w:val="0061300A"/>
    <w:rsid w:val="00626D56"/>
    <w:rsid w:val="00630170"/>
    <w:rsid w:val="00632A3E"/>
    <w:rsid w:val="00636318"/>
    <w:rsid w:val="00644B33"/>
    <w:rsid w:val="00672D39"/>
    <w:rsid w:val="00672D7B"/>
    <w:rsid w:val="0068278B"/>
    <w:rsid w:val="006829B4"/>
    <w:rsid w:val="00687033"/>
    <w:rsid w:val="0068766F"/>
    <w:rsid w:val="00687C2C"/>
    <w:rsid w:val="006914D8"/>
    <w:rsid w:val="006E0D53"/>
    <w:rsid w:val="006F003E"/>
    <w:rsid w:val="006F2AC0"/>
    <w:rsid w:val="006F2CE2"/>
    <w:rsid w:val="006F40C5"/>
    <w:rsid w:val="0070633B"/>
    <w:rsid w:val="00711E74"/>
    <w:rsid w:val="00713792"/>
    <w:rsid w:val="00713EDB"/>
    <w:rsid w:val="00724146"/>
    <w:rsid w:val="0072627C"/>
    <w:rsid w:val="00747D2D"/>
    <w:rsid w:val="00747D73"/>
    <w:rsid w:val="0075370D"/>
    <w:rsid w:val="00757635"/>
    <w:rsid w:val="00784817"/>
    <w:rsid w:val="007902A5"/>
    <w:rsid w:val="0079493A"/>
    <w:rsid w:val="007A0999"/>
    <w:rsid w:val="007A6483"/>
    <w:rsid w:val="007B1B31"/>
    <w:rsid w:val="007B413D"/>
    <w:rsid w:val="007B5C79"/>
    <w:rsid w:val="007B795C"/>
    <w:rsid w:val="007C1C10"/>
    <w:rsid w:val="007D1D0C"/>
    <w:rsid w:val="007E2006"/>
    <w:rsid w:val="007E46D6"/>
    <w:rsid w:val="00812BC6"/>
    <w:rsid w:val="00822F25"/>
    <w:rsid w:val="0082409C"/>
    <w:rsid w:val="0082587C"/>
    <w:rsid w:val="008477CB"/>
    <w:rsid w:val="0085003B"/>
    <w:rsid w:val="00853445"/>
    <w:rsid w:val="00864E9A"/>
    <w:rsid w:val="00864F3F"/>
    <w:rsid w:val="00872CC1"/>
    <w:rsid w:val="00872DEE"/>
    <w:rsid w:val="00875468"/>
    <w:rsid w:val="00880453"/>
    <w:rsid w:val="0088229A"/>
    <w:rsid w:val="00894140"/>
    <w:rsid w:val="008A38E9"/>
    <w:rsid w:val="008B09CD"/>
    <w:rsid w:val="008B2250"/>
    <w:rsid w:val="008B25A5"/>
    <w:rsid w:val="008B432E"/>
    <w:rsid w:val="008C2288"/>
    <w:rsid w:val="008C2432"/>
    <w:rsid w:val="008C455B"/>
    <w:rsid w:val="008C60A0"/>
    <w:rsid w:val="008E09F5"/>
    <w:rsid w:val="008F213E"/>
    <w:rsid w:val="008F5668"/>
    <w:rsid w:val="008F637D"/>
    <w:rsid w:val="008F7325"/>
    <w:rsid w:val="00913839"/>
    <w:rsid w:val="00915777"/>
    <w:rsid w:val="00921AAE"/>
    <w:rsid w:val="00930EFC"/>
    <w:rsid w:val="009545B2"/>
    <w:rsid w:val="009627C9"/>
    <w:rsid w:val="009748DB"/>
    <w:rsid w:val="00986A44"/>
    <w:rsid w:val="009A4E22"/>
    <w:rsid w:val="009A7C57"/>
    <w:rsid w:val="009B01C3"/>
    <w:rsid w:val="009B0F66"/>
    <w:rsid w:val="009B2B30"/>
    <w:rsid w:val="009C0092"/>
    <w:rsid w:val="009C2CCB"/>
    <w:rsid w:val="009C3F22"/>
    <w:rsid w:val="009C4445"/>
    <w:rsid w:val="009C55F5"/>
    <w:rsid w:val="009E011E"/>
    <w:rsid w:val="009E5BFC"/>
    <w:rsid w:val="009E5C16"/>
    <w:rsid w:val="009F0467"/>
    <w:rsid w:val="009F7579"/>
    <w:rsid w:val="009F762C"/>
    <w:rsid w:val="00A05554"/>
    <w:rsid w:val="00A14E26"/>
    <w:rsid w:val="00A21D9D"/>
    <w:rsid w:val="00A342F2"/>
    <w:rsid w:val="00A4553E"/>
    <w:rsid w:val="00A46B73"/>
    <w:rsid w:val="00A6076F"/>
    <w:rsid w:val="00A66F7E"/>
    <w:rsid w:val="00A840C3"/>
    <w:rsid w:val="00A91597"/>
    <w:rsid w:val="00A93A50"/>
    <w:rsid w:val="00A94873"/>
    <w:rsid w:val="00AA54DA"/>
    <w:rsid w:val="00AA6229"/>
    <w:rsid w:val="00AB3416"/>
    <w:rsid w:val="00AC4874"/>
    <w:rsid w:val="00AF0311"/>
    <w:rsid w:val="00B04635"/>
    <w:rsid w:val="00B05446"/>
    <w:rsid w:val="00B07DDD"/>
    <w:rsid w:val="00B10E01"/>
    <w:rsid w:val="00B335EE"/>
    <w:rsid w:val="00B34CD8"/>
    <w:rsid w:val="00B359A2"/>
    <w:rsid w:val="00B40DF4"/>
    <w:rsid w:val="00B57454"/>
    <w:rsid w:val="00B73457"/>
    <w:rsid w:val="00B73AFA"/>
    <w:rsid w:val="00B73D58"/>
    <w:rsid w:val="00B82473"/>
    <w:rsid w:val="00B878AA"/>
    <w:rsid w:val="00B91E9C"/>
    <w:rsid w:val="00B94872"/>
    <w:rsid w:val="00BC09FC"/>
    <w:rsid w:val="00BC2CFC"/>
    <w:rsid w:val="00BC4FBE"/>
    <w:rsid w:val="00BC5DBB"/>
    <w:rsid w:val="00BD3343"/>
    <w:rsid w:val="00BD763C"/>
    <w:rsid w:val="00BE1CCD"/>
    <w:rsid w:val="00BE66D7"/>
    <w:rsid w:val="00BE6D6F"/>
    <w:rsid w:val="00C02F51"/>
    <w:rsid w:val="00C06BA6"/>
    <w:rsid w:val="00C12AD6"/>
    <w:rsid w:val="00C209BB"/>
    <w:rsid w:val="00C25BDF"/>
    <w:rsid w:val="00C313C3"/>
    <w:rsid w:val="00C3500F"/>
    <w:rsid w:val="00C427F9"/>
    <w:rsid w:val="00C47322"/>
    <w:rsid w:val="00C60C79"/>
    <w:rsid w:val="00C65624"/>
    <w:rsid w:val="00C66476"/>
    <w:rsid w:val="00C77197"/>
    <w:rsid w:val="00C813A8"/>
    <w:rsid w:val="00C9091F"/>
    <w:rsid w:val="00CA25F0"/>
    <w:rsid w:val="00CA6017"/>
    <w:rsid w:val="00CB69F2"/>
    <w:rsid w:val="00CB7D83"/>
    <w:rsid w:val="00CC6B48"/>
    <w:rsid w:val="00CD31B3"/>
    <w:rsid w:val="00CD77F0"/>
    <w:rsid w:val="00CE1993"/>
    <w:rsid w:val="00CE1B92"/>
    <w:rsid w:val="00CF0350"/>
    <w:rsid w:val="00CF6168"/>
    <w:rsid w:val="00D02EE1"/>
    <w:rsid w:val="00D05BAC"/>
    <w:rsid w:val="00D0618A"/>
    <w:rsid w:val="00D1724F"/>
    <w:rsid w:val="00D2549B"/>
    <w:rsid w:val="00D50864"/>
    <w:rsid w:val="00D550B3"/>
    <w:rsid w:val="00D57A60"/>
    <w:rsid w:val="00D641CA"/>
    <w:rsid w:val="00D64FF3"/>
    <w:rsid w:val="00D67119"/>
    <w:rsid w:val="00D92107"/>
    <w:rsid w:val="00D960B3"/>
    <w:rsid w:val="00DA07F0"/>
    <w:rsid w:val="00DB07C6"/>
    <w:rsid w:val="00DB3813"/>
    <w:rsid w:val="00DC0954"/>
    <w:rsid w:val="00DC0EE5"/>
    <w:rsid w:val="00DC3EA0"/>
    <w:rsid w:val="00DC6465"/>
    <w:rsid w:val="00DD1991"/>
    <w:rsid w:val="00E00A1B"/>
    <w:rsid w:val="00E03441"/>
    <w:rsid w:val="00E04149"/>
    <w:rsid w:val="00E04C8D"/>
    <w:rsid w:val="00E11389"/>
    <w:rsid w:val="00E12B84"/>
    <w:rsid w:val="00E15590"/>
    <w:rsid w:val="00E22161"/>
    <w:rsid w:val="00E23398"/>
    <w:rsid w:val="00E25FE7"/>
    <w:rsid w:val="00E27BE5"/>
    <w:rsid w:val="00E34076"/>
    <w:rsid w:val="00E66814"/>
    <w:rsid w:val="00E72C24"/>
    <w:rsid w:val="00E81551"/>
    <w:rsid w:val="00E93D3D"/>
    <w:rsid w:val="00E955DB"/>
    <w:rsid w:val="00EA0B47"/>
    <w:rsid w:val="00EB3FAB"/>
    <w:rsid w:val="00EC1A68"/>
    <w:rsid w:val="00EC777E"/>
    <w:rsid w:val="00ED4299"/>
    <w:rsid w:val="00EE1D8F"/>
    <w:rsid w:val="00F02ED8"/>
    <w:rsid w:val="00F04A4A"/>
    <w:rsid w:val="00F16A54"/>
    <w:rsid w:val="00F21AFB"/>
    <w:rsid w:val="00F2272D"/>
    <w:rsid w:val="00F267AB"/>
    <w:rsid w:val="00F359DC"/>
    <w:rsid w:val="00F57785"/>
    <w:rsid w:val="00F83E9E"/>
    <w:rsid w:val="00F84AA5"/>
    <w:rsid w:val="00F923A1"/>
    <w:rsid w:val="00FA1C2D"/>
    <w:rsid w:val="00FB49AE"/>
    <w:rsid w:val="00FB70F0"/>
    <w:rsid w:val="00FD0F13"/>
    <w:rsid w:val="00FD1195"/>
    <w:rsid w:val="00FD165E"/>
    <w:rsid w:val="00FD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27358A9"/>
  <w15:chartTrackingRefBased/>
  <w15:docId w15:val="{0EDEC53B-49AA-4D6C-8949-ABFCCE09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C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1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C2D"/>
  </w:style>
  <w:style w:type="paragraph" w:styleId="Header">
    <w:name w:val="header"/>
    <w:basedOn w:val="Normal"/>
    <w:link w:val="HeaderChar"/>
    <w:uiPriority w:val="99"/>
    <w:unhideWhenUsed/>
    <w:rsid w:val="00DC6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65"/>
  </w:style>
  <w:style w:type="paragraph" w:styleId="BalloonText">
    <w:name w:val="Balloon Text"/>
    <w:basedOn w:val="Normal"/>
    <w:link w:val="BalloonTextChar"/>
    <w:uiPriority w:val="99"/>
    <w:semiHidden/>
    <w:unhideWhenUsed/>
    <w:rsid w:val="004F4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EE2"/>
    <w:rPr>
      <w:rFonts w:ascii="Segoe UI" w:hAnsi="Segoe UI" w:cs="Segoe UI"/>
      <w:sz w:val="18"/>
      <w:szCs w:val="18"/>
    </w:rPr>
  </w:style>
  <w:style w:type="paragraph" w:styleId="FootnoteText">
    <w:name w:val="footnote text"/>
    <w:basedOn w:val="Normal"/>
    <w:link w:val="FootnoteTextChar"/>
    <w:uiPriority w:val="99"/>
    <w:unhideWhenUsed/>
    <w:rsid w:val="009A4E22"/>
    <w:pPr>
      <w:spacing w:after="0" w:line="240" w:lineRule="auto"/>
    </w:pPr>
    <w:rPr>
      <w:sz w:val="20"/>
      <w:szCs w:val="20"/>
    </w:rPr>
  </w:style>
  <w:style w:type="character" w:customStyle="1" w:styleId="FootnoteTextChar">
    <w:name w:val="Footnote Text Char"/>
    <w:basedOn w:val="DefaultParagraphFont"/>
    <w:link w:val="FootnoteText"/>
    <w:uiPriority w:val="99"/>
    <w:rsid w:val="009A4E22"/>
    <w:rPr>
      <w:sz w:val="20"/>
      <w:szCs w:val="20"/>
    </w:rPr>
  </w:style>
  <w:style w:type="character" w:styleId="FootnoteReference">
    <w:name w:val="footnote reference"/>
    <w:aliases w:val="o,fr"/>
    <w:basedOn w:val="DefaultParagraphFont"/>
    <w:uiPriority w:val="99"/>
    <w:unhideWhenUsed/>
    <w:rsid w:val="009A4E22"/>
    <w:rPr>
      <w:vertAlign w:val="superscript"/>
    </w:rPr>
  </w:style>
  <w:style w:type="paragraph" w:customStyle="1" w:styleId="ParaTab1">
    <w:name w:val="ParaTab 1"/>
    <w:rsid w:val="00F04A4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F04A4A"/>
    <w:pPr>
      <w:autoSpaceDE w:val="0"/>
      <w:autoSpaceDN w:val="0"/>
      <w:spacing w:after="0" w:line="240" w:lineRule="auto"/>
      <w:ind w:left="720"/>
    </w:pPr>
    <w:rPr>
      <w:rFonts w:ascii="CG Times" w:eastAsia="Times New Roman" w:hAnsi="CG Times" w:cs="CG Times"/>
      <w:sz w:val="24"/>
      <w:szCs w:val="24"/>
    </w:rPr>
  </w:style>
  <w:style w:type="paragraph" w:styleId="BodyTextIndent">
    <w:name w:val="Body Text Indent"/>
    <w:basedOn w:val="Normal"/>
    <w:link w:val="BodyTextIndentChar"/>
    <w:rsid w:val="00F04A4A"/>
    <w:pPr>
      <w:widowControl w:val="0"/>
      <w:autoSpaceDE w:val="0"/>
      <w:autoSpaceDN w:val="0"/>
      <w:spacing w:after="0" w:line="360" w:lineRule="auto"/>
      <w:ind w:firstLine="1440"/>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F04A4A"/>
    <w:rPr>
      <w:rFonts w:ascii="Times New Roman" w:eastAsia="Times New Roman" w:hAnsi="Times New Roman" w:cs="Times New Roman"/>
      <w:sz w:val="26"/>
      <w:szCs w:val="26"/>
    </w:rPr>
  </w:style>
  <w:style w:type="paragraph" w:styleId="NoSpacing">
    <w:name w:val="No Spacing"/>
    <w:uiPriority w:val="1"/>
    <w:qFormat/>
    <w:rsid w:val="00F04A4A"/>
    <w:pPr>
      <w:spacing w:after="0" w:line="240" w:lineRule="auto"/>
    </w:pPr>
    <w:rPr>
      <w:rFonts w:ascii="Times New Roman" w:eastAsia="Times New Roman" w:hAnsi="Times New Roman" w:cs="Times New Roman"/>
      <w:sz w:val="24"/>
      <w:szCs w:val="20"/>
    </w:rPr>
  </w:style>
  <w:style w:type="character" w:customStyle="1" w:styleId="cf01">
    <w:name w:val="cf01"/>
    <w:basedOn w:val="DefaultParagraphFont"/>
    <w:rsid w:val="00F04A4A"/>
    <w:rPr>
      <w:rFonts w:ascii="Segoe UI" w:hAnsi="Segoe UI" w:cs="Segoe UI" w:hint="default"/>
      <w:sz w:val="18"/>
      <w:szCs w:val="18"/>
    </w:rPr>
  </w:style>
  <w:style w:type="character" w:customStyle="1" w:styleId="cf11">
    <w:name w:val="cf11"/>
    <w:basedOn w:val="DefaultParagraphFont"/>
    <w:rsid w:val="00F04A4A"/>
    <w:rPr>
      <w:rFonts w:ascii="Segoe UI" w:hAnsi="Segoe UI" w:cs="Segoe UI" w:hint="default"/>
      <w:i/>
      <w:iCs/>
      <w:sz w:val="18"/>
      <w:szCs w:val="18"/>
    </w:rPr>
  </w:style>
  <w:style w:type="paragraph" w:styleId="ListNumber">
    <w:name w:val="List Number"/>
    <w:basedOn w:val="Normal"/>
    <w:uiPriority w:val="99"/>
    <w:unhideWhenUsed/>
    <w:rsid w:val="00F267AB"/>
    <w:pPr>
      <w:numPr>
        <w:numId w:val="7"/>
      </w:numPr>
      <w:spacing w:after="0" w:line="480" w:lineRule="auto"/>
      <w:contextualSpacing/>
      <w:jc w:val="both"/>
    </w:pPr>
    <w:rPr>
      <w:rFonts w:ascii="Times New Roman" w:eastAsia="Times New Roman" w:hAnsi="Times New Roman" w:cs="Times New Roman"/>
      <w:sz w:val="24"/>
      <w:szCs w:val="20"/>
    </w:rPr>
  </w:style>
  <w:style w:type="paragraph" w:customStyle="1" w:styleId="Style">
    <w:name w:val="Style"/>
    <w:rsid w:val="000E538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342F2"/>
    <w:rPr>
      <w:color w:val="0000FF" w:themeColor="hyperlink"/>
      <w:u w:val="single"/>
    </w:rPr>
  </w:style>
  <w:style w:type="character" w:styleId="UnresolvedMention">
    <w:name w:val="Unresolved Mention"/>
    <w:basedOn w:val="DefaultParagraphFont"/>
    <w:uiPriority w:val="99"/>
    <w:semiHidden/>
    <w:unhideWhenUsed/>
    <w:rsid w:val="00DC0954"/>
    <w:rPr>
      <w:color w:val="605E5C"/>
      <w:shd w:val="clear" w:color="auto" w:fill="E1DFDD"/>
    </w:rPr>
  </w:style>
  <w:style w:type="paragraph" w:styleId="BodyText">
    <w:name w:val="Body Text"/>
    <w:basedOn w:val="Normal"/>
    <w:link w:val="BodyTextChar"/>
    <w:uiPriority w:val="99"/>
    <w:unhideWhenUsed/>
    <w:rsid w:val="0082587C"/>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82587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674486">
      <w:bodyDiv w:val="1"/>
      <w:marLeft w:val="0"/>
      <w:marRight w:val="0"/>
      <w:marTop w:val="0"/>
      <w:marBottom w:val="0"/>
      <w:divBdr>
        <w:top w:val="none" w:sz="0" w:space="0" w:color="auto"/>
        <w:left w:val="none" w:sz="0" w:space="0" w:color="auto"/>
        <w:bottom w:val="none" w:sz="0" w:space="0" w:color="auto"/>
        <w:right w:val="none" w:sz="0" w:space="0" w:color="auto"/>
      </w:divBdr>
      <w:divsChild>
        <w:div w:id="259919972">
          <w:marLeft w:val="0"/>
          <w:marRight w:val="0"/>
          <w:marTop w:val="0"/>
          <w:marBottom w:val="0"/>
          <w:divBdr>
            <w:top w:val="none" w:sz="0" w:space="0" w:color="auto"/>
            <w:left w:val="none" w:sz="0" w:space="0" w:color="auto"/>
            <w:bottom w:val="none" w:sz="0" w:space="0" w:color="auto"/>
            <w:right w:val="none" w:sz="0" w:space="0" w:color="auto"/>
          </w:divBdr>
          <w:divsChild>
            <w:div w:id="155730612">
              <w:marLeft w:val="-225"/>
              <w:marRight w:val="-225"/>
              <w:marTop w:val="0"/>
              <w:marBottom w:val="0"/>
              <w:divBdr>
                <w:top w:val="none" w:sz="0" w:space="0" w:color="auto"/>
                <w:left w:val="none" w:sz="0" w:space="0" w:color="auto"/>
                <w:bottom w:val="none" w:sz="0" w:space="0" w:color="auto"/>
                <w:right w:val="none" w:sz="0" w:space="0" w:color="auto"/>
              </w:divBdr>
              <w:divsChild>
                <w:div w:id="1994094510">
                  <w:marLeft w:val="0"/>
                  <w:marRight w:val="0"/>
                  <w:marTop w:val="0"/>
                  <w:marBottom w:val="0"/>
                  <w:divBdr>
                    <w:top w:val="none" w:sz="0" w:space="0" w:color="auto"/>
                    <w:left w:val="none" w:sz="0" w:space="0" w:color="auto"/>
                    <w:bottom w:val="none" w:sz="0" w:space="0" w:color="auto"/>
                    <w:right w:val="none" w:sz="0" w:space="0" w:color="auto"/>
                  </w:divBdr>
                  <w:divsChild>
                    <w:div w:id="590285164">
                      <w:marLeft w:val="0"/>
                      <w:marRight w:val="0"/>
                      <w:marTop w:val="0"/>
                      <w:marBottom w:val="0"/>
                      <w:divBdr>
                        <w:top w:val="none" w:sz="0" w:space="0" w:color="auto"/>
                        <w:left w:val="none" w:sz="0" w:space="0" w:color="auto"/>
                        <w:bottom w:val="none" w:sz="0" w:space="0" w:color="auto"/>
                        <w:right w:val="none" w:sz="0" w:space="0" w:color="auto"/>
                      </w:divBdr>
                      <w:divsChild>
                        <w:div w:id="1026519662">
                          <w:marLeft w:val="0"/>
                          <w:marRight w:val="0"/>
                          <w:marTop w:val="0"/>
                          <w:marBottom w:val="0"/>
                          <w:divBdr>
                            <w:top w:val="none" w:sz="0" w:space="0" w:color="auto"/>
                            <w:left w:val="none" w:sz="0" w:space="0" w:color="auto"/>
                            <w:bottom w:val="none" w:sz="0" w:space="0" w:color="auto"/>
                            <w:right w:val="none" w:sz="0" w:space="0" w:color="auto"/>
                          </w:divBdr>
                          <w:divsChild>
                            <w:div w:id="1741755371">
                              <w:marLeft w:val="0"/>
                              <w:marRight w:val="0"/>
                              <w:marTop w:val="0"/>
                              <w:marBottom w:val="0"/>
                              <w:divBdr>
                                <w:top w:val="none" w:sz="0" w:space="0" w:color="auto"/>
                                <w:left w:val="none" w:sz="0" w:space="0" w:color="auto"/>
                                <w:bottom w:val="none" w:sz="0" w:space="0" w:color="auto"/>
                                <w:right w:val="none" w:sz="0" w:space="0" w:color="auto"/>
                              </w:divBdr>
                              <w:divsChild>
                                <w:div w:id="1656644564">
                                  <w:marLeft w:val="0"/>
                                  <w:marRight w:val="0"/>
                                  <w:marTop w:val="0"/>
                                  <w:marBottom w:val="0"/>
                                  <w:divBdr>
                                    <w:top w:val="none" w:sz="0" w:space="0" w:color="auto"/>
                                    <w:left w:val="none" w:sz="0" w:space="0" w:color="auto"/>
                                    <w:bottom w:val="none" w:sz="0" w:space="0" w:color="auto"/>
                                    <w:right w:val="none" w:sz="0" w:space="0" w:color="auto"/>
                                  </w:divBdr>
                                  <w:divsChild>
                                    <w:div w:id="19542887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166339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phonarno@p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lepkoski@firstenergy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iesler@firstenergycorp.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giesler@firstenergycor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98219-2716-4965-9616-E396F5F7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1425</Words>
  <Characters>8123</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2023-12-12T18:48:00Z</cp:lastPrinted>
  <dcterms:created xsi:type="dcterms:W3CDTF">2024-01-08T20:52:00Z</dcterms:created>
  <dcterms:modified xsi:type="dcterms:W3CDTF">2024-01-08T20:52:00Z</dcterms:modified>
</cp:coreProperties>
</file>