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681A" w14:textId="77777777" w:rsidR="00217C75" w:rsidRPr="00217C75" w:rsidRDefault="00217C75" w:rsidP="00217C75">
      <w:pPr>
        <w:autoSpaceDE w:val="0"/>
        <w:autoSpaceDN w:val="0"/>
        <w:spacing w:after="0" w:line="240" w:lineRule="auto"/>
        <w:jc w:val="center"/>
        <w:rPr>
          <w:rFonts w:ascii="Times New Roman" w:eastAsia="Times New Roman" w:hAnsi="Times New Roman" w:cs="Times New Roman"/>
          <w:b/>
          <w:sz w:val="24"/>
          <w:szCs w:val="24"/>
        </w:rPr>
      </w:pPr>
      <w:r w:rsidRPr="00217C75">
        <w:rPr>
          <w:rFonts w:ascii="Times New Roman" w:eastAsia="Times New Roman" w:hAnsi="Times New Roman" w:cs="Times New Roman"/>
          <w:b/>
          <w:sz w:val="24"/>
          <w:szCs w:val="24"/>
        </w:rPr>
        <w:t>BEFORE THE</w:t>
      </w:r>
    </w:p>
    <w:p w14:paraId="03F79DC4" w14:textId="77777777" w:rsidR="00217C75" w:rsidRPr="00217C75" w:rsidRDefault="00217C75" w:rsidP="00217C7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17C75">
        <w:rPr>
          <w:rFonts w:ascii="Times New Roman" w:eastAsia="Times New Roman" w:hAnsi="Times New Roman" w:cs="Times New Roman"/>
          <w:b/>
          <w:bCs/>
          <w:spacing w:val="-3"/>
          <w:sz w:val="24"/>
          <w:szCs w:val="24"/>
        </w:rPr>
        <w:t>PENNSYLVANIA PUBLIC UTILITY COMMISSION</w:t>
      </w:r>
    </w:p>
    <w:p w14:paraId="4D6C2665" w14:textId="77777777" w:rsidR="00217C75" w:rsidRPr="00217C75" w:rsidRDefault="00217C75" w:rsidP="00217C7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09C164" w14:textId="77777777" w:rsidR="00217C75" w:rsidRPr="00217C75" w:rsidRDefault="00217C75" w:rsidP="00217C7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64CE4DC" w14:textId="77777777" w:rsidR="00217C75" w:rsidRPr="00217C75" w:rsidRDefault="00217C75" w:rsidP="00217C7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EF482FF" w14:textId="525B6AD7" w:rsidR="00217C75" w:rsidRPr="00217C75" w:rsidRDefault="00217C75" w:rsidP="00217C75">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Hoi Michael Cheung</w:t>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w:t>
      </w:r>
    </w:p>
    <w:p w14:paraId="25523785" w14:textId="77777777" w:rsidR="00217C75" w:rsidRPr="00217C75" w:rsidRDefault="00217C75" w:rsidP="00217C75">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w:t>
      </w:r>
    </w:p>
    <w:p w14:paraId="5E28BCB6" w14:textId="43C3A486" w:rsidR="00217C75" w:rsidRPr="00217C75" w:rsidRDefault="00217C75" w:rsidP="00217C75">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t>v.</w:t>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w:t>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r>
      <w:r w:rsidR="008C514D">
        <w:rPr>
          <w:rFonts w:ascii="Times New Roman" w:eastAsia="Times New Roman" w:hAnsi="Times New Roman" w:cs="Times New Roman"/>
          <w:spacing w:val="-3"/>
          <w:sz w:val="24"/>
          <w:szCs w:val="24"/>
        </w:rPr>
        <w:t>C-2023-3044046</w:t>
      </w:r>
    </w:p>
    <w:p w14:paraId="5BDC7253" w14:textId="77777777" w:rsidR="00217C75" w:rsidRPr="00217C75" w:rsidRDefault="00217C75" w:rsidP="00217C75">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w:t>
      </w:r>
    </w:p>
    <w:p w14:paraId="331ABCAF" w14:textId="77777777" w:rsidR="00217C75" w:rsidRPr="00217C75" w:rsidRDefault="00217C75" w:rsidP="00217C75">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PECO Energy Company</w:t>
      </w:r>
      <w:r w:rsidRPr="00217C75">
        <w:rPr>
          <w:rFonts w:ascii="Times New Roman" w:eastAsia="Times New Roman" w:hAnsi="Times New Roman" w:cs="Times New Roman"/>
          <w:spacing w:val="-3"/>
          <w:sz w:val="24"/>
          <w:szCs w:val="24"/>
        </w:rPr>
        <w:tab/>
        <w:t>:</w:t>
      </w:r>
    </w:p>
    <w:p w14:paraId="23C559F2" w14:textId="77777777" w:rsidR="00217C75" w:rsidRPr="00217C75" w:rsidRDefault="00217C75" w:rsidP="00217C7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518609E" w14:textId="77777777" w:rsidR="00217C75" w:rsidRPr="00217C75" w:rsidRDefault="00217C75" w:rsidP="00217C7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33F8714" w14:textId="77777777" w:rsidR="00217C75" w:rsidRPr="00217C75" w:rsidRDefault="00217C75" w:rsidP="00217C7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72E09DE" w14:textId="77777777" w:rsidR="00217C75" w:rsidRPr="00217C75" w:rsidRDefault="00217C75" w:rsidP="00217C75">
      <w:pPr>
        <w:tabs>
          <w:tab w:val="left" w:pos="204"/>
        </w:tabs>
        <w:autoSpaceDE w:val="0"/>
        <w:autoSpaceDN w:val="0"/>
        <w:spacing w:after="0" w:line="360" w:lineRule="auto"/>
        <w:jc w:val="center"/>
        <w:rPr>
          <w:rFonts w:ascii="Times New Roman" w:eastAsia="Times New Roman" w:hAnsi="Times New Roman" w:cs="Times New Roman"/>
          <w:b/>
          <w:bCs/>
          <w:sz w:val="24"/>
          <w:szCs w:val="24"/>
          <w:u w:val="single"/>
        </w:rPr>
      </w:pPr>
      <w:r w:rsidRPr="00217C75">
        <w:rPr>
          <w:rFonts w:ascii="Times New Roman" w:eastAsia="Times New Roman" w:hAnsi="Times New Roman" w:cs="Times New Roman"/>
          <w:b/>
          <w:bCs/>
          <w:sz w:val="24"/>
          <w:szCs w:val="24"/>
          <w:u w:val="single"/>
        </w:rPr>
        <w:t>INTERIM ORDER ON RESPONDENT’S PRELIMINARY OBJECTION</w:t>
      </w:r>
    </w:p>
    <w:p w14:paraId="6C3D705F" w14:textId="77777777" w:rsidR="00217C75" w:rsidRPr="00217C75" w:rsidRDefault="00217C75" w:rsidP="00217C75">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C0CEDD7" w14:textId="14AC060E" w:rsidR="00217C75" w:rsidRPr="00217C75" w:rsidRDefault="00217C75" w:rsidP="00217C7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 xml:space="preserve">On </w:t>
      </w:r>
      <w:r>
        <w:rPr>
          <w:rFonts w:ascii="Times New Roman" w:eastAsia="Times New Roman" w:hAnsi="Times New Roman" w:cs="Times New Roman"/>
          <w:spacing w:val="-3"/>
          <w:sz w:val="24"/>
          <w:szCs w:val="24"/>
        </w:rPr>
        <w:t>November 2</w:t>
      </w:r>
      <w:r w:rsidRPr="00217C75">
        <w:rPr>
          <w:rFonts w:ascii="Times New Roman" w:eastAsia="Times New Roman" w:hAnsi="Times New Roman" w:cs="Times New Roman"/>
          <w:spacing w:val="-3"/>
          <w:sz w:val="24"/>
          <w:szCs w:val="24"/>
        </w:rPr>
        <w:t xml:space="preserve">, 2023, </w:t>
      </w:r>
      <w:r>
        <w:rPr>
          <w:rFonts w:ascii="Times New Roman" w:eastAsia="Times New Roman" w:hAnsi="Times New Roman" w:cs="Times New Roman"/>
          <w:spacing w:val="-3"/>
          <w:sz w:val="24"/>
          <w:szCs w:val="24"/>
        </w:rPr>
        <w:t>Hoi Michael Cheung</w:t>
      </w:r>
      <w:r w:rsidRPr="00217C75">
        <w:rPr>
          <w:rFonts w:ascii="Times New Roman" w:eastAsia="Times New Roman" w:hAnsi="Times New Roman" w:cs="Times New Roman"/>
          <w:spacing w:val="-3"/>
          <w:sz w:val="24"/>
          <w:szCs w:val="24"/>
        </w:rPr>
        <w:t xml:space="preserve"> (Complainant</w:t>
      </w:r>
      <w:r w:rsidR="008C514D">
        <w:rPr>
          <w:rFonts w:ascii="Times New Roman" w:eastAsia="Times New Roman" w:hAnsi="Times New Roman" w:cs="Times New Roman"/>
          <w:spacing w:val="-3"/>
          <w:sz w:val="24"/>
          <w:szCs w:val="24"/>
        </w:rPr>
        <w:t xml:space="preserve"> or Mr. Cheung</w:t>
      </w:r>
      <w:r w:rsidRPr="00217C75">
        <w:rPr>
          <w:rFonts w:ascii="Times New Roman" w:eastAsia="Times New Roman" w:hAnsi="Times New Roman" w:cs="Times New Roman"/>
          <w:spacing w:val="-3"/>
          <w:sz w:val="24"/>
          <w:szCs w:val="24"/>
        </w:rPr>
        <w:t xml:space="preserve">) filed a Formal Complaint (Complaint) against PECO Energy Company (PECO, Respondent or Company) with the Pennsylvania Public Utility Commission (Commission).  In the present Complaint, the </w:t>
      </w:r>
      <w:r w:rsidR="0079117C">
        <w:rPr>
          <w:rFonts w:ascii="Times New Roman" w:eastAsia="Times New Roman" w:hAnsi="Times New Roman" w:cs="Times New Roman"/>
          <w:spacing w:val="-3"/>
          <w:sz w:val="24"/>
          <w:szCs w:val="24"/>
        </w:rPr>
        <w:t>Mr. Cheung</w:t>
      </w:r>
      <w:r w:rsidRPr="00217C75">
        <w:rPr>
          <w:rFonts w:ascii="Times New Roman" w:eastAsia="Times New Roman" w:hAnsi="Times New Roman" w:cs="Times New Roman"/>
          <w:spacing w:val="-3"/>
          <w:sz w:val="24"/>
          <w:szCs w:val="24"/>
        </w:rPr>
        <w:t xml:space="preserve"> alleges that he</w:t>
      </w:r>
      <w:r>
        <w:rPr>
          <w:rFonts w:ascii="Times New Roman" w:eastAsia="Times New Roman" w:hAnsi="Times New Roman" w:cs="Times New Roman"/>
          <w:spacing w:val="-3"/>
          <w:sz w:val="24"/>
          <w:szCs w:val="24"/>
        </w:rPr>
        <w:t xml:space="preserve"> is having a reliability, </w:t>
      </w:r>
      <w:r w:rsidR="004B6821">
        <w:rPr>
          <w:rFonts w:ascii="Times New Roman" w:eastAsia="Times New Roman" w:hAnsi="Times New Roman" w:cs="Times New Roman"/>
          <w:spacing w:val="-3"/>
          <w:sz w:val="24"/>
          <w:szCs w:val="24"/>
        </w:rPr>
        <w:t>safety,</w:t>
      </w:r>
      <w:r>
        <w:rPr>
          <w:rFonts w:ascii="Times New Roman" w:eastAsia="Times New Roman" w:hAnsi="Times New Roman" w:cs="Times New Roman"/>
          <w:spacing w:val="-3"/>
          <w:sz w:val="24"/>
          <w:szCs w:val="24"/>
        </w:rPr>
        <w:t xml:space="preserve"> or quality problem with his utility service</w:t>
      </w:r>
      <w:r w:rsidRPr="00217C75">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In particular, the Complainant avers that he ha</w:t>
      </w:r>
      <w:r w:rsidR="008C514D">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rainwater coming into his basement since PECO </w:t>
      </w:r>
      <w:r w:rsidR="007C17F7">
        <w:rPr>
          <w:rFonts w:ascii="Times New Roman" w:eastAsia="Times New Roman" w:hAnsi="Times New Roman" w:cs="Times New Roman"/>
          <w:spacing w:val="-3"/>
          <w:sz w:val="24"/>
          <w:szCs w:val="24"/>
        </w:rPr>
        <w:t>performed road work in front of his property at 110 W. State Street, Media, PA</w:t>
      </w:r>
      <w:r w:rsidRPr="00217C75">
        <w:rPr>
          <w:rFonts w:ascii="Times New Roman" w:eastAsia="Times New Roman" w:hAnsi="Times New Roman" w:cs="Times New Roman"/>
          <w:spacing w:val="-3"/>
          <w:sz w:val="24"/>
          <w:szCs w:val="24"/>
        </w:rPr>
        <w:t xml:space="preserve">.  As relief, the Complainant requests reimbursement for the </w:t>
      </w:r>
      <w:r w:rsidR="007C17F7">
        <w:rPr>
          <w:rFonts w:ascii="Times New Roman" w:eastAsia="Times New Roman" w:hAnsi="Times New Roman" w:cs="Times New Roman"/>
          <w:spacing w:val="-3"/>
          <w:sz w:val="24"/>
          <w:szCs w:val="24"/>
        </w:rPr>
        <w:t xml:space="preserve">cost of </w:t>
      </w:r>
      <w:r w:rsidRPr="00217C75">
        <w:rPr>
          <w:rFonts w:ascii="Times New Roman" w:eastAsia="Times New Roman" w:hAnsi="Times New Roman" w:cs="Times New Roman"/>
          <w:spacing w:val="-3"/>
          <w:sz w:val="24"/>
          <w:szCs w:val="24"/>
        </w:rPr>
        <w:t>repair</w:t>
      </w:r>
      <w:r w:rsidR="007C17F7">
        <w:rPr>
          <w:rFonts w:ascii="Times New Roman" w:eastAsia="Times New Roman" w:hAnsi="Times New Roman" w:cs="Times New Roman"/>
          <w:spacing w:val="-3"/>
          <w:sz w:val="24"/>
          <w:szCs w:val="24"/>
        </w:rPr>
        <w:t>s.</w:t>
      </w:r>
    </w:p>
    <w:p w14:paraId="670D185C" w14:textId="77777777" w:rsidR="00217C75" w:rsidRPr="00217C75" w:rsidRDefault="00217C75" w:rsidP="00217C75">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E84701E" w14:textId="07252E6E" w:rsidR="00217C75" w:rsidRPr="00217C75" w:rsidRDefault="00217C75" w:rsidP="007C17F7">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 xml:space="preserve">On </w:t>
      </w:r>
      <w:r w:rsidR="007C17F7">
        <w:rPr>
          <w:rFonts w:ascii="Times New Roman" w:eastAsia="Times New Roman" w:hAnsi="Times New Roman" w:cs="Times New Roman"/>
          <w:spacing w:val="-3"/>
          <w:sz w:val="24"/>
          <w:szCs w:val="24"/>
        </w:rPr>
        <w:t>November 21</w:t>
      </w:r>
      <w:r w:rsidRPr="00217C75">
        <w:rPr>
          <w:rFonts w:ascii="Times New Roman" w:eastAsia="Times New Roman" w:hAnsi="Times New Roman" w:cs="Times New Roman"/>
          <w:spacing w:val="-3"/>
          <w:sz w:val="24"/>
          <w:szCs w:val="24"/>
        </w:rPr>
        <w:t>, 2023, the Respondent filed an Answer and New Matter</w:t>
      </w:r>
      <w:r w:rsidR="007C17F7">
        <w:rPr>
          <w:rFonts w:ascii="Times New Roman" w:eastAsia="Times New Roman" w:hAnsi="Times New Roman" w:cs="Times New Roman"/>
          <w:spacing w:val="-3"/>
          <w:sz w:val="24"/>
          <w:szCs w:val="24"/>
        </w:rPr>
        <w:t>,</w:t>
      </w:r>
      <w:r w:rsidRPr="00217C75">
        <w:rPr>
          <w:rFonts w:ascii="Times New Roman" w:eastAsia="Times New Roman" w:hAnsi="Times New Roman" w:cs="Times New Roman"/>
          <w:spacing w:val="-3"/>
          <w:sz w:val="24"/>
          <w:szCs w:val="24"/>
        </w:rPr>
        <w:t xml:space="preserve"> along with a Notice to Plead.  In its Answer, PECO </w:t>
      </w:r>
      <w:r w:rsidR="007C17F7">
        <w:rPr>
          <w:rFonts w:ascii="Times New Roman" w:eastAsia="Times New Roman" w:hAnsi="Times New Roman" w:cs="Times New Roman"/>
          <w:spacing w:val="-3"/>
          <w:sz w:val="24"/>
          <w:szCs w:val="24"/>
        </w:rPr>
        <w:t xml:space="preserve">denied the material allegations of the </w:t>
      </w:r>
      <w:r w:rsidRPr="00217C75">
        <w:rPr>
          <w:rFonts w:ascii="Times New Roman" w:eastAsia="Times New Roman" w:hAnsi="Times New Roman" w:cs="Times New Roman"/>
          <w:spacing w:val="-3"/>
          <w:sz w:val="24"/>
          <w:szCs w:val="24"/>
        </w:rPr>
        <w:t>Complaint</w:t>
      </w:r>
      <w:r w:rsidR="0079117C">
        <w:rPr>
          <w:rFonts w:ascii="Times New Roman" w:eastAsia="Times New Roman" w:hAnsi="Times New Roman" w:cs="Times New Roman"/>
          <w:spacing w:val="-3"/>
          <w:sz w:val="24"/>
          <w:szCs w:val="24"/>
        </w:rPr>
        <w:t>;</w:t>
      </w:r>
      <w:r w:rsidR="007C17F7">
        <w:rPr>
          <w:rFonts w:ascii="Times New Roman" w:eastAsia="Times New Roman" w:hAnsi="Times New Roman" w:cs="Times New Roman"/>
          <w:spacing w:val="-3"/>
          <w:sz w:val="24"/>
          <w:szCs w:val="24"/>
        </w:rPr>
        <w:t xml:space="preserve"> whereas, i</w:t>
      </w:r>
      <w:r w:rsidRPr="00217C75">
        <w:rPr>
          <w:rFonts w:ascii="Times New Roman" w:eastAsia="Times New Roman" w:hAnsi="Times New Roman" w:cs="Times New Roman"/>
          <w:spacing w:val="-3"/>
          <w:sz w:val="24"/>
          <w:szCs w:val="24"/>
        </w:rPr>
        <w:t xml:space="preserve">n its New Matter, </w:t>
      </w:r>
      <w:r w:rsidR="007C17F7">
        <w:rPr>
          <w:rFonts w:ascii="Times New Roman" w:eastAsia="Times New Roman" w:hAnsi="Times New Roman" w:cs="Times New Roman"/>
          <w:spacing w:val="-3"/>
          <w:sz w:val="24"/>
          <w:szCs w:val="24"/>
        </w:rPr>
        <w:t>Respondent</w:t>
      </w:r>
      <w:r w:rsidRPr="00217C75">
        <w:rPr>
          <w:rFonts w:ascii="Times New Roman" w:eastAsia="Times New Roman" w:hAnsi="Times New Roman" w:cs="Times New Roman"/>
          <w:spacing w:val="-3"/>
          <w:sz w:val="24"/>
          <w:szCs w:val="24"/>
        </w:rPr>
        <w:t xml:space="preserve"> avers that the Complainant has failed to state a claim upon which relief may be granted because</w:t>
      </w:r>
      <w:r w:rsidR="007C17F7">
        <w:rPr>
          <w:rFonts w:ascii="Times New Roman" w:eastAsia="Times New Roman" w:hAnsi="Times New Roman" w:cs="Times New Roman"/>
          <w:spacing w:val="-3"/>
          <w:sz w:val="24"/>
          <w:szCs w:val="24"/>
        </w:rPr>
        <w:t>,</w:t>
      </w:r>
      <w:r w:rsidRPr="00217C75">
        <w:rPr>
          <w:rFonts w:ascii="Times New Roman" w:eastAsia="Times New Roman" w:hAnsi="Times New Roman" w:cs="Times New Roman"/>
          <w:spacing w:val="-3"/>
          <w:sz w:val="24"/>
          <w:szCs w:val="24"/>
        </w:rPr>
        <w:t xml:space="preserve"> to the extent that the Complainant seeks an award of monetary damages against PECO, such relief is beyond the jurisdiction of the Commission.  </w:t>
      </w:r>
    </w:p>
    <w:p w14:paraId="29CDF8A1" w14:textId="77777777" w:rsidR="00217C75" w:rsidRPr="00217C75" w:rsidRDefault="00217C75" w:rsidP="00217C75">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C80823" w14:textId="023FBC06" w:rsidR="00217C75" w:rsidRPr="00217C75" w:rsidRDefault="00217C75" w:rsidP="00217C75">
      <w:pPr>
        <w:tabs>
          <w:tab w:val="left" w:pos="-720"/>
          <w:tab w:val="left" w:pos="0"/>
        </w:tabs>
        <w:suppressAutoHyphens/>
        <w:autoSpaceDE w:val="0"/>
        <w:autoSpaceDN w:val="0"/>
        <w:spacing w:after="0" w:line="360" w:lineRule="auto"/>
        <w:ind w:firstLine="1440"/>
        <w:rPr>
          <w:rFonts w:ascii="CG Times" w:eastAsia="Times New Roman" w:hAnsi="CG Times" w:cs="CG Times"/>
          <w:sz w:val="24"/>
          <w:szCs w:val="24"/>
        </w:rPr>
      </w:pPr>
      <w:r w:rsidRPr="00217C75">
        <w:rPr>
          <w:rFonts w:ascii="Times New Roman" w:eastAsia="Times New Roman" w:hAnsi="Times New Roman" w:cs="Times New Roman"/>
          <w:spacing w:val="-3"/>
          <w:sz w:val="24"/>
          <w:szCs w:val="24"/>
        </w:rPr>
        <w:t xml:space="preserve">Also on </w:t>
      </w:r>
      <w:r w:rsidR="007C17F7">
        <w:rPr>
          <w:rFonts w:ascii="Times New Roman" w:eastAsia="Times New Roman" w:hAnsi="Times New Roman" w:cs="Times New Roman"/>
          <w:spacing w:val="-3"/>
          <w:sz w:val="24"/>
          <w:szCs w:val="24"/>
        </w:rPr>
        <w:t>November 21</w:t>
      </w:r>
      <w:r w:rsidRPr="00217C75">
        <w:rPr>
          <w:rFonts w:ascii="Times New Roman" w:eastAsia="Times New Roman" w:hAnsi="Times New Roman" w:cs="Times New Roman"/>
          <w:spacing w:val="-3"/>
          <w:sz w:val="24"/>
          <w:szCs w:val="24"/>
        </w:rPr>
        <w:t xml:space="preserve">, 2023, the Respondent filed a Preliminary Objection to the Complaint.  The Respondent seeks dismissal of the Formal Complaint because the Complainant is seeking damages which the Commission lacks authority to award.  The Respondent’s Preliminary </w:t>
      </w:r>
      <w:r w:rsidRPr="00217C75">
        <w:rPr>
          <w:rFonts w:ascii="Times New Roman" w:eastAsia="Times New Roman" w:hAnsi="Times New Roman" w:cs="Times New Roman"/>
          <w:spacing w:val="-3"/>
          <w:sz w:val="24"/>
          <w:szCs w:val="24"/>
        </w:rPr>
        <w:lastRenderedPageBreak/>
        <w:t xml:space="preserve">Objection was endorsed with a Notice to Plead, </w:t>
      </w:r>
      <w:r w:rsidRPr="00217C75">
        <w:rPr>
          <w:rFonts w:ascii="CG Times" w:eastAsia="Times New Roman" w:hAnsi="CG Times" w:cs="CG Times"/>
          <w:sz w:val="24"/>
          <w:szCs w:val="24"/>
        </w:rPr>
        <w:t>advising the Complainant he had 10 days to file a written answer to the objection.</w:t>
      </w:r>
      <w:r w:rsidRPr="00217C75">
        <w:rPr>
          <w:rFonts w:ascii="CG Times" w:eastAsia="Times New Roman" w:hAnsi="CG Times" w:cs="CG Times"/>
          <w:sz w:val="24"/>
          <w:szCs w:val="24"/>
          <w:vertAlign w:val="superscript"/>
        </w:rPr>
        <w:footnoteReference w:id="1"/>
      </w:r>
      <w:r w:rsidRPr="00217C75">
        <w:rPr>
          <w:rFonts w:ascii="CG Times" w:eastAsia="Times New Roman" w:hAnsi="CG Times" w:cs="CG Times"/>
          <w:sz w:val="24"/>
          <w:szCs w:val="24"/>
        </w:rPr>
        <w:t xml:space="preserve">  </w:t>
      </w:r>
    </w:p>
    <w:p w14:paraId="5DED03C6" w14:textId="77777777" w:rsidR="00217C75" w:rsidRPr="00217C75" w:rsidRDefault="00217C75" w:rsidP="00217C75">
      <w:pPr>
        <w:tabs>
          <w:tab w:val="left" w:pos="-720"/>
          <w:tab w:val="left" w:pos="0"/>
        </w:tabs>
        <w:suppressAutoHyphens/>
        <w:autoSpaceDE w:val="0"/>
        <w:autoSpaceDN w:val="0"/>
        <w:spacing w:after="0" w:line="360" w:lineRule="auto"/>
        <w:ind w:firstLine="1440"/>
        <w:rPr>
          <w:rFonts w:ascii="CG Times" w:eastAsia="Times New Roman" w:hAnsi="CG Times" w:cs="CG Times"/>
          <w:sz w:val="24"/>
          <w:szCs w:val="24"/>
        </w:rPr>
      </w:pPr>
    </w:p>
    <w:p w14:paraId="68B6B3B2" w14:textId="58B5FFFE" w:rsidR="00217C75" w:rsidRDefault="00217C75" w:rsidP="00217C75">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r w:rsidRPr="00217C75">
        <w:rPr>
          <w:rFonts w:ascii="Times New Roman" w:eastAsia="Times New Roman" w:hAnsi="Times New Roman" w:cs="Times New Roman"/>
          <w:spacing w:val="-3"/>
          <w:sz w:val="24"/>
          <w:szCs w:val="24"/>
        </w:rPr>
        <w:t xml:space="preserve">By Motion Judge Assignment Notice dated </w:t>
      </w:r>
      <w:r w:rsidR="007C17F7">
        <w:rPr>
          <w:rFonts w:ascii="Times New Roman" w:eastAsia="Times New Roman" w:hAnsi="Times New Roman" w:cs="Times New Roman"/>
          <w:spacing w:val="-3"/>
          <w:sz w:val="24"/>
          <w:szCs w:val="24"/>
        </w:rPr>
        <w:t>December 1</w:t>
      </w:r>
      <w:r w:rsidRPr="00217C75">
        <w:rPr>
          <w:rFonts w:ascii="Times New Roman" w:eastAsia="Times New Roman" w:hAnsi="Times New Roman" w:cs="Times New Roman"/>
          <w:spacing w:val="-3"/>
          <w:sz w:val="24"/>
          <w:szCs w:val="24"/>
        </w:rPr>
        <w:t>, 2023, PECO’s Preliminary Objection was assigned to me for disposition.</w:t>
      </w:r>
      <w:r w:rsidRPr="00217C75">
        <w:rPr>
          <w:rFonts w:ascii="Times New Roman" w:eastAsia="Times New Roman" w:hAnsi="Times New Roman" w:cs="Times New Roman"/>
          <w:sz w:val="24"/>
          <w:szCs w:val="24"/>
        </w:rPr>
        <w:t xml:space="preserve">   </w:t>
      </w:r>
    </w:p>
    <w:p w14:paraId="08C5D9AB" w14:textId="77777777" w:rsidR="007C17F7" w:rsidRDefault="007C17F7" w:rsidP="00217C75">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p>
    <w:p w14:paraId="031F5092" w14:textId="5A5605EC" w:rsidR="007C17F7" w:rsidRPr="00217C75" w:rsidRDefault="007C17F7" w:rsidP="00217C75">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CG Times" w:eastAsia="Times New Roman" w:hAnsi="CG Times" w:cs="CG Times"/>
          <w:sz w:val="24"/>
          <w:szCs w:val="24"/>
        </w:rPr>
        <w:t>On December 4, 2023, t</w:t>
      </w:r>
      <w:r w:rsidRPr="00217C75">
        <w:rPr>
          <w:rFonts w:ascii="CG Times" w:eastAsia="Times New Roman" w:hAnsi="CG Times" w:cs="CG Times"/>
          <w:sz w:val="24"/>
          <w:szCs w:val="24"/>
        </w:rPr>
        <w:t xml:space="preserve">he Complainant </w:t>
      </w:r>
      <w:r>
        <w:rPr>
          <w:rFonts w:ascii="CG Times" w:eastAsia="Times New Roman" w:hAnsi="CG Times" w:cs="CG Times"/>
          <w:sz w:val="24"/>
          <w:szCs w:val="24"/>
        </w:rPr>
        <w:t xml:space="preserve">filed </w:t>
      </w:r>
      <w:r w:rsidRPr="00217C75">
        <w:rPr>
          <w:rFonts w:ascii="CG Times" w:eastAsia="Times New Roman" w:hAnsi="CG Times" w:cs="CG Times"/>
          <w:sz w:val="24"/>
          <w:szCs w:val="24"/>
        </w:rPr>
        <w:t xml:space="preserve">a response to PECO’s Preliminary Objection.  </w:t>
      </w:r>
    </w:p>
    <w:p w14:paraId="44189BAA" w14:textId="77777777"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7F18A717" w14:textId="5EE89A85"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pacing w:val="-3"/>
          <w:sz w:val="24"/>
          <w:szCs w:val="24"/>
        </w:rPr>
        <w:t xml:space="preserve">For the reasons set forth below, PECO’s Preliminary Objection will be granted in part, and the portion of </w:t>
      </w:r>
      <w:r w:rsidR="0079117C">
        <w:rPr>
          <w:rFonts w:ascii="Times New Roman" w:eastAsia="Times New Roman" w:hAnsi="Times New Roman" w:cs="Times New Roman"/>
          <w:spacing w:val="-3"/>
          <w:sz w:val="24"/>
          <w:szCs w:val="24"/>
        </w:rPr>
        <w:t>Mr. Cheung</w:t>
      </w:r>
      <w:r w:rsidRPr="00217C75">
        <w:rPr>
          <w:rFonts w:ascii="Times New Roman" w:eastAsia="Times New Roman" w:hAnsi="Times New Roman" w:cs="Times New Roman"/>
          <w:spacing w:val="-3"/>
          <w:sz w:val="24"/>
          <w:szCs w:val="24"/>
        </w:rPr>
        <w:t xml:space="preserve">’s Complaint seeking damages will be stricken from the Complaint as impertinent matter.  </w:t>
      </w:r>
      <w:bookmarkStart w:id="0" w:name="_Hlk137730750"/>
      <w:r w:rsidRPr="00217C75">
        <w:rPr>
          <w:rFonts w:ascii="Times New Roman" w:eastAsia="Times New Roman" w:hAnsi="Times New Roman" w:cs="Times New Roman"/>
          <w:spacing w:val="-3"/>
          <w:sz w:val="24"/>
          <w:szCs w:val="24"/>
        </w:rPr>
        <w:t xml:space="preserve">However, the matter will be set for an evidentiary hearing to address whether PECO provided reasonable service to the Complainant.  </w:t>
      </w:r>
    </w:p>
    <w:bookmarkEnd w:id="0"/>
    <w:p w14:paraId="6FCF117E" w14:textId="77777777"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75DEFD97" w14:textId="77777777" w:rsidR="00217C75" w:rsidRPr="00217C75" w:rsidRDefault="00217C75" w:rsidP="00217C75">
      <w:pPr>
        <w:tabs>
          <w:tab w:val="left" w:pos="-720"/>
          <w:tab w:val="num" w:pos="0"/>
          <w:tab w:val="left" w:pos="207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217C75">
        <w:rPr>
          <w:rFonts w:ascii="Times New Roman" w:eastAsia="Times New Roman" w:hAnsi="Times New Roman" w:cs="Times New Roman"/>
          <w:spacing w:val="-3"/>
          <w:sz w:val="24"/>
          <w:szCs w:val="24"/>
          <w:u w:val="single"/>
        </w:rPr>
        <w:t>DISCUSSION</w:t>
      </w:r>
    </w:p>
    <w:p w14:paraId="06B37C93" w14:textId="77777777" w:rsidR="00217C75" w:rsidRPr="00217C75" w:rsidRDefault="00217C75" w:rsidP="00217C75">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EBECA7A"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z w:val="24"/>
          <w:szCs w:val="24"/>
        </w:rPr>
        <w:t xml:space="preserve">Commission regulations permit the filing of preliminary objections.  </w:t>
      </w:r>
    </w:p>
    <w:p w14:paraId="686A7133"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52 Pa.Code §§ 5.101(a)(1)-(7).  Preliminary objection practice before the Commission is similar to Pennsylvania civil practice respecting preliminary objections.  </w:t>
      </w:r>
      <w:r w:rsidRPr="00217C75">
        <w:rPr>
          <w:rFonts w:ascii="Times New Roman" w:eastAsia="Times New Roman" w:hAnsi="Times New Roman" w:cs="Times New Roman"/>
          <w:i/>
          <w:iCs/>
          <w:sz w:val="24"/>
          <w:szCs w:val="24"/>
        </w:rPr>
        <w:t>Equitable Small Transportation Intervenors v. Equitable Gas Company</w:t>
      </w:r>
      <w:r w:rsidRPr="00217C75">
        <w:rPr>
          <w:rFonts w:ascii="Times New Roman" w:eastAsia="Times New Roman" w:hAnsi="Times New Roman" w:cs="Times New Roman"/>
          <w:sz w:val="24"/>
          <w:szCs w:val="24"/>
        </w:rPr>
        <w:t>, 1994 Pa. PUC LEXIS 69, Docket No. C-00935435 (July 18, 1994).</w:t>
      </w:r>
    </w:p>
    <w:p w14:paraId="5685AB49" w14:textId="77777777" w:rsidR="00217C75" w:rsidRPr="00217C75" w:rsidRDefault="00217C75" w:rsidP="00217C75">
      <w:pPr>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br w:type="page"/>
      </w:r>
    </w:p>
    <w:p w14:paraId="6108EFBA" w14:textId="77777777" w:rsidR="00217C75" w:rsidRPr="00217C75" w:rsidRDefault="00217C75" w:rsidP="00217C75">
      <w:pPr>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lastRenderedPageBreak/>
        <w:tab/>
      </w:r>
      <w:r w:rsidRPr="00217C75">
        <w:rPr>
          <w:rFonts w:ascii="Times New Roman" w:eastAsia="Times New Roman" w:hAnsi="Times New Roman" w:cs="Times New Roman"/>
          <w:sz w:val="24"/>
          <w:szCs w:val="24"/>
        </w:rPr>
        <w:tab/>
        <w:t>Commission regulations provide:</w:t>
      </w:r>
    </w:p>
    <w:p w14:paraId="2EE1951A" w14:textId="77777777" w:rsidR="00217C75" w:rsidRPr="00217C75" w:rsidRDefault="00217C75" w:rsidP="00217C75">
      <w:pPr>
        <w:spacing w:after="0" w:line="360" w:lineRule="auto"/>
        <w:rPr>
          <w:rFonts w:ascii="Times New Roman" w:eastAsia="Times New Roman" w:hAnsi="Times New Roman" w:cs="Times New Roman"/>
          <w:sz w:val="24"/>
          <w:szCs w:val="24"/>
        </w:rPr>
      </w:pPr>
    </w:p>
    <w:p w14:paraId="1F21DAD1" w14:textId="77777777" w:rsidR="00217C75" w:rsidRPr="00217C75" w:rsidRDefault="00217C75" w:rsidP="00217C75">
      <w:pPr>
        <w:suppressAutoHyphens/>
        <w:spacing w:after="0" w:line="240" w:lineRule="auto"/>
        <w:ind w:left="720" w:right="1440" w:firstLine="720"/>
        <w:rPr>
          <w:rFonts w:ascii="Times New Roman" w:eastAsia="Times New Roman" w:hAnsi="Times New Roman" w:cs="Times New Roman"/>
          <w:b/>
          <w:bCs/>
          <w:sz w:val="24"/>
          <w:szCs w:val="24"/>
        </w:rPr>
      </w:pPr>
      <w:r w:rsidRPr="00217C75">
        <w:rPr>
          <w:rFonts w:ascii="Times New Roman" w:eastAsia="Times New Roman" w:hAnsi="Times New Roman" w:cs="Times New Roman"/>
          <w:b/>
          <w:bCs/>
          <w:sz w:val="24"/>
          <w:szCs w:val="24"/>
        </w:rPr>
        <w:t>§ 5.101. Preliminary objections.</w:t>
      </w:r>
    </w:p>
    <w:p w14:paraId="70D44BA1" w14:textId="77777777" w:rsidR="00217C75" w:rsidRPr="00217C75" w:rsidRDefault="00217C75" w:rsidP="00217C75">
      <w:pPr>
        <w:suppressAutoHyphens/>
        <w:spacing w:after="0" w:line="240" w:lineRule="auto"/>
        <w:ind w:left="1440" w:right="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(a)</w:t>
      </w: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i/>
          <w:iCs/>
          <w:sz w:val="24"/>
          <w:szCs w:val="24"/>
        </w:rPr>
        <w:t>Grounds.</w:t>
      </w:r>
      <w:r w:rsidRPr="00217C75">
        <w:rPr>
          <w:rFonts w:ascii="Times New Roman" w:eastAsia="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B66592D" w14:textId="77777777" w:rsidR="00217C75" w:rsidRPr="00217C75" w:rsidRDefault="00217C75" w:rsidP="00217C75">
      <w:pPr>
        <w:suppressAutoHyphens/>
        <w:spacing w:after="0" w:line="240" w:lineRule="auto"/>
        <w:ind w:left="2160" w:right="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(1)</w:t>
      </w:r>
      <w:r w:rsidRPr="00217C75">
        <w:rPr>
          <w:rFonts w:ascii="Times New Roman" w:eastAsia="Times New Roman" w:hAnsi="Times New Roman" w:cs="Times New Roman"/>
          <w:sz w:val="24"/>
          <w:szCs w:val="24"/>
        </w:rPr>
        <w:tab/>
        <w:t xml:space="preserve">Lack of Commission </w:t>
      </w:r>
      <w:r w:rsidRPr="00217C75">
        <w:rPr>
          <w:rFonts w:ascii="Times New Roman" w:eastAsia="Times New Roman" w:hAnsi="Times New Roman" w:cs="Times New Roman"/>
          <w:bCs/>
          <w:sz w:val="24"/>
          <w:szCs w:val="24"/>
        </w:rPr>
        <w:t>jurisdiction</w:t>
      </w:r>
      <w:r w:rsidRPr="00217C75">
        <w:rPr>
          <w:rFonts w:ascii="Times New Roman" w:eastAsia="Times New Roman" w:hAnsi="Times New Roman" w:cs="Times New Roman"/>
          <w:sz w:val="24"/>
          <w:szCs w:val="24"/>
        </w:rPr>
        <w:t xml:space="preserve"> or improper service of the pleading initiating the proceeding.</w:t>
      </w:r>
      <w:r w:rsidRPr="00217C75">
        <w:rPr>
          <w:rFonts w:ascii="Times New Roman" w:eastAsia="Times New Roman" w:hAnsi="Times New Roman" w:cs="Times New Roman"/>
          <w:sz w:val="24"/>
          <w:szCs w:val="24"/>
        </w:rPr>
        <w:br/>
      </w:r>
      <w:r w:rsidRPr="00217C75">
        <w:rPr>
          <w:rFonts w:ascii="Times New Roman" w:eastAsia="Times New Roman" w:hAnsi="Times New Roman" w:cs="Times New Roman"/>
          <w:sz w:val="24"/>
          <w:szCs w:val="24"/>
        </w:rPr>
        <w:br/>
        <w:t>(2)</w:t>
      </w:r>
      <w:r w:rsidRPr="00217C75">
        <w:rPr>
          <w:rFonts w:ascii="Times New Roman" w:eastAsia="Times New Roman" w:hAnsi="Times New Roman" w:cs="Times New Roman"/>
          <w:sz w:val="24"/>
          <w:szCs w:val="24"/>
        </w:rPr>
        <w:tab/>
        <w:t>Failure of a pleading to conform to this chapter or the inclusion of scandalous or impertinent matter.</w:t>
      </w:r>
      <w:r w:rsidRPr="00217C75">
        <w:rPr>
          <w:rFonts w:ascii="Times New Roman" w:eastAsia="Times New Roman" w:hAnsi="Times New Roman" w:cs="Times New Roman"/>
          <w:sz w:val="24"/>
          <w:szCs w:val="24"/>
        </w:rPr>
        <w:br/>
      </w:r>
      <w:r w:rsidRPr="00217C75">
        <w:rPr>
          <w:rFonts w:ascii="Times New Roman" w:eastAsia="Times New Roman" w:hAnsi="Times New Roman" w:cs="Times New Roman"/>
          <w:sz w:val="24"/>
          <w:szCs w:val="24"/>
        </w:rPr>
        <w:br/>
        <w:t>(3)</w:t>
      </w:r>
      <w:r w:rsidRPr="00217C75">
        <w:rPr>
          <w:rFonts w:ascii="Times New Roman" w:eastAsia="Times New Roman" w:hAnsi="Times New Roman" w:cs="Times New Roman"/>
          <w:sz w:val="24"/>
          <w:szCs w:val="24"/>
        </w:rPr>
        <w:tab/>
        <w:t>Insufficient specificity of a pleading.</w:t>
      </w:r>
      <w:r w:rsidRPr="00217C75">
        <w:rPr>
          <w:rFonts w:ascii="Times New Roman" w:eastAsia="Times New Roman" w:hAnsi="Times New Roman" w:cs="Times New Roman"/>
          <w:sz w:val="24"/>
          <w:szCs w:val="24"/>
        </w:rPr>
        <w:br/>
      </w:r>
      <w:r w:rsidRPr="00217C75">
        <w:rPr>
          <w:rFonts w:ascii="Times New Roman" w:eastAsia="Times New Roman" w:hAnsi="Times New Roman" w:cs="Times New Roman"/>
          <w:sz w:val="24"/>
          <w:szCs w:val="24"/>
        </w:rPr>
        <w:br/>
        <w:t>(4)</w:t>
      </w:r>
      <w:r w:rsidRPr="00217C75">
        <w:rPr>
          <w:rFonts w:ascii="Times New Roman" w:eastAsia="Times New Roman" w:hAnsi="Times New Roman" w:cs="Times New Roman"/>
          <w:sz w:val="24"/>
          <w:szCs w:val="24"/>
        </w:rPr>
        <w:tab/>
        <w:t>Legal insufficiency of a pleading.</w:t>
      </w:r>
      <w:r w:rsidRPr="00217C75">
        <w:rPr>
          <w:rFonts w:ascii="Times New Roman" w:eastAsia="Times New Roman" w:hAnsi="Times New Roman" w:cs="Times New Roman"/>
          <w:sz w:val="24"/>
          <w:szCs w:val="24"/>
        </w:rPr>
        <w:br/>
      </w:r>
      <w:r w:rsidRPr="00217C75">
        <w:rPr>
          <w:rFonts w:ascii="Times New Roman" w:eastAsia="Times New Roman" w:hAnsi="Times New Roman" w:cs="Times New Roman"/>
          <w:sz w:val="24"/>
          <w:szCs w:val="24"/>
        </w:rPr>
        <w:br/>
        <w:t>(5)</w:t>
      </w:r>
      <w:r w:rsidRPr="00217C75">
        <w:rPr>
          <w:rFonts w:ascii="Times New Roman" w:eastAsia="Times New Roman" w:hAnsi="Times New Roman" w:cs="Times New Roman"/>
          <w:sz w:val="24"/>
          <w:szCs w:val="24"/>
        </w:rPr>
        <w:tab/>
        <w:t>Lack of capacity to sue, nonjoinder of a necessary party or misjoinder of a cause of action.</w:t>
      </w:r>
    </w:p>
    <w:p w14:paraId="4077C639" w14:textId="77777777" w:rsidR="00217C75" w:rsidRPr="00217C75" w:rsidRDefault="00217C75" w:rsidP="00217C75">
      <w:pPr>
        <w:suppressAutoHyphens/>
        <w:spacing w:after="0" w:line="240" w:lineRule="auto"/>
        <w:ind w:left="2160" w:right="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br/>
        <w:t>(6)</w:t>
      </w:r>
      <w:r w:rsidRPr="00217C75">
        <w:rPr>
          <w:rFonts w:ascii="Times New Roman" w:eastAsia="Times New Roman" w:hAnsi="Times New Roman" w:cs="Times New Roman"/>
          <w:sz w:val="24"/>
          <w:szCs w:val="24"/>
        </w:rPr>
        <w:tab/>
        <w:t>Pendency of a prior proceeding or agreement for alternative dispute resolution.</w:t>
      </w:r>
    </w:p>
    <w:p w14:paraId="4DFC5F5C" w14:textId="77777777" w:rsidR="00217C75" w:rsidRPr="00217C75" w:rsidRDefault="00217C75" w:rsidP="00217C75">
      <w:pPr>
        <w:suppressAutoHyphens/>
        <w:spacing w:after="0" w:line="240" w:lineRule="auto"/>
        <w:ind w:left="2160" w:right="1440"/>
        <w:rPr>
          <w:rFonts w:ascii="Times New Roman" w:eastAsia="Times New Roman" w:hAnsi="Times New Roman" w:cs="Times New Roman"/>
          <w:sz w:val="24"/>
          <w:szCs w:val="24"/>
        </w:rPr>
      </w:pPr>
    </w:p>
    <w:p w14:paraId="65E3206A" w14:textId="77777777" w:rsidR="00217C75" w:rsidRPr="00217C75" w:rsidRDefault="00217C75" w:rsidP="00217C75">
      <w:pPr>
        <w:suppressAutoHyphens/>
        <w:spacing w:after="0" w:line="240" w:lineRule="auto"/>
        <w:ind w:left="2160" w:right="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(7)</w:t>
      </w:r>
      <w:r w:rsidRPr="00217C75">
        <w:rPr>
          <w:rFonts w:ascii="Times New Roman" w:eastAsia="Times New Roman" w:hAnsi="Times New Roman" w:cs="Times New Roman"/>
          <w:sz w:val="24"/>
          <w:szCs w:val="24"/>
        </w:rPr>
        <w:tab/>
        <w:t>Standing of a party to participate in the proceeding.</w:t>
      </w:r>
    </w:p>
    <w:p w14:paraId="555F7419" w14:textId="77777777" w:rsidR="00217C75" w:rsidRPr="00217C75" w:rsidRDefault="00217C75" w:rsidP="00217C75">
      <w:pPr>
        <w:spacing w:after="0" w:line="360" w:lineRule="auto"/>
        <w:rPr>
          <w:rFonts w:ascii="Times New Roman" w:eastAsia="Times New Roman" w:hAnsi="Times New Roman" w:cs="Times New Roman"/>
          <w:sz w:val="24"/>
          <w:szCs w:val="24"/>
        </w:rPr>
      </w:pPr>
    </w:p>
    <w:p w14:paraId="49F5CB02" w14:textId="77777777" w:rsidR="00217C75" w:rsidRPr="00217C75" w:rsidRDefault="00217C75" w:rsidP="00217C75">
      <w:pPr>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52 Pa.Code § 5.101.</w:t>
      </w:r>
    </w:p>
    <w:p w14:paraId="7579E317" w14:textId="77777777" w:rsidR="00217C75" w:rsidRPr="00217C75" w:rsidRDefault="00217C75" w:rsidP="00217C75">
      <w:pPr>
        <w:spacing w:after="0" w:line="360" w:lineRule="auto"/>
        <w:rPr>
          <w:rFonts w:ascii="Times New Roman" w:eastAsia="Times New Roman" w:hAnsi="Times New Roman" w:cs="Times New Roman"/>
          <w:sz w:val="24"/>
          <w:szCs w:val="24"/>
        </w:rPr>
      </w:pPr>
    </w:p>
    <w:p w14:paraId="6009E19D" w14:textId="77777777" w:rsidR="00217C75" w:rsidRPr="00217C75" w:rsidRDefault="00217C75" w:rsidP="00217C75">
      <w:pPr>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z w:val="24"/>
          <w:szCs w:val="24"/>
        </w:rPr>
        <w:tab/>
        <w:t xml:space="preserve">In deciding preliminary objections, the Commission must determine whether, based on well-pleaded factual averments of the complainant, recovery or relief is possible.  </w:t>
      </w:r>
      <w:r w:rsidRPr="00217C75">
        <w:rPr>
          <w:rFonts w:ascii="Times New Roman" w:eastAsia="Times New Roman" w:hAnsi="Times New Roman" w:cs="Times New Roman"/>
          <w:i/>
          <w:sz w:val="24"/>
          <w:szCs w:val="24"/>
        </w:rPr>
        <w:t>Dep’t of Auditor General, et al v. SERS, et al</w:t>
      </w:r>
      <w:r w:rsidRPr="00217C75">
        <w:rPr>
          <w:rFonts w:ascii="Times New Roman" w:eastAsia="Times New Roman" w:hAnsi="Times New Roman" w:cs="Times New Roman"/>
          <w:sz w:val="24"/>
          <w:szCs w:val="24"/>
        </w:rPr>
        <w:t xml:space="preserve">., 836 A.2d 1053, 1064 (Pa.Cmwlth. 2003); </w:t>
      </w:r>
      <w:r w:rsidRPr="00217C75">
        <w:rPr>
          <w:rFonts w:ascii="Times New Roman" w:eastAsia="Times New Roman" w:hAnsi="Times New Roman" w:cs="Times New Roman"/>
          <w:i/>
          <w:sz w:val="24"/>
          <w:szCs w:val="24"/>
        </w:rPr>
        <w:t>P.J.S. v. Pa. State Ethics Comm’n</w:t>
      </w:r>
      <w:r w:rsidRPr="00217C75">
        <w:rPr>
          <w:rFonts w:ascii="Times New Roman" w:eastAsia="Times New Roman" w:hAnsi="Times New Roman" w:cs="Times New Roman"/>
          <w:sz w:val="24"/>
          <w:szCs w:val="24"/>
        </w:rPr>
        <w:t xml:space="preserve">, 669 A.2d 1105 (Pa.Cmwlth. 1996).  Any doubt must be resolved in favor of the non-moving party by refusing to sustain the preliminary objections.  </w:t>
      </w:r>
      <w:r w:rsidRPr="00217C75">
        <w:rPr>
          <w:rFonts w:ascii="Times New Roman" w:eastAsia="Times New Roman" w:hAnsi="Times New Roman" w:cs="Times New Roman"/>
          <w:i/>
          <w:sz w:val="24"/>
          <w:szCs w:val="24"/>
        </w:rPr>
        <w:t>Boyd v. Ward</w:t>
      </w:r>
      <w:r w:rsidRPr="00217C75">
        <w:rPr>
          <w:rFonts w:ascii="Times New Roman" w:eastAsia="Times New Roman" w:hAnsi="Times New Roman" w:cs="Times New Roman"/>
          <w:sz w:val="24"/>
          <w:szCs w:val="24"/>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217C75">
        <w:rPr>
          <w:rFonts w:ascii="Times New Roman" w:eastAsia="Times New Roman" w:hAnsi="Times New Roman" w:cs="Times New Roman"/>
          <w:i/>
          <w:sz w:val="24"/>
          <w:szCs w:val="24"/>
        </w:rPr>
        <w:t>Ridge v. State Employees’ Retirement Bd</w:t>
      </w:r>
      <w:r w:rsidRPr="00217C75">
        <w:rPr>
          <w:rFonts w:ascii="Times New Roman" w:eastAsia="Times New Roman" w:hAnsi="Times New Roman" w:cs="Times New Roman"/>
          <w:sz w:val="24"/>
          <w:szCs w:val="24"/>
        </w:rPr>
        <w:t>., 690 A.2d 1312 (Pa.Cmwlth. 1997).</w:t>
      </w:r>
    </w:p>
    <w:p w14:paraId="76213267" w14:textId="77777777" w:rsidR="00217C75" w:rsidRPr="00217C75" w:rsidRDefault="00217C75" w:rsidP="007D4639">
      <w:pPr>
        <w:keepLines/>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lastRenderedPageBreak/>
        <w:br/>
      </w: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z w:val="24"/>
          <w:szCs w:val="24"/>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7297889C" w14:textId="77777777" w:rsidR="00217C75" w:rsidRPr="00217C75" w:rsidRDefault="00217C75" w:rsidP="00217C75">
      <w:pPr>
        <w:spacing w:after="0" w:line="360" w:lineRule="auto"/>
        <w:rPr>
          <w:rFonts w:ascii="Times New Roman" w:eastAsia="Times New Roman" w:hAnsi="Times New Roman" w:cs="Times New Roman"/>
          <w:sz w:val="24"/>
          <w:szCs w:val="24"/>
        </w:rPr>
      </w:pPr>
    </w:p>
    <w:p w14:paraId="2B77A89C" w14:textId="620F53BE" w:rsidR="00217C75" w:rsidRPr="008C514D" w:rsidRDefault="00217C75" w:rsidP="008C514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217C75">
        <w:rPr>
          <w:rFonts w:ascii="Times New Roman" w:eastAsia="Times New Roman" w:hAnsi="Times New Roman" w:cs="Times New Roman"/>
          <w:sz w:val="24"/>
          <w:szCs w:val="24"/>
        </w:rPr>
        <w:t xml:space="preserve">In the present case, the Complainant alleges that </w:t>
      </w:r>
      <w:r w:rsidRPr="00217C75">
        <w:rPr>
          <w:rFonts w:ascii="Times New Roman" w:eastAsia="Times New Roman" w:hAnsi="Times New Roman" w:cs="Times New Roman"/>
          <w:spacing w:val="-3"/>
          <w:sz w:val="24"/>
          <w:szCs w:val="24"/>
        </w:rPr>
        <w:t xml:space="preserve">he </w:t>
      </w:r>
      <w:r w:rsidR="008C514D" w:rsidRPr="008C514D">
        <w:rPr>
          <w:rFonts w:ascii="Times New Roman" w:eastAsia="Times New Roman" w:hAnsi="Times New Roman" w:cs="Times New Roman"/>
          <w:spacing w:val="-3"/>
          <w:sz w:val="24"/>
          <w:szCs w:val="24"/>
        </w:rPr>
        <w:t>has rainwater coming into his basement since PECO performed road work in front of his property at 110 W. State Street, Media, PA</w:t>
      </w:r>
      <w:r w:rsidR="008C514D" w:rsidRPr="00217C75">
        <w:rPr>
          <w:rFonts w:ascii="Times New Roman" w:eastAsia="Times New Roman" w:hAnsi="Times New Roman" w:cs="Times New Roman"/>
          <w:spacing w:val="-3"/>
          <w:sz w:val="24"/>
          <w:szCs w:val="24"/>
        </w:rPr>
        <w:t xml:space="preserve">.  As relief, the Complainant requests reimbursement for the </w:t>
      </w:r>
      <w:r w:rsidR="008C514D" w:rsidRPr="008C514D">
        <w:rPr>
          <w:rFonts w:ascii="Times New Roman" w:eastAsia="Times New Roman" w:hAnsi="Times New Roman" w:cs="Times New Roman"/>
          <w:spacing w:val="-3"/>
          <w:sz w:val="24"/>
          <w:szCs w:val="24"/>
        </w:rPr>
        <w:t xml:space="preserve">cost of </w:t>
      </w:r>
      <w:r w:rsidR="008C514D" w:rsidRPr="00217C75">
        <w:rPr>
          <w:rFonts w:ascii="Times New Roman" w:eastAsia="Times New Roman" w:hAnsi="Times New Roman" w:cs="Times New Roman"/>
          <w:spacing w:val="-3"/>
          <w:sz w:val="24"/>
          <w:szCs w:val="24"/>
        </w:rPr>
        <w:t>repair</w:t>
      </w:r>
      <w:r w:rsidR="008C514D" w:rsidRPr="008C514D">
        <w:rPr>
          <w:rFonts w:ascii="Times New Roman" w:eastAsia="Times New Roman" w:hAnsi="Times New Roman" w:cs="Times New Roman"/>
          <w:spacing w:val="-3"/>
          <w:sz w:val="24"/>
          <w:szCs w:val="24"/>
        </w:rPr>
        <w:t>s.</w:t>
      </w:r>
    </w:p>
    <w:p w14:paraId="5A1E5D41" w14:textId="77777777" w:rsidR="008C514D" w:rsidRPr="00217C75" w:rsidRDefault="008C514D" w:rsidP="008C514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88C358D" w14:textId="45C9996A"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 xml:space="preserve">In response, the Respondent denied any wrongdoing related to the issue experienced by the Complainant at his </w:t>
      </w:r>
      <w:r w:rsidR="008C514D" w:rsidRPr="008C514D">
        <w:rPr>
          <w:rFonts w:ascii="Times New Roman" w:eastAsia="Times New Roman" w:hAnsi="Times New Roman" w:cs="Times New Roman"/>
          <w:spacing w:val="-3"/>
          <w:sz w:val="24"/>
          <w:szCs w:val="24"/>
        </w:rPr>
        <w:t>property</w:t>
      </w:r>
      <w:r w:rsidRPr="00217C75">
        <w:rPr>
          <w:rFonts w:ascii="Times New Roman" w:eastAsia="Times New Roman" w:hAnsi="Times New Roman" w:cs="Times New Roman"/>
          <w:spacing w:val="-3"/>
          <w:sz w:val="24"/>
          <w:szCs w:val="24"/>
        </w:rPr>
        <w:t xml:space="preserve">.  In its Preliminary Objection, the Respondent seeks dismissal of the Formal Complaint because the Commission does not have the authority to order a public utility to pay damages.  </w:t>
      </w:r>
    </w:p>
    <w:p w14:paraId="25EF23A3" w14:textId="77777777"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p>
    <w:p w14:paraId="6236EDA5"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As a creature of legislation, the Commission possesses only the authority the State Legislature has specifically granted to it in the Public Utility Code (the “Code”), </w:t>
      </w:r>
    </w:p>
    <w:p w14:paraId="7047AD14" w14:textId="77777777" w:rsidR="00217C75" w:rsidRPr="00217C75" w:rsidRDefault="00217C75" w:rsidP="00217C75">
      <w:pPr>
        <w:widowControl w:val="0"/>
        <w:autoSpaceDE w:val="0"/>
        <w:autoSpaceDN w:val="0"/>
        <w:adjustRightInd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66 Pa. C.S. §§ 101, </w:t>
      </w:r>
      <w:r w:rsidRPr="00217C75">
        <w:rPr>
          <w:rFonts w:ascii="Times New Roman" w:eastAsia="Times New Roman" w:hAnsi="Times New Roman" w:cs="Times New Roman"/>
          <w:i/>
          <w:sz w:val="24"/>
          <w:szCs w:val="24"/>
        </w:rPr>
        <w:t>et</w:t>
      </w:r>
      <w:r w:rsidRPr="00217C75">
        <w:rPr>
          <w:rFonts w:ascii="Times New Roman" w:eastAsia="Times New Roman" w:hAnsi="Times New Roman" w:cs="Times New Roman"/>
          <w:sz w:val="24"/>
          <w:szCs w:val="24"/>
        </w:rPr>
        <w:t xml:space="preserve"> </w:t>
      </w:r>
      <w:r w:rsidRPr="00217C75">
        <w:rPr>
          <w:rFonts w:ascii="Times New Roman" w:eastAsia="Times New Roman" w:hAnsi="Times New Roman" w:cs="Times New Roman"/>
          <w:i/>
          <w:sz w:val="24"/>
          <w:szCs w:val="24"/>
        </w:rPr>
        <w:t>seq</w:t>
      </w:r>
      <w:r w:rsidRPr="00217C75">
        <w:rPr>
          <w:rFonts w:ascii="Times New Roman" w:eastAsia="Times New Roman" w:hAnsi="Times New Roman" w:cs="Times New Roman"/>
          <w:sz w:val="24"/>
          <w:szCs w:val="24"/>
        </w:rPr>
        <w:t xml:space="preserve">.  Its jurisdiction must arise from the express language of the pertinent enabling legislation or by strong and necessary implication therefrom.  </w:t>
      </w:r>
      <w:r w:rsidRPr="00217C75">
        <w:rPr>
          <w:rFonts w:ascii="Times New Roman" w:eastAsia="Times New Roman" w:hAnsi="Times New Roman" w:cs="Times New Roman"/>
          <w:i/>
          <w:iCs/>
          <w:sz w:val="24"/>
          <w:szCs w:val="24"/>
        </w:rPr>
        <w:t>Feingold v. Bell of Pa.</w:t>
      </w:r>
      <w:r w:rsidRPr="00217C75">
        <w:rPr>
          <w:rFonts w:ascii="Times New Roman" w:eastAsia="Times New Roman" w:hAnsi="Times New Roman" w:cs="Times New Roman"/>
          <w:sz w:val="24"/>
          <w:szCs w:val="24"/>
        </w:rPr>
        <w:t>, 383 A.2d 1191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1977); </w:t>
      </w:r>
      <w:r w:rsidRPr="00217C75">
        <w:rPr>
          <w:rFonts w:ascii="Times New Roman" w:eastAsia="Times New Roman" w:hAnsi="Times New Roman" w:cs="Times New Roman"/>
          <w:i/>
          <w:iCs/>
          <w:sz w:val="24"/>
          <w:szCs w:val="24"/>
        </w:rPr>
        <w:t>Allegheny County Port Authority v. Pa. P.U.C.</w:t>
      </w:r>
      <w:r w:rsidRPr="00217C75">
        <w:rPr>
          <w:rFonts w:ascii="Times New Roman" w:eastAsia="Times New Roman" w:hAnsi="Times New Roman" w:cs="Times New Roman"/>
          <w:sz w:val="24"/>
          <w:szCs w:val="24"/>
        </w:rPr>
        <w:t>, 237 A.2d 602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1967). </w:t>
      </w:r>
      <w:r w:rsidRPr="00217C75">
        <w:rPr>
          <w:rFonts w:ascii="Times New Roman" w:eastAsia="Times New Roman" w:hAnsi="Times New Roman" w:cs="Times New Roman"/>
          <w:i/>
          <w:iCs/>
          <w:sz w:val="24"/>
          <w:szCs w:val="24"/>
        </w:rPr>
        <w:t>Behrend v. Bell of PA</w:t>
      </w:r>
      <w:r w:rsidRPr="00217C75">
        <w:rPr>
          <w:rFonts w:ascii="Times New Roman" w:eastAsia="Times New Roman" w:hAnsi="Times New Roman" w:cs="Times New Roman"/>
          <w:sz w:val="24"/>
          <w:szCs w:val="24"/>
        </w:rPr>
        <w:t>, 390 A.2d 233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Super. 1978); </w:t>
      </w:r>
      <w:r w:rsidRPr="00217C75">
        <w:rPr>
          <w:rFonts w:ascii="Times New Roman" w:eastAsia="Times New Roman" w:hAnsi="Times New Roman" w:cs="Times New Roman"/>
          <w:i/>
          <w:iCs/>
          <w:sz w:val="24"/>
          <w:szCs w:val="24"/>
        </w:rPr>
        <w:t>Pa. Department of Highways v. Pa. P.U.C.</w:t>
      </w:r>
      <w:r w:rsidRPr="00217C75">
        <w:rPr>
          <w:rFonts w:ascii="Times New Roman" w:eastAsia="Times New Roman" w:hAnsi="Times New Roman" w:cs="Times New Roman"/>
          <w:sz w:val="24"/>
          <w:szCs w:val="24"/>
        </w:rPr>
        <w:t>, 182 A.2d 267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Super. 1962); </w:t>
      </w:r>
      <w:r w:rsidRPr="00217C75">
        <w:rPr>
          <w:rFonts w:ascii="Times New Roman" w:eastAsia="Times New Roman" w:hAnsi="Times New Roman" w:cs="Times New Roman"/>
          <w:i/>
          <w:iCs/>
          <w:sz w:val="24"/>
          <w:szCs w:val="24"/>
        </w:rPr>
        <w:t>City of Erie v. Pa. Electric Co.</w:t>
      </w:r>
      <w:r w:rsidRPr="00217C75">
        <w:rPr>
          <w:rFonts w:ascii="Times New Roman" w:eastAsia="Times New Roman" w:hAnsi="Times New Roman" w:cs="Times New Roman"/>
          <w:sz w:val="24"/>
          <w:szCs w:val="24"/>
        </w:rPr>
        <w:t>, 383 A.2d 575 (Pa.Cmwlth. 1978).</w:t>
      </w:r>
    </w:p>
    <w:p w14:paraId="08C7C5D1" w14:textId="77777777" w:rsidR="00217C75" w:rsidRPr="00217C75" w:rsidRDefault="00217C75" w:rsidP="00217C75">
      <w:pPr>
        <w:widowControl w:val="0"/>
        <w:autoSpaceDE w:val="0"/>
        <w:autoSpaceDN w:val="0"/>
        <w:adjustRightInd w:val="0"/>
        <w:spacing w:after="0" w:line="360" w:lineRule="auto"/>
        <w:rPr>
          <w:rFonts w:ascii="Times New Roman" w:eastAsia="Times New Roman" w:hAnsi="Times New Roman" w:cs="Times New Roman"/>
          <w:sz w:val="24"/>
          <w:szCs w:val="24"/>
        </w:rPr>
      </w:pPr>
    </w:p>
    <w:p w14:paraId="72FC859D"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Nothing in the Code confers jurisdiction upon the Commission to award monetary damages.  </w:t>
      </w:r>
      <w:r w:rsidRPr="00217C75">
        <w:rPr>
          <w:rFonts w:ascii="Times New Roman" w:eastAsia="Times New Roman" w:hAnsi="Times New Roman" w:cs="Times New Roman"/>
          <w:i/>
          <w:iCs/>
          <w:sz w:val="24"/>
          <w:szCs w:val="24"/>
        </w:rPr>
        <w:t>See</w:t>
      </w:r>
      <w:r w:rsidRPr="00217C75">
        <w:rPr>
          <w:rFonts w:ascii="Times New Roman" w:eastAsia="Times New Roman" w:hAnsi="Times New Roman" w:cs="Times New Roman"/>
          <w:sz w:val="24"/>
          <w:szCs w:val="24"/>
        </w:rPr>
        <w:t xml:space="preserve">, </w:t>
      </w:r>
      <w:r w:rsidRPr="00217C75">
        <w:rPr>
          <w:rFonts w:ascii="Times New Roman" w:eastAsia="Times New Roman" w:hAnsi="Times New Roman" w:cs="Times New Roman"/>
          <w:i/>
          <w:iCs/>
          <w:sz w:val="24"/>
          <w:szCs w:val="24"/>
        </w:rPr>
        <w:t>DeFrancesco v. Western Pennsylvania Water Company</w:t>
      </w:r>
      <w:r w:rsidRPr="00217C75">
        <w:rPr>
          <w:rFonts w:ascii="Times New Roman" w:eastAsia="Times New Roman" w:hAnsi="Times New Roman" w:cs="Times New Roman"/>
          <w:sz w:val="24"/>
          <w:szCs w:val="24"/>
        </w:rPr>
        <w:t>, 453 A.2d 595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1982); </w:t>
      </w:r>
      <w:r w:rsidRPr="00217C75">
        <w:rPr>
          <w:rFonts w:ascii="Times New Roman" w:eastAsia="Times New Roman" w:hAnsi="Times New Roman" w:cs="Times New Roman"/>
          <w:i/>
          <w:iCs/>
          <w:sz w:val="24"/>
          <w:szCs w:val="24"/>
        </w:rPr>
        <w:t>Elkin v. Bell of Pa</w:t>
      </w:r>
      <w:r w:rsidRPr="00217C75">
        <w:rPr>
          <w:rFonts w:ascii="Times New Roman" w:eastAsia="Times New Roman" w:hAnsi="Times New Roman" w:cs="Times New Roman"/>
          <w:sz w:val="24"/>
          <w:szCs w:val="24"/>
          <w:u w:val="single"/>
        </w:rPr>
        <w:t>.</w:t>
      </w:r>
      <w:r w:rsidRPr="00217C75">
        <w:rPr>
          <w:rFonts w:ascii="Times New Roman" w:eastAsia="Times New Roman" w:hAnsi="Times New Roman" w:cs="Times New Roman"/>
          <w:sz w:val="24"/>
          <w:szCs w:val="24"/>
        </w:rPr>
        <w:t>, 420 A.2d 371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1980); </w:t>
      </w:r>
      <w:r w:rsidRPr="00217C75">
        <w:rPr>
          <w:rFonts w:ascii="Times New Roman" w:eastAsia="Times New Roman" w:hAnsi="Times New Roman" w:cs="Times New Roman"/>
          <w:i/>
          <w:iCs/>
          <w:sz w:val="24"/>
          <w:szCs w:val="24"/>
        </w:rPr>
        <w:t>Feingold v. Bell of Pa</w:t>
      </w:r>
      <w:r w:rsidRPr="00217C75">
        <w:rPr>
          <w:rFonts w:ascii="Times New Roman" w:eastAsia="Times New Roman" w:hAnsi="Times New Roman" w:cs="Times New Roman"/>
          <w:sz w:val="24"/>
          <w:szCs w:val="24"/>
          <w:u w:val="single"/>
        </w:rPr>
        <w:t>.</w:t>
      </w:r>
      <w:r w:rsidRPr="00217C75">
        <w:rPr>
          <w:rFonts w:ascii="Times New Roman" w:eastAsia="Times New Roman" w:hAnsi="Times New Roman" w:cs="Times New Roman"/>
          <w:sz w:val="24"/>
          <w:szCs w:val="24"/>
        </w:rPr>
        <w:t>, 383 A.2d 791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1977); </w:t>
      </w:r>
      <w:r w:rsidRPr="00217C75">
        <w:rPr>
          <w:rFonts w:ascii="Times New Roman" w:eastAsia="Times New Roman" w:hAnsi="Times New Roman" w:cs="Times New Roman"/>
          <w:i/>
          <w:iCs/>
          <w:sz w:val="24"/>
          <w:szCs w:val="24"/>
        </w:rPr>
        <w:t>Poorbaugh v. Pa. PUC</w:t>
      </w:r>
      <w:r w:rsidRPr="00217C75">
        <w:rPr>
          <w:rFonts w:ascii="Times New Roman" w:eastAsia="Times New Roman" w:hAnsi="Times New Roman" w:cs="Times New Roman"/>
          <w:sz w:val="24"/>
          <w:szCs w:val="24"/>
        </w:rPr>
        <w:t xml:space="preserve">, 666 A.2d 744 (Pa.Cmwlth. 1995).  </w:t>
      </w:r>
    </w:p>
    <w:p w14:paraId="5C9EDC0F"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56D0763"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However, </w:t>
      </w:r>
      <w:r w:rsidRPr="00217C75">
        <w:rPr>
          <w:rFonts w:ascii="Times New Roman" w:eastAsia="Times New Roman" w:hAnsi="Times New Roman" w:cs="Times New Roman"/>
          <w:spacing w:val="-3"/>
          <w:sz w:val="24"/>
          <w:szCs w:val="24"/>
        </w:rPr>
        <w:t xml:space="preserve">while the Commission does not have jurisdiction to award damages, it does not follow that the Commission lacks jurisdiction to hear a complaint that seeks damages.  If such a complaint alleges a violation of the Public Utility Code, and if the allegations are established </w:t>
      </w:r>
      <w:r w:rsidRPr="00217C75">
        <w:rPr>
          <w:rFonts w:ascii="Times New Roman" w:eastAsia="Times New Roman" w:hAnsi="Times New Roman" w:cs="Times New Roman"/>
          <w:spacing w:val="-3"/>
          <w:sz w:val="24"/>
          <w:szCs w:val="24"/>
        </w:rPr>
        <w:lastRenderedPageBreak/>
        <w:t>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217C75">
        <w:rPr>
          <w:rFonts w:ascii="Times New Roman" w:eastAsia="Times New Roman" w:hAnsi="Times New Roman" w:cs="Times New Roman"/>
          <w:sz w:val="24"/>
          <w:szCs w:val="24"/>
        </w:rPr>
        <w:t xml:space="preserve">.  </w:t>
      </w:r>
      <w:r w:rsidRPr="00217C75">
        <w:rPr>
          <w:rFonts w:ascii="Times New Roman" w:eastAsia="Times New Roman" w:hAnsi="Times New Roman" w:cs="Times New Roman"/>
          <w:i/>
          <w:iCs/>
          <w:sz w:val="24"/>
          <w:szCs w:val="24"/>
        </w:rPr>
        <w:t>See</w:t>
      </w:r>
      <w:r w:rsidRPr="00217C75">
        <w:rPr>
          <w:rFonts w:ascii="Times New Roman" w:eastAsia="Times New Roman" w:hAnsi="Times New Roman" w:cs="Times New Roman"/>
          <w:sz w:val="24"/>
          <w:szCs w:val="24"/>
        </w:rPr>
        <w:t xml:space="preserve"> </w:t>
      </w:r>
      <w:r w:rsidRPr="00217C75">
        <w:rPr>
          <w:rFonts w:ascii="Times New Roman" w:eastAsia="Times New Roman" w:hAnsi="Times New Roman" w:cs="Times New Roman"/>
          <w:i/>
          <w:iCs/>
          <w:sz w:val="24"/>
          <w:szCs w:val="24"/>
        </w:rPr>
        <w:t>Seidel v. Ralph G. Smith, Inc.</w:t>
      </w:r>
      <w:r w:rsidRPr="00217C75">
        <w:rPr>
          <w:rFonts w:ascii="Times New Roman" w:eastAsia="Times New Roman" w:hAnsi="Times New Roman" w:cs="Times New Roman"/>
          <w:sz w:val="24"/>
          <w:szCs w:val="24"/>
        </w:rPr>
        <w:t xml:space="preserve">, 49 Pa. PUC 557, 1975 Pa. PUC LEXIS 7 (1975); </w:t>
      </w:r>
      <w:r w:rsidRPr="00217C75">
        <w:rPr>
          <w:rFonts w:ascii="Times New Roman" w:eastAsia="Times New Roman" w:hAnsi="Times New Roman" w:cs="Times New Roman"/>
          <w:i/>
          <w:iCs/>
          <w:sz w:val="24"/>
          <w:szCs w:val="24"/>
        </w:rPr>
        <w:t>Robert Attianese and Michele Attianese v. Santoro Enterprises, Inc., t/d/b/a Thomas Gerrity Movers and Storage and Paul Arpin Van Lines, Inc.</w:t>
      </w:r>
      <w:r w:rsidRPr="00217C75">
        <w:rPr>
          <w:rFonts w:ascii="Times New Roman" w:eastAsia="Times New Roman" w:hAnsi="Times New Roman" w:cs="Times New Roman"/>
          <w:sz w:val="24"/>
          <w:szCs w:val="24"/>
        </w:rPr>
        <w:t xml:space="preserve">, Docket Number </w:t>
      </w:r>
    </w:p>
    <w:p w14:paraId="52C135EF" w14:textId="77777777" w:rsidR="00217C75" w:rsidRPr="00217C75" w:rsidRDefault="00217C75" w:rsidP="00217C75">
      <w:pPr>
        <w:widowControl w:val="0"/>
        <w:autoSpaceDE w:val="0"/>
        <w:autoSpaceDN w:val="0"/>
        <w:adjustRightInd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A-00113019C0203 (October 14, 2003), Opinion and Order adopted March 4, 2004, entered March 11, 2004, 2004 Pa. PUC LEXIS 19. </w:t>
      </w:r>
    </w:p>
    <w:p w14:paraId="593EEAEA"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DC6EBB9"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217C75">
        <w:rPr>
          <w:rFonts w:ascii="Times New Roman" w:eastAsia="Times New Roman" w:hAnsi="Times New Roman" w:cs="Times New Roman"/>
          <w:sz w:val="24"/>
          <w:szCs w:val="24"/>
        </w:rPr>
        <w:t xml:space="preserve">Additionally, </w:t>
      </w:r>
      <w:r w:rsidRPr="00217C75">
        <w:rPr>
          <w:rFonts w:ascii="Times New Roman" w:eastAsia="Times New Roman" w:hAnsi="Times New Roman" w:cs="Times New Roman"/>
          <w:spacing w:val="-3"/>
          <w:sz w:val="24"/>
          <w:szCs w:val="24"/>
        </w:rPr>
        <w:t xml:space="preserve">in a complaint against a public utility that seeks monetary damages arising from a failure to provide safe, adequate, reasonable, or efficient service, the Supreme Court has approved of a bifurcated procedure.  </w:t>
      </w:r>
    </w:p>
    <w:p w14:paraId="334DF472"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50A783E4" w14:textId="77777777" w:rsidR="00217C75" w:rsidRPr="00217C75" w:rsidRDefault="00217C75" w:rsidP="00217C75">
      <w:pPr>
        <w:widowControl w:val="0"/>
        <w:autoSpaceDE w:val="0"/>
        <w:autoSpaceDN w:val="0"/>
        <w:adjustRightInd w:val="0"/>
        <w:spacing w:after="0" w:line="240" w:lineRule="auto"/>
        <w:ind w:left="1440" w:right="1440"/>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 xml:space="preserve">The question of the PUC's jurisdiction was before us recently in </w:t>
      </w:r>
      <w:r w:rsidRPr="00217C75">
        <w:rPr>
          <w:rFonts w:ascii="Times New Roman" w:eastAsia="Times New Roman" w:hAnsi="Times New Roman" w:cs="Times New Roman"/>
          <w:i/>
          <w:sz w:val="24"/>
          <w:szCs w:val="24"/>
        </w:rPr>
        <w:t>Feingold v. Bell of Pennsylvania</w:t>
      </w:r>
      <w:r w:rsidRPr="00217C75">
        <w:rPr>
          <w:rFonts w:ascii="Times New Roman" w:eastAsia="Times New Roman" w:hAnsi="Times New Roman" w:cs="Times New Roman"/>
          <w:i/>
          <w:iCs/>
          <w:sz w:val="24"/>
          <w:szCs w:val="24"/>
        </w:rPr>
        <w:t>,</w:t>
      </w:r>
      <w:r w:rsidRPr="00217C75">
        <w:rPr>
          <w:rFonts w:ascii="Times New Roman" w:eastAsia="Times New Roman" w:hAnsi="Times New Roman" w:cs="Times New Roman"/>
          <w:sz w:val="24"/>
          <w:szCs w:val="24"/>
        </w:rPr>
        <w:t xml:space="preserve"> 477 </w:t>
      </w:r>
      <w:smartTag w:uri="urn:schemas-microsoft-com:office:smarttags" w:element="State">
        <w:r w:rsidRPr="00217C75">
          <w:rPr>
            <w:rFonts w:ascii="Times New Roman" w:eastAsia="Times New Roman" w:hAnsi="Times New Roman" w:cs="Times New Roman"/>
            <w:sz w:val="24"/>
            <w:szCs w:val="24"/>
          </w:rPr>
          <w:t>Pa.</w:t>
        </w:r>
      </w:smartTag>
      <w:r w:rsidRPr="00217C75">
        <w:rPr>
          <w:rFonts w:ascii="Times New Roman" w:eastAsia="Times New Roman" w:hAnsi="Times New Roman" w:cs="Times New Roman"/>
          <w:sz w:val="24"/>
          <w:szCs w:val="24"/>
        </w:rPr>
        <w:t xml:space="preserve"> 1, 383, A.2d 791 (1977)</w:t>
      </w:r>
      <w:bookmarkStart w:id="1" w:name="3380-377"/>
      <w:bookmarkEnd w:id="1"/>
      <w:r w:rsidRPr="00217C75">
        <w:rPr>
          <w:rFonts w:ascii="Times New Roman" w:eastAsia="Times New Roman" w:hAnsi="Times New Roman" w:cs="Times New Roman"/>
          <w:sz w:val="24"/>
          <w:szCs w:val="24"/>
        </w:rPr>
        <w:t xml:space="preserve"> and </w:t>
      </w:r>
      <w:r w:rsidRPr="00217C75">
        <w:rPr>
          <w:rFonts w:ascii="Times New Roman" w:eastAsia="Times New Roman" w:hAnsi="Times New Roman" w:cs="Times New Roman"/>
          <w:i/>
          <w:sz w:val="24"/>
          <w:szCs w:val="24"/>
        </w:rPr>
        <w:t>Elkin v. Bell Telephone Co. of Pennsylvania</w:t>
      </w:r>
      <w:r w:rsidRPr="00217C75">
        <w:rPr>
          <w:rFonts w:ascii="Times New Roman" w:eastAsia="Times New Roman" w:hAnsi="Times New Roman" w:cs="Times New Roman"/>
          <w:i/>
          <w:iCs/>
          <w:sz w:val="24"/>
          <w:szCs w:val="24"/>
        </w:rPr>
        <w:t>,</w:t>
      </w:r>
      <w:r w:rsidRPr="00217C75">
        <w:rPr>
          <w:rFonts w:ascii="Times New Roman" w:eastAsia="Times New Roman" w:hAnsi="Times New Roman" w:cs="Times New Roman"/>
          <w:sz w:val="24"/>
          <w:szCs w:val="24"/>
        </w:rPr>
        <w:t xml:space="preserve"> 491 </w:t>
      </w:r>
      <w:smartTag w:uri="urn:schemas-microsoft-com:office:smarttags" w:element="place">
        <w:smartTag w:uri="urn:schemas-microsoft-com:office:smarttags" w:element="State">
          <w:r w:rsidRPr="00217C75">
            <w:rPr>
              <w:rFonts w:ascii="Times New Roman" w:eastAsia="Times New Roman" w:hAnsi="Times New Roman" w:cs="Times New Roman"/>
              <w:sz w:val="24"/>
              <w:szCs w:val="24"/>
            </w:rPr>
            <w:t>Pa.</w:t>
          </w:r>
        </w:smartTag>
      </w:smartTag>
      <w:r w:rsidRPr="00217C75">
        <w:rPr>
          <w:rFonts w:ascii="Times New Roman" w:eastAsia="Times New Roman" w:hAnsi="Times New Roman" w:cs="Times New Roman"/>
          <w:sz w:val="24"/>
          <w:szCs w:val="24"/>
        </w:rPr>
        <w:t xml:space="preserve"> 123, 420 A.2d 371 (1980).  In </w:t>
      </w:r>
      <w:r w:rsidRPr="00217C75">
        <w:rPr>
          <w:rFonts w:ascii="Times New Roman" w:eastAsia="Times New Roman" w:hAnsi="Times New Roman" w:cs="Times New Roman"/>
          <w:i/>
          <w:sz w:val="24"/>
          <w:szCs w:val="24"/>
        </w:rPr>
        <w:t>Feingold</w:t>
      </w:r>
      <w:r w:rsidRPr="00217C75">
        <w:rPr>
          <w:rFonts w:ascii="Times New Roman" w:eastAsia="Times New Roman" w:hAnsi="Times New Roman" w:cs="Times New Roman"/>
          <w:i/>
          <w:iCs/>
          <w:sz w:val="24"/>
          <w:szCs w:val="24"/>
        </w:rPr>
        <w:t>,</w:t>
      </w:r>
      <w:r w:rsidRPr="00217C75">
        <w:rPr>
          <w:rFonts w:ascii="Times New Roman" w:eastAsia="Times New Roman" w:hAnsi="Times New Roman" w:cs="Times New Roman"/>
          <w:sz w:val="24"/>
          <w:szCs w:val="24"/>
        </w:rPr>
        <w:t xml:space="preserve"> we held that the courts of common pleas have original jurisdiction to hear suits against public utilities for damages arising from failure to provide adequate service.  477 </w:t>
      </w:r>
      <w:smartTag w:uri="urn:schemas-microsoft-com:office:smarttags" w:element="State">
        <w:smartTag w:uri="urn:schemas-microsoft-com:office:smarttags" w:element="place">
          <w:r w:rsidRPr="00217C75">
            <w:rPr>
              <w:rFonts w:ascii="Times New Roman" w:eastAsia="Times New Roman" w:hAnsi="Times New Roman" w:cs="Times New Roman"/>
              <w:sz w:val="24"/>
              <w:szCs w:val="24"/>
            </w:rPr>
            <w:t>Pa.</w:t>
          </w:r>
        </w:smartTag>
      </w:smartTag>
      <w:r w:rsidRPr="00217C75">
        <w:rPr>
          <w:rFonts w:ascii="Times New Roman" w:eastAsia="Times New Roman" w:hAnsi="Times New Roman" w:cs="Times New Roman"/>
          <w:sz w:val="24"/>
          <w:szCs w:val="24"/>
        </w:rPr>
        <w:t xml:space="preserve"> at 10, 383 A.2d at 795.  </w:t>
      </w:r>
      <w:r w:rsidRPr="00217C75">
        <w:rPr>
          <w:rFonts w:ascii="Times New Roman" w:eastAsia="Times New Roman" w:hAnsi="Times New Roman" w:cs="Times New Roman"/>
          <w:i/>
          <w:iCs/>
          <w:sz w:val="24"/>
          <w:szCs w:val="24"/>
        </w:rPr>
        <w:t xml:space="preserve">See also, </w:t>
      </w:r>
      <w:r w:rsidRPr="00217C75">
        <w:rPr>
          <w:rFonts w:ascii="Times New Roman" w:eastAsia="Times New Roman" w:hAnsi="Times New Roman" w:cs="Times New Roman"/>
          <w:i/>
          <w:sz w:val="24"/>
          <w:szCs w:val="24"/>
        </w:rPr>
        <w:t>Elkin</w:t>
      </w:r>
      <w:r w:rsidRPr="00217C75">
        <w:rPr>
          <w:rFonts w:ascii="Times New Roman" w:eastAsia="Times New Roman" w:hAnsi="Times New Roman" w:cs="Times New Roman"/>
          <w:i/>
          <w:iCs/>
          <w:sz w:val="24"/>
          <w:szCs w:val="24"/>
        </w:rPr>
        <w:t>,</w:t>
      </w:r>
      <w:r w:rsidRPr="00217C75">
        <w:rPr>
          <w:rFonts w:ascii="Times New Roman" w:eastAsia="Times New Roman" w:hAnsi="Times New Roman" w:cs="Times New Roman"/>
          <w:sz w:val="24"/>
          <w:szCs w:val="24"/>
        </w:rPr>
        <w:t xml:space="preserve"> 491 </w:t>
      </w:r>
      <w:smartTag w:uri="urn:schemas-microsoft-com:office:smarttags" w:element="State">
        <w:smartTag w:uri="urn:schemas-microsoft-com:office:smarttags" w:element="place">
          <w:r w:rsidRPr="00217C75">
            <w:rPr>
              <w:rFonts w:ascii="Times New Roman" w:eastAsia="Times New Roman" w:hAnsi="Times New Roman" w:cs="Times New Roman"/>
              <w:sz w:val="24"/>
              <w:szCs w:val="24"/>
            </w:rPr>
            <w:t>Pa.</w:t>
          </w:r>
        </w:smartTag>
      </w:smartTag>
      <w:r w:rsidRPr="00217C75">
        <w:rPr>
          <w:rFonts w:ascii="Times New Roman" w:eastAsia="Times New Roman" w:hAnsi="Times New Roman" w:cs="Times New Roman"/>
          <w:sz w:val="24"/>
          <w:szCs w:val="24"/>
        </w:rPr>
        <w:t xml:space="preserve"> at 130, 420 A.2d at 375.  In </w:t>
      </w:r>
      <w:r w:rsidRPr="00217C75">
        <w:rPr>
          <w:rFonts w:ascii="Times New Roman" w:eastAsia="Times New Roman" w:hAnsi="Times New Roman" w:cs="Times New Roman"/>
          <w:i/>
          <w:sz w:val="24"/>
          <w:szCs w:val="24"/>
        </w:rPr>
        <w:t>Elkin</w:t>
      </w:r>
      <w:r w:rsidRPr="00217C75">
        <w:rPr>
          <w:rFonts w:ascii="Times New Roman" w:eastAsia="Times New Roman" w:hAnsi="Times New Roman" w:cs="Times New Roman"/>
          <w:sz w:val="24"/>
          <w:szCs w:val="24"/>
        </w:rPr>
        <w:t xml:space="preserve"> we further defined the parameters of our holding in </w:t>
      </w:r>
      <w:r w:rsidRPr="00217C75">
        <w:rPr>
          <w:rFonts w:ascii="Times New Roman" w:eastAsia="Times New Roman" w:hAnsi="Times New Roman" w:cs="Times New Roman"/>
          <w:i/>
          <w:sz w:val="24"/>
          <w:szCs w:val="24"/>
        </w:rPr>
        <w:t>Feingold</w:t>
      </w:r>
      <w:r w:rsidRPr="00217C75">
        <w:rPr>
          <w:rFonts w:ascii="Times New Roman" w:eastAsia="Times New Roman" w:hAnsi="Times New Roman" w:cs="Times New Roman"/>
          <w:i/>
          <w:iCs/>
          <w:sz w:val="24"/>
          <w:szCs w:val="24"/>
        </w:rPr>
        <w:t xml:space="preserve">.  </w:t>
      </w:r>
      <w:r w:rsidRPr="00217C75">
        <w:rPr>
          <w:rFonts w:ascii="Times New Roman" w:eastAsia="Times New Roman" w:hAnsi="Times New Roman" w:cs="Times New Roman"/>
          <w:i/>
          <w:sz w:val="24"/>
          <w:szCs w:val="24"/>
        </w:rPr>
        <w:t>Elkin</w:t>
      </w:r>
      <w:r w:rsidRPr="00217C75">
        <w:rPr>
          <w:rFonts w:ascii="Times New Roman" w:eastAsia="Times New Roman" w:hAnsi="Times New Roman" w:cs="Times New Roman"/>
          <w:sz w:val="24"/>
          <w:szCs w:val="24"/>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217C75">
        <w:rPr>
          <w:rFonts w:ascii="Times New Roman" w:eastAsia="Times New Roman" w:hAnsi="Times New Roman" w:cs="Times New Roman"/>
          <w:i/>
          <w:sz w:val="24"/>
          <w:szCs w:val="24"/>
        </w:rPr>
        <w:t>Elkin</w:t>
      </w:r>
      <w:r w:rsidRPr="00217C75">
        <w:rPr>
          <w:rFonts w:ascii="Times New Roman" w:eastAsia="Times New Roman" w:hAnsi="Times New Roman" w:cs="Times New Roman"/>
          <w:i/>
          <w:iCs/>
          <w:sz w:val="24"/>
          <w:szCs w:val="24"/>
        </w:rPr>
        <w:t>,</w:t>
      </w:r>
      <w:r w:rsidRPr="00217C75">
        <w:rPr>
          <w:rFonts w:ascii="Times New Roman" w:eastAsia="Times New Roman" w:hAnsi="Times New Roman" w:cs="Times New Roman"/>
          <w:sz w:val="24"/>
          <w:szCs w:val="24"/>
        </w:rPr>
        <w:t xml:space="preserve"> 491 </w:t>
      </w:r>
      <w:smartTag w:uri="urn:schemas-microsoft-com:office:smarttags" w:element="State">
        <w:smartTag w:uri="urn:schemas-microsoft-com:office:smarttags" w:element="place">
          <w:r w:rsidRPr="00217C75">
            <w:rPr>
              <w:rFonts w:ascii="Times New Roman" w:eastAsia="Times New Roman" w:hAnsi="Times New Roman" w:cs="Times New Roman"/>
              <w:sz w:val="24"/>
              <w:szCs w:val="24"/>
            </w:rPr>
            <w:t>Pa.</w:t>
          </w:r>
        </w:smartTag>
      </w:smartTag>
      <w:r w:rsidRPr="00217C75">
        <w:rPr>
          <w:rFonts w:ascii="Times New Roman" w:eastAsia="Times New Roman" w:hAnsi="Times New Roman" w:cs="Times New Roman"/>
          <w:sz w:val="24"/>
          <w:szCs w:val="24"/>
        </w:rPr>
        <w:t xml:space="preserve"> at 134, 420 A.2d at 377.  </w:t>
      </w:r>
    </w:p>
    <w:p w14:paraId="457BB0CC" w14:textId="77777777" w:rsidR="00217C75" w:rsidRPr="00217C75" w:rsidRDefault="00217C75" w:rsidP="00217C75">
      <w:pPr>
        <w:widowControl w:val="0"/>
        <w:autoSpaceDE w:val="0"/>
        <w:autoSpaceDN w:val="0"/>
        <w:adjustRightInd w:val="0"/>
        <w:spacing w:after="0" w:line="360" w:lineRule="auto"/>
        <w:ind w:left="1440" w:right="1440"/>
        <w:rPr>
          <w:rFonts w:ascii="Times New Roman" w:eastAsia="Times New Roman" w:hAnsi="Times New Roman" w:cs="Times New Roman"/>
          <w:sz w:val="24"/>
          <w:szCs w:val="24"/>
        </w:rPr>
      </w:pPr>
    </w:p>
    <w:p w14:paraId="353A5C53" w14:textId="77777777" w:rsidR="00217C75" w:rsidRPr="00217C75" w:rsidRDefault="00217C75" w:rsidP="00217C75">
      <w:pPr>
        <w:widowControl w:val="0"/>
        <w:autoSpaceDE w:val="0"/>
        <w:autoSpaceDN w:val="0"/>
        <w:adjustRightInd w:val="0"/>
        <w:spacing w:after="0" w:line="360" w:lineRule="auto"/>
        <w:rPr>
          <w:rFonts w:ascii="Times New Roman" w:eastAsia="Times New Roman" w:hAnsi="Times New Roman" w:cs="Times New Roman"/>
          <w:bCs/>
          <w:sz w:val="24"/>
          <w:szCs w:val="24"/>
        </w:rPr>
      </w:pPr>
      <w:r w:rsidRPr="00217C75">
        <w:rPr>
          <w:rFonts w:ascii="Times New Roman" w:eastAsia="Times New Roman" w:hAnsi="Times New Roman" w:cs="Times New Roman"/>
          <w:bCs/>
          <w:i/>
          <w:iCs/>
          <w:sz w:val="24"/>
          <w:szCs w:val="24"/>
        </w:rPr>
        <w:t>De Francesco v. Western Pennsylvania Water Co.</w:t>
      </w:r>
      <w:r w:rsidRPr="00217C75">
        <w:rPr>
          <w:rFonts w:ascii="Times New Roman" w:eastAsia="Times New Roman" w:hAnsi="Times New Roman" w:cs="Times New Roman"/>
          <w:b/>
          <w:bCs/>
          <w:sz w:val="24"/>
          <w:szCs w:val="24"/>
        </w:rPr>
        <w:t xml:space="preserve">, </w:t>
      </w:r>
      <w:r w:rsidRPr="00217C75">
        <w:rPr>
          <w:rFonts w:ascii="Times New Roman" w:eastAsia="Times New Roman" w:hAnsi="Times New Roman" w:cs="Times New Roman"/>
          <w:sz w:val="24"/>
          <w:szCs w:val="24"/>
        </w:rPr>
        <w:t>453 A.2d 595</w:t>
      </w:r>
      <w:r w:rsidRPr="00217C75">
        <w:rPr>
          <w:rFonts w:ascii="Arial" w:eastAsia="Times New Roman" w:hAnsi="Arial" w:cs="Arial"/>
          <w:bCs/>
          <w:sz w:val="18"/>
          <w:szCs w:val="18"/>
        </w:rPr>
        <w:t> </w:t>
      </w:r>
      <w:r w:rsidRPr="00217C75">
        <w:rPr>
          <w:rFonts w:ascii="Times New Roman" w:eastAsia="Times New Roman" w:hAnsi="Times New Roman" w:cs="Times New Roman"/>
          <w:bCs/>
          <w:sz w:val="24"/>
          <w:szCs w:val="24"/>
        </w:rPr>
        <w:t>(</w:t>
      </w:r>
      <w:smartTag w:uri="urn:schemas-microsoft-com:office:smarttags" w:element="State">
        <w:smartTag w:uri="urn:schemas-microsoft-com:office:smarttags" w:element="place">
          <w:r w:rsidRPr="00217C75">
            <w:rPr>
              <w:rFonts w:ascii="Times New Roman" w:eastAsia="Times New Roman" w:hAnsi="Times New Roman" w:cs="Times New Roman"/>
              <w:bCs/>
              <w:sz w:val="24"/>
              <w:szCs w:val="24"/>
            </w:rPr>
            <w:t>Pa.</w:t>
          </w:r>
        </w:smartTag>
      </w:smartTag>
      <w:r w:rsidRPr="00217C75">
        <w:rPr>
          <w:rFonts w:ascii="Times New Roman" w:eastAsia="Times New Roman" w:hAnsi="Times New Roman" w:cs="Times New Roman"/>
          <w:bCs/>
          <w:sz w:val="24"/>
          <w:szCs w:val="24"/>
        </w:rPr>
        <w:t xml:space="preserve"> 1982).</w:t>
      </w:r>
    </w:p>
    <w:p w14:paraId="1AF4AA4E" w14:textId="77777777" w:rsidR="00217C75" w:rsidRPr="00217C75" w:rsidRDefault="00217C75" w:rsidP="00217C75">
      <w:pPr>
        <w:widowControl w:val="0"/>
        <w:autoSpaceDE w:val="0"/>
        <w:autoSpaceDN w:val="0"/>
        <w:adjustRightInd w:val="0"/>
        <w:spacing w:after="0" w:line="360" w:lineRule="auto"/>
        <w:rPr>
          <w:rFonts w:ascii="Times New Roman" w:eastAsia="Times New Roman" w:hAnsi="Times New Roman" w:cs="Times New Roman"/>
          <w:sz w:val="24"/>
          <w:szCs w:val="24"/>
        </w:rPr>
      </w:pPr>
    </w:p>
    <w:p w14:paraId="3736371F" w14:textId="77777777" w:rsidR="00217C75" w:rsidRPr="00217C75" w:rsidRDefault="00217C75" w:rsidP="00217C7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u w:color="000000"/>
        </w:rPr>
      </w:pPr>
      <w:r w:rsidRPr="00217C75">
        <w:rPr>
          <w:rFonts w:ascii="Times New Roman" w:eastAsia="Times New Roman" w:hAnsi="Times New Roman" w:cs="Times New Roman"/>
          <w:spacing w:val="-3"/>
          <w:sz w:val="24"/>
          <w:szCs w:val="24"/>
        </w:rPr>
        <w:t xml:space="preserve">Thus, service issues are first decided by the Commission, and then a court of common pleas may consider the issue of damages.  </w:t>
      </w:r>
      <w:r w:rsidRPr="00217C75">
        <w:rPr>
          <w:rFonts w:ascii="Times New Roman" w:eastAsia="Times New Roman" w:hAnsi="Times New Roman" w:cs="Times New Roman"/>
          <w:i/>
          <w:iCs/>
          <w:spacing w:val="-3"/>
          <w:sz w:val="24"/>
          <w:szCs w:val="24"/>
        </w:rPr>
        <w:t>DeFrancesco v. Western Pa. Water Co.</w:t>
      </w:r>
      <w:r w:rsidRPr="00217C75">
        <w:rPr>
          <w:rFonts w:ascii="Times New Roman" w:eastAsia="Times New Roman" w:hAnsi="Times New Roman" w:cs="Times New Roman"/>
          <w:spacing w:val="-3"/>
          <w:sz w:val="24"/>
          <w:szCs w:val="24"/>
        </w:rPr>
        <w:t>, 453 A.2d 595 (</w:t>
      </w:r>
      <w:smartTag w:uri="urn:schemas-microsoft-com:office:smarttags" w:element="State">
        <w:smartTag w:uri="urn:schemas-microsoft-com:office:smarttags" w:element="place">
          <w:r w:rsidRPr="00217C75">
            <w:rPr>
              <w:rFonts w:ascii="Times New Roman" w:eastAsia="Times New Roman" w:hAnsi="Times New Roman" w:cs="Times New Roman"/>
              <w:spacing w:val="-3"/>
              <w:sz w:val="24"/>
              <w:szCs w:val="24"/>
            </w:rPr>
            <w:t>Pa.</w:t>
          </w:r>
        </w:smartTag>
      </w:smartTag>
      <w:r w:rsidRPr="00217C75">
        <w:rPr>
          <w:rFonts w:ascii="Times New Roman" w:eastAsia="Times New Roman" w:hAnsi="Times New Roman" w:cs="Times New Roman"/>
          <w:spacing w:val="-3"/>
          <w:sz w:val="24"/>
          <w:szCs w:val="24"/>
        </w:rPr>
        <w:t xml:space="preserve"> 1982).  The Commission clearly has jurisdiction to determine whether the Respondent rendered reasonable and adequate service to the Complainant.</w:t>
      </w:r>
    </w:p>
    <w:p w14:paraId="35ED705C" w14:textId="77777777" w:rsidR="00217C75" w:rsidRPr="00217C75" w:rsidRDefault="00217C75" w:rsidP="00217C75">
      <w:pPr>
        <w:spacing w:after="0" w:line="360" w:lineRule="auto"/>
        <w:rPr>
          <w:rFonts w:ascii="Times New Roman" w:eastAsia="Times New Roman" w:hAnsi="Times New Roman" w:cs="Times New Roman"/>
          <w:sz w:val="24"/>
          <w:szCs w:val="24"/>
        </w:rPr>
      </w:pPr>
    </w:p>
    <w:p w14:paraId="70FC59ED" w14:textId="29A21236"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lastRenderedPageBreak/>
        <w:tab/>
      </w:r>
      <w:r w:rsidRPr="00217C75">
        <w:rPr>
          <w:rFonts w:ascii="Times New Roman" w:eastAsia="Times New Roman" w:hAnsi="Times New Roman" w:cs="Times New Roman"/>
          <w:sz w:val="24"/>
          <w:szCs w:val="24"/>
        </w:rPr>
        <w:tab/>
        <w:t xml:space="preserve">Although the Complainant requested relief in the form of monetary damages, he also alleged that the Respondent’s service caused the problems he experienced, namely, </w:t>
      </w:r>
      <w:r w:rsidR="008C514D">
        <w:rPr>
          <w:rFonts w:ascii="Times New Roman" w:eastAsia="Times New Roman" w:hAnsi="Times New Roman" w:cs="Times New Roman"/>
          <w:sz w:val="24"/>
          <w:szCs w:val="24"/>
        </w:rPr>
        <w:t>water leakage in his basement</w:t>
      </w:r>
      <w:r w:rsidRPr="00217C75">
        <w:rPr>
          <w:rFonts w:ascii="Times New Roman" w:eastAsia="Times New Roman" w:hAnsi="Times New Roman" w:cs="Times New Roman"/>
          <w:sz w:val="24"/>
          <w:szCs w:val="24"/>
        </w:rPr>
        <w:t xml:space="preserve">.  Therefore, I shall grant the Respondent’s Preliminary Objection and dismiss the portion of the Complaint requesting damages as impertinent matter under 52 Pa.Code § 5.101(a)(2).  However, the remaining issues regarding whether the Respondent provided the Complainant with reasonable and adequate service must still be addressed.  </w:t>
      </w:r>
    </w:p>
    <w:p w14:paraId="1C12D781" w14:textId="77777777" w:rsidR="00217C75" w:rsidRPr="00217C75" w:rsidRDefault="00217C75" w:rsidP="00217C75">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19E233D3" w14:textId="77777777" w:rsidR="00217C75" w:rsidRPr="00217C75" w:rsidRDefault="00217C75" w:rsidP="00217C75">
      <w:pPr>
        <w:autoSpaceDE w:val="0"/>
        <w:autoSpaceDN w:val="0"/>
        <w:spacing w:after="0" w:line="360" w:lineRule="auto"/>
        <w:jc w:val="center"/>
        <w:rPr>
          <w:rFonts w:ascii="Times New Roman" w:eastAsia="Times New Roman" w:hAnsi="Times New Roman" w:cs="Times New Roman"/>
          <w:sz w:val="24"/>
          <w:szCs w:val="24"/>
          <w:u w:val="single"/>
        </w:rPr>
      </w:pPr>
      <w:r w:rsidRPr="00217C75">
        <w:rPr>
          <w:rFonts w:ascii="Times New Roman" w:eastAsia="Times New Roman" w:hAnsi="Times New Roman" w:cs="Times New Roman"/>
          <w:sz w:val="24"/>
          <w:szCs w:val="24"/>
          <w:u w:val="single"/>
        </w:rPr>
        <w:t>ORDER</w:t>
      </w:r>
    </w:p>
    <w:p w14:paraId="15EAF5D4" w14:textId="77777777" w:rsidR="00217C75" w:rsidRPr="00217C75" w:rsidRDefault="00217C75" w:rsidP="00217C75">
      <w:pPr>
        <w:autoSpaceDE w:val="0"/>
        <w:autoSpaceDN w:val="0"/>
        <w:spacing w:after="0" w:line="360" w:lineRule="auto"/>
        <w:jc w:val="center"/>
        <w:rPr>
          <w:rFonts w:ascii="Times New Roman" w:eastAsia="Times New Roman" w:hAnsi="Times New Roman" w:cs="Times New Roman"/>
          <w:sz w:val="24"/>
          <w:szCs w:val="24"/>
        </w:rPr>
      </w:pPr>
    </w:p>
    <w:p w14:paraId="71E58720" w14:textId="77777777" w:rsidR="00217C75" w:rsidRPr="00217C75" w:rsidRDefault="00217C75" w:rsidP="00217C75">
      <w:pPr>
        <w:autoSpaceDE w:val="0"/>
        <w:autoSpaceDN w:val="0"/>
        <w:spacing w:after="0" w:line="360" w:lineRule="auto"/>
        <w:jc w:val="center"/>
        <w:rPr>
          <w:rFonts w:ascii="Times New Roman" w:eastAsia="Times New Roman" w:hAnsi="Times New Roman" w:cs="Times New Roman"/>
          <w:sz w:val="24"/>
          <w:szCs w:val="24"/>
        </w:rPr>
      </w:pPr>
    </w:p>
    <w:p w14:paraId="0D7DD0E9"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z w:val="24"/>
          <w:szCs w:val="24"/>
        </w:rPr>
        <w:tab/>
        <w:t xml:space="preserve">THEREFORE, </w:t>
      </w:r>
    </w:p>
    <w:p w14:paraId="2EC43EE8"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p>
    <w:p w14:paraId="39AE0FF7"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r w:rsidRPr="00217C75">
        <w:rPr>
          <w:rFonts w:ascii="Times New Roman" w:eastAsia="Times New Roman" w:hAnsi="Times New Roman" w:cs="Times New Roman"/>
          <w:sz w:val="24"/>
          <w:szCs w:val="24"/>
        </w:rPr>
        <w:tab/>
      </w:r>
      <w:r w:rsidRPr="00217C75">
        <w:rPr>
          <w:rFonts w:ascii="Times New Roman" w:eastAsia="Times New Roman" w:hAnsi="Times New Roman" w:cs="Times New Roman"/>
          <w:sz w:val="24"/>
          <w:szCs w:val="24"/>
        </w:rPr>
        <w:tab/>
        <w:t>IT IS ORDERED:</w:t>
      </w:r>
    </w:p>
    <w:p w14:paraId="65A74DB8" w14:textId="77777777" w:rsidR="00217C75" w:rsidRPr="00217C75" w:rsidRDefault="00217C75" w:rsidP="00217C75">
      <w:pPr>
        <w:autoSpaceDE w:val="0"/>
        <w:autoSpaceDN w:val="0"/>
        <w:spacing w:after="0" w:line="360" w:lineRule="auto"/>
        <w:rPr>
          <w:rFonts w:ascii="Times New Roman" w:eastAsia="Times New Roman" w:hAnsi="Times New Roman" w:cs="Times New Roman"/>
          <w:sz w:val="24"/>
          <w:szCs w:val="24"/>
        </w:rPr>
      </w:pPr>
    </w:p>
    <w:p w14:paraId="5E5D87A0" w14:textId="26478CA1" w:rsidR="00217C75" w:rsidRPr="00217C75" w:rsidRDefault="00217C75" w:rsidP="008C514D">
      <w:pPr>
        <w:numPr>
          <w:ilvl w:val="0"/>
          <w:numId w:val="1"/>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 xml:space="preserve">That the Preliminary Objection filed by PECO Energy Company in the matter of </w:t>
      </w:r>
      <w:r>
        <w:rPr>
          <w:rFonts w:ascii="Times New Roman" w:eastAsia="Times New Roman" w:hAnsi="Times New Roman" w:cs="Times New Roman"/>
          <w:spacing w:val="-3"/>
          <w:sz w:val="24"/>
          <w:szCs w:val="24"/>
        </w:rPr>
        <w:t>Hoi Michael Cheung</w:t>
      </w:r>
      <w:r w:rsidRPr="00217C75">
        <w:rPr>
          <w:rFonts w:ascii="Times New Roman" w:eastAsia="Times New Roman" w:hAnsi="Times New Roman" w:cs="Times New Roman"/>
          <w:spacing w:val="-3"/>
          <w:sz w:val="24"/>
          <w:szCs w:val="24"/>
        </w:rPr>
        <w:t xml:space="preserve"> v. PECO Energy Company at Docket No. </w:t>
      </w:r>
      <w:r w:rsidR="008C514D">
        <w:rPr>
          <w:rFonts w:ascii="Times New Roman" w:eastAsia="Times New Roman" w:hAnsi="Times New Roman" w:cs="Times New Roman"/>
          <w:spacing w:val="-3"/>
          <w:sz w:val="24"/>
          <w:szCs w:val="24"/>
        </w:rPr>
        <w:t>C-2023-3044046</w:t>
      </w:r>
      <w:r w:rsidRPr="00217C75">
        <w:rPr>
          <w:rFonts w:ascii="Times New Roman" w:eastAsia="Times New Roman" w:hAnsi="Times New Roman" w:cs="Times New Roman"/>
          <w:spacing w:val="-3"/>
          <w:sz w:val="24"/>
          <w:szCs w:val="24"/>
        </w:rPr>
        <w:t xml:space="preserve"> is granted, in part, and denied, in part;</w:t>
      </w:r>
    </w:p>
    <w:p w14:paraId="4528E1A9" w14:textId="77777777" w:rsidR="00217C75" w:rsidRPr="00217C75" w:rsidRDefault="00217C75" w:rsidP="008C514D">
      <w:pPr>
        <w:spacing w:after="0" w:line="360" w:lineRule="auto"/>
        <w:ind w:left="1440"/>
        <w:contextualSpacing/>
        <w:rPr>
          <w:rFonts w:ascii="Times New Roman" w:eastAsia="Times New Roman" w:hAnsi="Times New Roman" w:cs="Times New Roman"/>
          <w:spacing w:val="-3"/>
          <w:sz w:val="24"/>
          <w:szCs w:val="24"/>
        </w:rPr>
      </w:pPr>
    </w:p>
    <w:p w14:paraId="4C65F6BF" w14:textId="77777777" w:rsidR="00217C75" w:rsidRPr="00217C75" w:rsidRDefault="00217C75" w:rsidP="008C514D">
      <w:pPr>
        <w:numPr>
          <w:ilvl w:val="0"/>
          <w:numId w:val="1"/>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That the Complainant’s request for relief in the form of monetary damages is stricken from the Complaint as impertinent matter; and</w:t>
      </w:r>
    </w:p>
    <w:p w14:paraId="7EB7DBDE" w14:textId="77777777" w:rsidR="00217C75" w:rsidRPr="00217C75" w:rsidRDefault="00217C75" w:rsidP="008C514D">
      <w:pPr>
        <w:spacing w:after="0" w:line="360" w:lineRule="auto"/>
        <w:contextualSpacing/>
        <w:rPr>
          <w:rFonts w:ascii="Times New Roman" w:eastAsia="Times New Roman" w:hAnsi="Times New Roman" w:cs="Times New Roman"/>
          <w:spacing w:val="-3"/>
          <w:sz w:val="24"/>
          <w:szCs w:val="24"/>
        </w:rPr>
      </w:pPr>
    </w:p>
    <w:p w14:paraId="6E7AD5B9" w14:textId="77777777" w:rsidR="00217C75" w:rsidRPr="00217C75" w:rsidRDefault="00217C75" w:rsidP="008C514D">
      <w:pPr>
        <w:numPr>
          <w:ilvl w:val="0"/>
          <w:numId w:val="1"/>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 xml:space="preserve">That matter shall be set for a hearing to address whether PECO provided reasonable service to the Complainant.  </w:t>
      </w:r>
    </w:p>
    <w:p w14:paraId="796600A1" w14:textId="77777777" w:rsidR="00217C75" w:rsidRPr="00217C75" w:rsidRDefault="00217C75" w:rsidP="00217C75">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14:paraId="59332C61" w14:textId="77777777" w:rsidR="00217C75" w:rsidRPr="00217C75" w:rsidRDefault="00217C75" w:rsidP="00217C75">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14:paraId="1B3A63E0" w14:textId="33B2AEC3" w:rsidR="00217C75" w:rsidRPr="00217C75" w:rsidRDefault="00217C75" w:rsidP="00217C7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217C75">
        <w:rPr>
          <w:rFonts w:ascii="Times New Roman" w:eastAsia="Times New Roman" w:hAnsi="Times New Roman" w:cs="Times New Roman"/>
          <w:spacing w:val="-3"/>
          <w:sz w:val="24"/>
          <w:szCs w:val="24"/>
        </w:rPr>
        <w:t>Date:</w:t>
      </w:r>
      <w:r w:rsidRPr="00217C75">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pacing w:val="-3"/>
          <w:sz w:val="24"/>
          <w:szCs w:val="24"/>
          <w:u w:val="single"/>
        </w:rPr>
        <w:t>January 9</w:t>
      </w:r>
      <w:r w:rsidRPr="00217C75">
        <w:rPr>
          <w:rFonts w:ascii="Times New Roman" w:eastAsia="Times New Roman" w:hAnsi="Times New Roman" w:cs="Times New Roman"/>
          <w:spacing w:val="-3"/>
          <w:sz w:val="24"/>
          <w:szCs w:val="24"/>
          <w:u w:val="single"/>
        </w:rPr>
        <w:t>, 202</w:t>
      </w:r>
      <w:r>
        <w:rPr>
          <w:rFonts w:ascii="Times New Roman" w:eastAsia="Times New Roman" w:hAnsi="Times New Roman" w:cs="Times New Roman"/>
          <w:spacing w:val="-3"/>
          <w:sz w:val="24"/>
          <w:szCs w:val="24"/>
          <w:u w:val="single"/>
        </w:rPr>
        <w:t>4</w:t>
      </w: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u w:val="single"/>
        </w:rPr>
        <w:tab/>
      </w:r>
      <w:r w:rsidRPr="00217C75">
        <w:rPr>
          <w:rFonts w:ascii="Times New Roman" w:eastAsia="Times New Roman" w:hAnsi="Times New Roman" w:cs="Times New Roman"/>
          <w:spacing w:val="-3"/>
          <w:sz w:val="24"/>
          <w:szCs w:val="24"/>
          <w:u w:val="single"/>
        </w:rPr>
        <w:tab/>
        <w:t>/s/</w:t>
      </w:r>
      <w:r w:rsidRPr="00217C75">
        <w:rPr>
          <w:rFonts w:ascii="Times New Roman" w:eastAsia="Times New Roman" w:hAnsi="Times New Roman" w:cs="Times New Roman"/>
          <w:spacing w:val="-3"/>
          <w:sz w:val="24"/>
          <w:szCs w:val="24"/>
          <w:u w:val="single"/>
        </w:rPr>
        <w:tab/>
      </w:r>
      <w:r w:rsidRPr="00217C75">
        <w:rPr>
          <w:rFonts w:ascii="Times New Roman" w:eastAsia="Times New Roman" w:hAnsi="Times New Roman" w:cs="Times New Roman"/>
          <w:spacing w:val="-3"/>
          <w:sz w:val="24"/>
          <w:szCs w:val="24"/>
          <w:u w:val="single"/>
        </w:rPr>
        <w:tab/>
      </w:r>
      <w:r w:rsidRPr="00217C75">
        <w:rPr>
          <w:rFonts w:ascii="Times New Roman" w:eastAsia="Times New Roman" w:hAnsi="Times New Roman" w:cs="Times New Roman"/>
          <w:spacing w:val="-3"/>
          <w:sz w:val="24"/>
          <w:szCs w:val="24"/>
          <w:u w:val="single"/>
        </w:rPr>
        <w:tab/>
      </w:r>
    </w:p>
    <w:p w14:paraId="2A164BAA" w14:textId="77777777" w:rsidR="00217C75" w:rsidRPr="00217C75" w:rsidRDefault="00217C75" w:rsidP="00217C7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Eranda Vero</w:t>
      </w:r>
    </w:p>
    <w:p w14:paraId="34617095" w14:textId="77777777" w:rsidR="00217C75" w:rsidRPr="00217C75" w:rsidRDefault="00217C75" w:rsidP="00217C7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217C75">
        <w:rPr>
          <w:rFonts w:ascii="Times New Roman" w:eastAsia="Times New Roman" w:hAnsi="Times New Roman" w:cs="Times New Roman"/>
          <w:spacing w:val="-3"/>
          <w:sz w:val="24"/>
          <w:szCs w:val="24"/>
        </w:rPr>
        <w:tab/>
      </w:r>
      <w:r w:rsidRPr="00217C75">
        <w:rPr>
          <w:rFonts w:ascii="Times New Roman" w:eastAsia="Times New Roman" w:hAnsi="Times New Roman" w:cs="Times New Roman"/>
          <w:spacing w:val="-3"/>
          <w:sz w:val="24"/>
          <w:szCs w:val="24"/>
        </w:rPr>
        <w:tab/>
        <w:t>Administrative Law Judge</w:t>
      </w:r>
    </w:p>
    <w:p w14:paraId="1928C3F8" w14:textId="77777777" w:rsidR="00217C75" w:rsidRPr="00217C75" w:rsidRDefault="00217C75" w:rsidP="00217C75">
      <w:pPr>
        <w:spacing w:after="0" w:line="240" w:lineRule="auto"/>
        <w:rPr>
          <w:rFonts w:ascii="Times New Roman" w:eastAsia="Times New Roman" w:hAnsi="Times New Roman" w:cs="Times New Roman"/>
          <w:spacing w:val="-3"/>
          <w:sz w:val="24"/>
          <w:szCs w:val="24"/>
        </w:rPr>
      </w:pPr>
    </w:p>
    <w:p w14:paraId="21837564" w14:textId="689C5770" w:rsidR="00387417" w:rsidRDefault="00387417">
      <w:r>
        <w:br w:type="page"/>
      </w:r>
    </w:p>
    <w:p w14:paraId="2A25C290" w14:textId="77777777" w:rsidR="00387417" w:rsidRPr="00387417" w:rsidRDefault="00387417" w:rsidP="00387417">
      <w:pPr>
        <w:pStyle w:val="NoSpacing"/>
        <w:rPr>
          <w:rFonts w:ascii="Times New Roman" w:hAnsi="Times New Roman" w:cs="Times New Roman"/>
          <w:b/>
          <w:bCs/>
          <w:sz w:val="24"/>
          <w:szCs w:val="24"/>
          <w:u w:val="single"/>
        </w:rPr>
      </w:pPr>
      <w:r w:rsidRPr="00387417">
        <w:rPr>
          <w:rFonts w:ascii="Times New Roman" w:hAnsi="Times New Roman" w:cs="Times New Roman"/>
          <w:b/>
          <w:bCs/>
          <w:sz w:val="24"/>
          <w:szCs w:val="24"/>
          <w:u w:val="single"/>
        </w:rPr>
        <w:lastRenderedPageBreak/>
        <w:t>C-2023-3044046 - HOI CHEUNG v. PECO ENERGY COMPANY ELECTRIC DIVISION</w:t>
      </w:r>
    </w:p>
    <w:p w14:paraId="05A5EA8E" w14:textId="77777777" w:rsidR="00387417" w:rsidRDefault="00387417" w:rsidP="00387417">
      <w:pPr>
        <w:pStyle w:val="NoSpacing"/>
        <w:rPr>
          <w:rFonts w:ascii="Times New Roman" w:hAnsi="Times New Roman" w:cs="Times New Roman"/>
          <w:sz w:val="24"/>
          <w:szCs w:val="24"/>
        </w:rPr>
      </w:pPr>
    </w:p>
    <w:p w14:paraId="28DCA77B" w14:textId="77777777" w:rsidR="00387417" w:rsidRPr="00387417" w:rsidRDefault="00387417" w:rsidP="00387417">
      <w:pPr>
        <w:pStyle w:val="NoSpacing"/>
        <w:rPr>
          <w:rFonts w:ascii="Times New Roman" w:hAnsi="Times New Roman" w:cs="Times New Roman"/>
          <w:sz w:val="24"/>
          <w:szCs w:val="24"/>
        </w:rPr>
      </w:pPr>
    </w:p>
    <w:p w14:paraId="4923EDB3"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HOI CHEUNG</w:t>
      </w:r>
    </w:p>
    <w:p w14:paraId="0262DB00"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KENNY MEDIA LLC</w:t>
      </w:r>
    </w:p>
    <w:p w14:paraId="257842DA"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110 W STATE STREET</w:t>
      </w:r>
    </w:p>
    <w:p w14:paraId="11A9735A"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3/F</w:t>
      </w:r>
    </w:p>
    <w:p w14:paraId="2CBAF91F"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MEDIA PA  19063</w:t>
      </w:r>
    </w:p>
    <w:p w14:paraId="1BF3E14C" w14:textId="77777777" w:rsidR="00387417" w:rsidRPr="00387417" w:rsidRDefault="00387417" w:rsidP="00387417">
      <w:pPr>
        <w:pStyle w:val="NoSpacing"/>
        <w:rPr>
          <w:rFonts w:ascii="Times New Roman" w:hAnsi="Times New Roman" w:cs="Times New Roman"/>
          <w:bCs/>
          <w:sz w:val="24"/>
          <w:szCs w:val="24"/>
        </w:rPr>
      </w:pPr>
      <w:r w:rsidRPr="00387417">
        <w:rPr>
          <w:rFonts w:ascii="Times New Roman" w:hAnsi="Times New Roman" w:cs="Times New Roman"/>
          <w:bCs/>
          <w:sz w:val="24"/>
          <w:szCs w:val="24"/>
        </w:rPr>
        <w:t>908.392.0552</w:t>
      </w:r>
    </w:p>
    <w:p w14:paraId="7616DB93"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KennyMediaLLC@gmail.com</w:t>
      </w:r>
    </w:p>
    <w:p w14:paraId="65F294BB"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Accepts eService</w:t>
      </w:r>
    </w:p>
    <w:p w14:paraId="2640AD5E" w14:textId="77777777" w:rsidR="00387417" w:rsidRPr="00387417" w:rsidRDefault="00387417" w:rsidP="00387417">
      <w:pPr>
        <w:pStyle w:val="NoSpacing"/>
        <w:rPr>
          <w:rFonts w:ascii="Times New Roman" w:hAnsi="Times New Roman" w:cs="Times New Roman"/>
          <w:sz w:val="24"/>
          <w:szCs w:val="24"/>
        </w:rPr>
      </w:pPr>
    </w:p>
    <w:p w14:paraId="1A47A40D"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KHADIJAH SCOTT ASSOCIATE GENERAL COUNSEL</w:t>
      </w:r>
    </w:p>
    <w:p w14:paraId="496D4357"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PECO ENERGY COMPANY</w:t>
      </w:r>
    </w:p>
    <w:p w14:paraId="7FBD386B"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2301 MARKET STREET - S23-1</w:t>
      </w:r>
    </w:p>
    <w:p w14:paraId="192A5C95"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PHILADELPHIA PA  19103</w:t>
      </w:r>
    </w:p>
    <w:p w14:paraId="092E6F6A" w14:textId="77777777" w:rsidR="00387417" w:rsidRPr="00387417" w:rsidRDefault="00387417" w:rsidP="00387417">
      <w:pPr>
        <w:pStyle w:val="NoSpacing"/>
        <w:rPr>
          <w:rFonts w:ascii="Times New Roman" w:hAnsi="Times New Roman" w:cs="Times New Roman"/>
          <w:bCs/>
          <w:sz w:val="24"/>
          <w:szCs w:val="24"/>
        </w:rPr>
      </w:pPr>
      <w:r w:rsidRPr="00387417">
        <w:rPr>
          <w:rFonts w:ascii="Times New Roman" w:hAnsi="Times New Roman" w:cs="Times New Roman"/>
          <w:bCs/>
          <w:sz w:val="24"/>
          <w:szCs w:val="24"/>
        </w:rPr>
        <w:t>267.533.1830</w:t>
      </w:r>
    </w:p>
    <w:p w14:paraId="5574DA39" w14:textId="77777777" w:rsidR="00387417" w:rsidRPr="00387417" w:rsidRDefault="00387417" w:rsidP="00387417">
      <w:pPr>
        <w:pStyle w:val="NoSpacing"/>
        <w:rPr>
          <w:rFonts w:ascii="Times New Roman" w:hAnsi="Times New Roman" w:cs="Times New Roman"/>
          <w:sz w:val="24"/>
          <w:szCs w:val="24"/>
        </w:rPr>
      </w:pPr>
      <w:r w:rsidRPr="00387417">
        <w:rPr>
          <w:rFonts w:ascii="Times New Roman" w:hAnsi="Times New Roman" w:cs="Times New Roman"/>
          <w:sz w:val="24"/>
          <w:szCs w:val="24"/>
        </w:rPr>
        <w:t>Khadijah.Scott@exeloncorp.com</w:t>
      </w:r>
    </w:p>
    <w:p w14:paraId="7EE496B1" w14:textId="77777777" w:rsidR="00387417" w:rsidRPr="00387417" w:rsidRDefault="00387417" w:rsidP="00387417">
      <w:pPr>
        <w:pStyle w:val="NoSpacing"/>
        <w:rPr>
          <w:rFonts w:ascii="Times New Roman" w:eastAsiaTheme="minorEastAsia" w:hAnsi="Times New Roman" w:cs="Times New Roman"/>
          <w:sz w:val="24"/>
          <w:szCs w:val="24"/>
        </w:rPr>
      </w:pPr>
      <w:r w:rsidRPr="00387417">
        <w:rPr>
          <w:rFonts w:ascii="Times New Roman" w:hAnsi="Times New Roman" w:cs="Times New Roman"/>
          <w:sz w:val="24"/>
          <w:szCs w:val="24"/>
        </w:rPr>
        <w:t>Accepts eService</w:t>
      </w:r>
    </w:p>
    <w:p w14:paraId="22760A46" w14:textId="77777777" w:rsidR="00387417" w:rsidRPr="00387417" w:rsidRDefault="00387417" w:rsidP="00387417">
      <w:pPr>
        <w:pStyle w:val="NoSpacing"/>
        <w:rPr>
          <w:rFonts w:ascii="Times New Roman" w:hAnsi="Times New Roman" w:cs="Times New Roman"/>
          <w:i/>
          <w:iCs/>
          <w:sz w:val="24"/>
          <w:szCs w:val="24"/>
        </w:rPr>
      </w:pPr>
      <w:r w:rsidRPr="00387417">
        <w:rPr>
          <w:rFonts w:ascii="Times New Roman" w:hAnsi="Times New Roman" w:cs="Times New Roman"/>
          <w:i/>
          <w:iCs/>
          <w:sz w:val="24"/>
          <w:szCs w:val="24"/>
        </w:rPr>
        <w:t>(Counsel represents PECO Energy Company)</w:t>
      </w:r>
    </w:p>
    <w:p w14:paraId="50D362C4" w14:textId="77777777" w:rsidR="00600605" w:rsidRPr="00387417" w:rsidRDefault="00600605" w:rsidP="00387417">
      <w:pPr>
        <w:pStyle w:val="NoSpacing"/>
        <w:rPr>
          <w:rFonts w:ascii="Times New Roman" w:hAnsi="Times New Roman" w:cs="Times New Roman"/>
          <w:sz w:val="24"/>
          <w:szCs w:val="24"/>
        </w:rPr>
      </w:pPr>
    </w:p>
    <w:sectPr w:rsidR="00600605" w:rsidRPr="00387417" w:rsidSect="00251A6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E66F" w14:textId="77777777" w:rsidR="00E76021" w:rsidRDefault="00E76021" w:rsidP="00217C75">
      <w:pPr>
        <w:spacing w:after="0" w:line="240" w:lineRule="auto"/>
      </w:pPr>
      <w:r>
        <w:separator/>
      </w:r>
    </w:p>
  </w:endnote>
  <w:endnote w:type="continuationSeparator" w:id="0">
    <w:p w14:paraId="7D7FE63E" w14:textId="77777777" w:rsidR="00E76021" w:rsidRDefault="00E76021" w:rsidP="0021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20336"/>
      <w:docPartObj>
        <w:docPartGallery w:val="Page Numbers (Bottom of Page)"/>
        <w:docPartUnique/>
      </w:docPartObj>
    </w:sdtPr>
    <w:sdtEndPr>
      <w:rPr>
        <w:noProof/>
      </w:rPr>
    </w:sdtEndPr>
    <w:sdtContent>
      <w:p w14:paraId="4A0CAF95" w14:textId="28C0855E" w:rsidR="00251A68" w:rsidRDefault="00251A68">
        <w:pPr>
          <w:pStyle w:val="Footer"/>
          <w:jc w:val="center"/>
        </w:pPr>
        <w:r w:rsidRPr="00251A68">
          <w:rPr>
            <w:rFonts w:ascii="Times New Roman" w:hAnsi="Times New Roman" w:cs="Times New Roman"/>
            <w:sz w:val="20"/>
            <w:szCs w:val="20"/>
          </w:rPr>
          <w:fldChar w:fldCharType="begin"/>
        </w:r>
        <w:r w:rsidRPr="00251A68">
          <w:rPr>
            <w:rFonts w:ascii="Times New Roman" w:hAnsi="Times New Roman" w:cs="Times New Roman"/>
            <w:sz w:val="20"/>
            <w:szCs w:val="20"/>
          </w:rPr>
          <w:instrText xml:space="preserve"> PAGE   \* MERGEFORMAT </w:instrText>
        </w:r>
        <w:r w:rsidRPr="00251A68">
          <w:rPr>
            <w:rFonts w:ascii="Times New Roman" w:hAnsi="Times New Roman" w:cs="Times New Roman"/>
            <w:sz w:val="20"/>
            <w:szCs w:val="20"/>
          </w:rPr>
          <w:fldChar w:fldCharType="separate"/>
        </w:r>
        <w:r w:rsidRPr="00251A68">
          <w:rPr>
            <w:rFonts w:ascii="Times New Roman" w:hAnsi="Times New Roman" w:cs="Times New Roman"/>
            <w:noProof/>
            <w:sz w:val="20"/>
            <w:szCs w:val="20"/>
          </w:rPr>
          <w:t>2</w:t>
        </w:r>
        <w:r w:rsidRPr="00251A68">
          <w:rPr>
            <w:rFonts w:ascii="Times New Roman" w:hAnsi="Times New Roman" w:cs="Times New Roman"/>
            <w:noProof/>
            <w:sz w:val="20"/>
            <w:szCs w:val="20"/>
          </w:rPr>
          <w:fldChar w:fldCharType="end"/>
        </w:r>
      </w:p>
    </w:sdtContent>
  </w:sdt>
  <w:p w14:paraId="4EEDEA9B" w14:textId="77777777" w:rsidR="00251A68" w:rsidRDefault="00251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419E" w14:textId="77777777" w:rsidR="00E76021" w:rsidRDefault="00E76021" w:rsidP="00217C75">
      <w:pPr>
        <w:spacing w:after="0" w:line="240" w:lineRule="auto"/>
      </w:pPr>
      <w:r>
        <w:separator/>
      </w:r>
    </w:p>
  </w:footnote>
  <w:footnote w:type="continuationSeparator" w:id="0">
    <w:p w14:paraId="3870D2C6" w14:textId="77777777" w:rsidR="00E76021" w:rsidRDefault="00E76021" w:rsidP="00217C75">
      <w:pPr>
        <w:spacing w:after="0" w:line="240" w:lineRule="auto"/>
      </w:pPr>
      <w:r>
        <w:continuationSeparator/>
      </w:r>
    </w:p>
  </w:footnote>
  <w:footnote w:id="1">
    <w:p w14:paraId="4BF2D1A4" w14:textId="77777777" w:rsidR="00217C75" w:rsidRPr="00381EFD" w:rsidRDefault="00217C75" w:rsidP="00217C75">
      <w:pPr>
        <w:pStyle w:val="FootnoteText"/>
        <w:ind w:firstLine="720"/>
        <w:rPr>
          <w:rFonts w:ascii="Times New Roman" w:hAnsi="Times New Roman" w:cs="Times New Roman"/>
        </w:rPr>
      </w:pPr>
      <w:r w:rsidRPr="00381EFD">
        <w:rPr>
          <w:rStyle w:val="FootnoteReference"/>
          <w:rFonts w:ascii="Times New Roman" w:hAnsi="Times New Roman" w:cs="Times New Roman"/>
        </w:rPr>
        <w:footnoteRef/>
      </w:r>
      <w:r w:rsidRPr="00381EFD">
        <w:rPr>
          <w:rFonts w:ascii="Times New Roman" w:hAnsi="Times New Roman" w:cs="Times New Roman"/>
        </w:rPr>
        <w:tab/>
        <w:t xml:space="preserve">52 Pa.Code § 5.101(f)(1) provides that </w:t>
      </w:r>
      <w:r>
        <w:rPr>
          <w:rFonts w:ascii="Times New Roman" w:hAnsi="Times New Roman" w:cs="Times New Roman"/>
          <w:shd w:val="clear" w:color="auto" w:fill="FFFFFF"/>
        </w:rPr>
        <w:t>“[a]</w:t>
      </w:r>
      <w:r w:rsidRPr="00381EFD">
        <w:rPr>
          <w:rFonts w:ascii="Times New Roman" w:hAnsi="Times New Roman" w:cs="Times New Roman"/>
          <w:shd w:val="clear" w:color="auto" w:fill="FFFFFF"/>
        </w:rPr>
        <w:t>n answer to a preliminary objection may be filed within 10 days of date of service.</w:t>
      </w:r>
      <w:r>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75"/>
    <w:rsid w:val="00027497"/>
    <w:rsid w:val="000E10FC"/>
    <w:rsid w:val="0017487B"/>
    <w:rsid w:val="00217C75"/>
    <w:rsid w:val="00251A68"/>
    <w:rsid w:val="00387417"/>
    <w:rsid w:val="004B6821"/>
    <w:rsid w:val="005B6C9B"/>
    <w:rsid w:val="00600605"/>
    <w:rsid w:val="007370F6"/>
    <w:rsid w:val="0079117C"/>
    <w:rsid w:val="007C17F7"/>
    <w:rsid w:val="007D4639"/>
    <w:rsid w:val="008C514D"/>
    <w:rsid w:val="008C5699"/>
    <w:rsid w:val="00AE10A3"/>
    <w:rsid w:val="00E7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2A577B"/>
  <w15:chartTrackingRefBased/>
  <w15:docId w15:val="{EA89B736-3142-41B1-97BF-AAA66619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C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C75"/>
    <w:rPr>
      <w:sz w:val="20"/>
      <w:szCs w:val="20"/>
    </w:rPr>
  </w:style>
  <w:style w:type="character" w:styleId="FootnoteReference">
    <w:name w:val="footnote reference"/>
    <w:basedOn w:val="DefaultParagraphFont"/>
    <w:semiHidden/>
    <w:rsid w:val="00217C75"/>
    <w:rPr>
      <w:vertAlign w:val="superscript"/>
    </w:rPr>
  </w:style>
  <w:style w:type="paragraph" w:styleId="Header">
    <w:name w:val="header"/>
    <w:basedOn w:val="Normal"/>
    <w:link w:val="HeaderChar"/>
    <w:uiPriority w:val="99"/>
    <w:unhideWhenUsed/>
    <w:rsid w:val="0025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68"/>
  </w:style>
  <w:style w:type="paragraph" w:styleId="Footer">
    <w:name w:val="footer"/>
    <w:basedOn w:val="Normal"/>
    <w:link w:val="FooterChar"/>
    <w:uiPriority w:val="99"/>
    <w:unhideWhenUsed/>
    <w:rsid w:val="0025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68"/>
  </w:style>
  <w:style w:type="paragraph" w:styleId="NoSpacing">
    <w:name w:val="No Spacing"/>
    <w:uiPriority w:val="1"/>
    <w:qFormat/>
    <w:rsid w:val="00387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2024-01-09T16:18:00Z</cp:lastPrinted>
  <dcterms:created xsi:type="dcterms:W3CDTF">2024-01-09T16:19:00Z</dcterms:created>
  <dcterms:modified xsi:type="dcterms:W3CDTF">2024-01-09T16:24:00Z</dcterms:modified>
</cp:coreProperties>
</file>