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BA5A" w14:textId="77777777" w:rsidR="00F923A1" w:rsidRPr="00F923A1" w:rsidRDefault="00F923A1" w:rsidP="00F923A1">
      <w:pPr>
        <w:spacing w:after="0" w:line="240" w:lineRule="auto"/>
        <w:jc w:val="center"/>
        <w:rPr>
          <w:rFonts w:ascii="Times New Roman" w:hAnsi="Times New Roman"/>
          <w:b/>
          <w:sz w:val="24"/>
        </w:rPr>
      </w:pPr>
      <w:r w:rsidRPr="00F923A1">
        <w:rPr>
          <w:rFonts w:ascii="Times New Roman" w:hAnsi="Times New Roman"/>
          <w:b/>
          <w:sz w:val="24"/>
        </w:rPr>
        <w:t>BEFORE THE</w:t>
      </w:r>
    </w:p>
    <w:p w14:paraId="4139C41F" w14:textId="77777777" w:rsidR="00F923A1" w:rsidRPr="00F923A1" w:rsidRDefault="00F923A1" w:rsidP="00F923A1">
      <w:pPr>
        <w:spacing w:after="0" w:line="240" w:lineRule="auto"/>
        <w:jc w:val="center"/>
        <w:rPr>
          <w:rFonts w:ascii="Times New Roman" w:hAnsi="Times New Roman"/>
          <w:b/>
          <w:sz w:val="24"/>
        </w:rPr>
      </w:pPr>
      <w:smartTag w:uri="urn:schemas-microsoft-com:office:smarttags" w:element="place">
        <w:smartTag w:uri="urn:schemas-microsoft-com:office:smarttags" w:element="State">
          <w:r w:rsidRPr="00F923A1">
            <w:rPr>
              <w:rFonts w:ascii="Times New Roman" w:hAnsi="Times New Roman"/>
              <w:b/>
              <w:sz w:val="24"/>
            </w:rPr>
            <w:t>PENNSYLVANIA</w:t>
          </w:r>
        </w:smartTag>
      </w:smartTag>
      <w:r w:rsidRPr="00F923A1">
        <w:rPr>
          <w:rFonts w:ascii="Times New Roman" w:hAnsi="Times New Roman"/>
          <w:b/>
          <w:sz w:val="24"/>
        </w:rPr>
        <w:t xml:space="preserve"> PUBLIC UTILITY COMMISSION</w:t>
      </w:r>
    </w:p>
    <w:p w14:paraId="6025B74C" w14:textId="77777777" w:rsidR="00F923A1" w:rsidRPr="00F923A1" w:rsidRDefault="00F923A1" w:rsidP="00F923A1">
      <w:pPr>
        <w:spacing w:after="0" w:line="240" w:lineRule="auto"/>
        <w:jc w:val="center"/>
        <w:rPr>
          <w:rFonts w:ascii="Times New Roman" w:hAnsi="Times New Roman"/>
          <w:b/>
          <w:sz w:val="24"/>
        </w:rPr>
      </w:pPr>
    </w:p>
    <w:p w14:paraId="21F5B6E1"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6A75882A"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39F59677" w14:textId="415734B4" w:rsidR="00F923A1" w:rsidRPr="001C2300" w:rsidRDefault="000B69F3"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w:t>
      </w:r>
      <w:r w:rsidR="00D67604">
        <w:rPr>
          <w:rFonts w:ascii="Times New Roman" w:eastAsia="Calibri" w:hAnsi="Times New Roman" w:cs="Times New Roman"/>
          <w:sz w:val="24"/>
          <w:szCs w:val="24"/>
        </w:rPr>
        <w:t>rian Hoeft</w:t>
      </w:r>
      <w:r>
        <w:rPr>
          <w:rFonts w:ascii="Times New Roman" w:eastAsia="Calibri" w:hAnsi="Times New Roman" w:cs="Times New Roman"/>
          <w:sz w:val="24"/>
          <w:szCs w:val="24"/>
        </w:rPr>
        <w:tab/>
      </w:r>
      <w:r w:rsidR="002674BE" w:rsidRPr="001C2300">
        <w:rPr>
          <w:rFonts w:ascii="Times New Roman" w:eastAsia="Calibri" w:hAnsi="Times New Roman" w:cs="Times New Roman"/>
          <w:sz w:val="24"/>
          <w:szCs w:val="24"/>
        </w:rPr>
        <w:t xml:space="preserve"> </w:t>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t>:</w:t>
      </w:r>
      <w:r w:rsidR="00F923A1" w:rsidRPr="001C2300">
        <w:rPr>
          <w:rFonts w:ascii="Times New Roman" w:eastAsia="Calibri" w:hAnsi="Times New Roman" w:cs="Times New Roman"/>
          <w:sz w:val="24"/>
          <w:szCs w:val="24"/>
        </w:rPr>
        <w:tab/>
      </w:r>
    </w:p>
    <w:p w14:paraId="1D9A1997" w14:textId="77777777" w:rsidR="00F923A1" w:rsidRPr="001C2300" w:rsidRDefault="00F923A1" w:rsidP="00F923A1">
      <w:pPr>
        <w:spacing w:after="0" w:line="240" w:lineRule="auto"/>
        <w:rPr>
          <w:rFonts w:ascii="Times New Roman" w:eastAsia="Calibri" w:hAnsi="Times New Roman" w:cs="Times New Roman"/>
          <w:sz w:val="24"/>
          <w:szCs w:val="24"/>
        </w:rPr>
      </w:pP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p>
    <w:p w14:paraId="3BD47ED6" w14:textId="041A7CF3" w:rsidR="00F923A1" w:rsidRPr="001C2300" w:rsidRDefault="00F923A1" w:rsidP="00F923A1">
      <w:pPr>
        <w:spacing w:after="0" w:line="240" w:lineRule="auto"/>
        <w:rPr>
          <w:rFonts w:ascii="Times New Roman" w:eastAsia="Calibri" w:hAnsi="Times New Roman" w:cs="Times New Roman"/>
          <w:sz w:val="24"/>
          <w:szCs w:val="24"/>
        </w:rPr>
      </w:pPr>
      <w:r w:rsidRPr="001C2300">
        <w:rPr>
          <w:rFonts w:ascii="Times New Roman" w:eastAsia="Calibri" w:hAnsi="Times New Roman" w:cs="Times New Roman"/>
          <w:sz w:val="24"/>
          <w:szCs w:val="24"/>
        </w:rPr>
        <w:tab/>
        <w:t>v.</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000B69F3">
        <w:rPr>
          <w:rFonts w:ascii="Times New Roman" w:eastAsia="Calibri" w:hAnsi="Times New Roman" w:cs="Times New Roman"/>
          <w:sz w:val="24"/>
          <w:szCs w:val="24"/>
        </w:rPr>
        <w:t>C</w:t>
      </w:r>
      <w:r w:rsidR="002674BE" w:rsidRPr="001C2300">
        <w:rPr>
          <w:rFonts w:ascii="Times New Roman" w:eastAsia="Calibri" w:hAnsi="Times New Roman" w:cs="Times New Roman"/>
          <w:sz w:val="24"/>
          <w:szCs w:val="24"/>
        </w:rPr>
        <w:t>-20</w:t>
      </w:r>
      <w:r w:rsidR="00D67604">
        <w:rPr>
          <w:rFonts w:ascii="Times New Roman" w:eastAsia="Calibri" w:hAnsi="Times New Roman" w:cs="Times New Roman"/>
          <w:sz w:val="24"/>
          <w:szCs w:val="24"/>
        </w:rPr>
        <w:t>19</w:t>
      </w:r>
      <w:r w:rsidR="002674BE" w:rsidRPr="001C2300">
        <w:rPr>
          <w:rFonts w:ascii="Times New Roman" w:eastAsia="Calibri" w:hAnsi="Times New Roman" w:cs="Times New Roman"/>
          <w:sz w:val="24"/>
          <w:szCs w:val="24"/>
        </w:rPr>
        <w:t>-3</w:t>
      </w:r>
      <w:r w:rsidR="000B69F3">
        <w:rPr>
          <w:rFonts w:ascii="Times New Roman" w:eastAsia="Calibri" w:hAnsi="Times New Roman" w:cs="Times New Roman"/>
          <w:sz w:val="24"/>
          <w:szCs w:val="24"/>
        </w:rPr>
        <w:t>0</w:t>
      </w:r>
      <w:r w:rsidR="00D67604">
        <w:rPr>
          <w:rFonts w:ascii="Times New Roman" w:eastAsia="Calibri" w:hAnsi="Times New Roman" w:cs="Times New Roman"/>
          <w:sz w:val="24"/>
          <w:szCs w:val="24"/>
        </w:rPr>
        <w:t>11</w:t>
      </w:r>
      <w:r w:rsidR="001D166C">
        <w:rPr>
          <w:rFonts w:ascii="Times New Roman" w:eastAsia="Calibri" w:hAnsi="Times New Roman" w:cs="Times New Roman"/>
          <w:sz w:val="24"/>
          <w:szCs w:val="24"/>
        </w:rPr>
        <w:t>5</w:t>
      </w:r>
      <w:r w:rsidR="00D67604">
        <w:rPr>
          <w:rFonts w:ascii="Times New Roman" w:eastAsia="Calibri" w:hAnsi="Times New Roman" w:cs="Times New Roman"/>
          <w:sz w:val="24"/>
          <w:szCs w:val="24"/>
        </w:rPr>
        <w:t>86</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p>
    <w:p w14:paraId="6212AE6F" w14:textId="74E7B300" w:rsidR="00F923A1" w:rsidRPr="002674BE" w:rsidRDefault="00D67604"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sidR="002674BE">
        <w:rPr>
          <w:rFonts w:ascii="Times New Roman" w:eastAsia="Calibri" w:hAnsi="Times New Roman" w:cs="Times New Roman"/>
          <w:sz w:val="24"/>
          <w:szCs w:val="24"/>
        </w:rPr>
        <w:tab/>
      </w:r>
      <w:r w:rsidR="00F923A1" w:rsidRPr="002674BE">
        <w:rPr>
          <w:rFonts w:ascii="Times New Roman" w:eastAsia="Calibri" w:hAnsi="Times New Roman" w:cs="Times New Roman"/>
          <w:sz w:val="24"/>
          <w:szCs w:val="24"/>
        </w:rPr>
        <w:tab/>
      </w:r>
      <w:r w:rsidR="00F923A1" w:rsidRPr="002674BE">
        <w:rPr>
          <w:rFonts w:ascii="Times New Roman" w:eastAsia="Calibri" w:hAnsi="Times New Roman" w:cs="Times New Roman"/>
          <w:sz w:val="24"/>
          <w:szCs w:val="24"/>
        </w:rPr>
        <w:tab/>
        <w:t>:</w:t>
      </w:r>
    </w:p>
    <w:p w14:paraId="01BAB83D" w14:textId="77777777" w:rsidR="00F923A1" w:rsidRPr="002674BE" w:rsidRDefault="00F923A1" w:rsidP="00F923A1">
      <w:pPr>
        <w:spacing w:after="0" w:line="240" w:lineRule="auto"/>
        <w:jc w:val="center"/>
        <w:rPr>
          <w:rFonts w:ascii="Times New Roman" w:hAnsi="Times New Roman"/>
          <w:b/>
          <w:sz w:val="24"/>
        </w:rPr>
      </w:pPr>
    </w:p>
    <w:p w14:paraId="733A9C74" w14:textId="77777777" w:rsidR="00F923A1" w:rsidRPr="002674BE" w:rsidRDefault="00F923A1" w:rsidP="00F923A1">
      <w:pPr>
        <w:spacing w:after="0" w:line="240" w:lineRule="auto"/>
        <w:jc w:val="center"/>
        <w:rPr>
          <w:rFonts w:ascii="Times New Roman" w:hAnsi="Times New Roman"/>
          <w:b/>
          <w:sz w:val="24"/>
        </w:rPr>
      </w:pPr>
    </w:p>
    <w:p w14:paraId="2A90F300" w14:textId="77777777" w:rsidR="00F923A1" w:rsidRPr="002674BE" w:rsidRDefault="00F923A1" w:rsidP="00F923A1">
      <w:pPr>
        <w:spacing w:after="0" w:line="240" w:lineRule="auto"/>
        <w:jc w:val="center"/>
        <w:rPr>
          <w:rFonts w:ascii="Times New Roman" w:hAnsi="Times New Roman"/>
          <w:b/>
          <w:sz w:val="24"/>
        </w:rPr>
      </w:pPr>
    </w:p>
    <w:p w14:paraId="67DE9A46" w14:textId="225047C9" w:rsidR="00F923A1" w:rsidRDefault="002674BE" w:rsidP="00F923A1">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PREHEARING CONFERENCE </w:t>
      </w:r>
      <w:r w:rsidR="00FA1C2D" w:rsidRPr="00DC6465">
        <w:rPr>
          <w:rFonts w:ascii="Times New Roman" w:hAnsi="Times New Roman" w:cs="Times New Roman"/>
          <w:b/>
          <w:bCs/>
          <w:spacing w:val="-3"/>
          <w:sz w:val="24"/>
          <w:szCs w:val="24"/>
        </w:rPr>
        <w:t>ORDER</w:t>
      </w:r>
    </w:p>
    <w:p w14:paraId="3861C6B4" w14:textId="77777777" w:rsidR="00FA1C2D" w:rsidRPr="001003C3" w:rsidRDefault="00FA1C2D" w:rsidP="001D166C">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277A0C8D" w14:textId="77777777" w:rsidR="00A66F7E" w:rsidRDefault="001003C3" w:rsidP="009A4E22">
      <w:pPr>
        <w:spacing w:after="0" w:line="360" w:lineRule="auto"/>
        <w:ind w:left="720" w:firstLine="720"/>
        <w:rPr>
          <w:rFonts w:ascii="Times New Roman" w:hAnsi="Times New Roman" w:cs="Times New Roman"/>
          <w:bCs/>
          <w:sz w:val="24"/>
          <w:szCs w:val="24"/>
        </w:rPr>
      </w:pPr>
      <w:r w:rsidRPr="001003C3">
        <w:rPr>
          <w:rFonts w:ascii="Times New Roman" w:hAnsi="Times New Roman" w:cs="Times New Roman"/>
          <w:bCs/>
          <w:sz w:val="24"/>
          <w:szCs w:val="24"/>
        </w:rPr>
        <w:t xml:space="preserve">This Order is issued pursuant to the </w:t>
      </w:r>
      <w:r>
        <w:rPr>
          <w:rFonts w:ascii="Times New Roman" w:hAnsi="Times New Roman" w:cs="Times New Roman"/>
          <w:bCs/>
          <w:sz w:val="24"/>
          <w:szCs w:val="24"/>
        </w:rPr>
        <w:t>Commission’s Order entered</w:t>
      </w:r>
      <w:r w:rsidR="009A4E22">
        <w:rPr>
          <w:rFonts w:ascii="Times New Roman" w:hAnsi="Times New Roman" w:cs="Times New Roman"/>
          <w:bCs/>
          <w:sz w:val="24"/>
          <w:szCs w:val="24"/>
        </w:rPr>
        <w:t xml:space="preserve"> on </w:t>
      </w:r>
    </w:p>
    <w:p w14:paraId="658F41C8" w14:textId="305FEDFB" w:rsidR="004678A5" w:rsidRPr="009A4E22" w:rsidRDefault="009A4E22" w:rsidP="004678A5">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November 14, 2023, at </w:t>
      </w:r>
      <w:bookmarkStart w:id="0" w:name="_Hlk153272387"/>
      <w:r w:rsidRPr="009A4E22">
        <w:rPr>
          <w:rFonts w:ascii="Times New Roman" w:hAnsi="Times New Roman" w:cs="Times New Roman"/>
          <w:bCs/>
          <w:i/>
          <w:iCs/>
          <w:sz w:val="24"/>
          <w:szCs w:val="24"/>
        </w:rPr>
        <w:t>Smart Meter Procurement and Installation</w:t>
      </w:r>
      <w:r>
        <w:rPr>
          <w:rFonts w:ascii="Times New Roman" w:hAnsi="Times New Roman" w:cs="Times New Roman"/>
          <w:bCs/>
          <w:sz w:val="24"/>
          <w:szCs w:val="24"/>
        </w:rPr>
        <w:t>, No. M-2009-2092655 (Order entered 11/14/2023)</w:t>
      </w:r>
      <w:r w:rsidR="000B539D">
        <w:rPr>
          <w:rFonts w:ascii="Times New Roman" w:hAnsi="Times New Roman" w:cs="Times New Roman"/>
          <w:bCs/>
          <w:sz w:val="24"/>
          <w:szCs w:val="24"/>
        </w:rPr>
        <w:t xml:space="preserve"> (</w:t>
      </w:r>
      <w:r w:rsidR="000B539D" w:rsidRPr="000B539D">
        <w:rPr>
          <w:rFonts w:ascii="Times New Roman" w:hAnsi="Times New Roman" w:cs="Times New Roman"/>
          <w:bCs/>
          <w:i/>
          <w:iCs/>
          <w:sz w:val="24"/>
          <w:szCs w:val="24"/>
        </w:rPr>
        <w:t>2023 Order</w:t>
      </w:r>
      <w:r w:rsidR="000B539D">
        <w:rPr>
          <w:rFonts w:ascii="Times New Roman" w:hAnsi="Times New Roman" w:cs="Times New Roman"/>
          <w:bCs/>
          <w:sz w:val="24"/>
          <w:szCs w:val="24"/>
        </w:rPr>
        <w:t>)</w:t>
      </w:r>
      <w:bookmarkEnd w:id="0"/>
      <w:r w:rsidR="004C6075">
        <w:rPr>
          <w:rFonts w:ascii="Times New Roman" w:hAnsi="Times New Roman" w:cs="Times New Roman"/>
          <w:bCs/>
          <w:sz w:val="24"/>
          <w:szCs w:val="24"/>
        </w:rPr>
        <w:t xml:space="preserve">.  This Order </w:t>
      </w:r>
      <w:r w:rsidR="00B657A7">
        <w:rPr>
          <w:rFonts w:ascii="Times New Roman" w:hAnsi="Times New Roman" w:cs="Times New Roman"/>
          <w:bCs/>
          <w:sz w:val="24"/>
          <w:szCs w:val="24"/>
        </w:rPr>
        <w:t xml:space="preserve">addresses the </w:t>
      </w:r>
      <w:r w:rsidR="0078113C">
        <w:rPr>
          <w:rFonts w:ascii="Times New Roman" w:hAnsi="Times New Roman" w:cs="Times New Roman"/>
          <w:bCs/>
          <w:sz w:val="24"/>
          <w:szCs w:val="24"/>
        </w:rPr>
        <w:t xml:space="preserve">further </w:t>
      </w:r>
      <w:r w:rsidR="00C553FD">
        <w:rPr>
          <w:rFonts w:ascii="Times New Roman" w:hAnsi="Times New Roman" w:cs="Times New Roman"/>
          <w:bCs/>
          <w:sz w:val="24"/>
          <w:szCs w:val="24"/>
        </w:rPr>
        <w:t xml:space="preserve">telephonic </w:t>
      </w:r>
      <w:r>
        <w:rPr>
          <w:rFonts w:ascii="Times New Roman" w:hAnsi="Times New Roman" w:cs="Times New Roman"/>
          <w:bCs/>
          <w:sz w:val="24"/>
          <w:szCs w:val="24"/>
        </w:rPr>
        <w:t>p</w:t>
      </w:r>
      <w:r w:rsidR="00DE0CF3">
        <w:rPr>
          <w:rFonts w:ascii="Times New Roman" w:hAnsi="Times New Roman" w:cs="Times New Roman"/>
          <w:bCs/>
          <w:sz w:val="24"/>
          <w:szCs w:val="24"/>
        </w:rPr>
        <w:t>re</w:t>
      </w:r>
      <w:r>
        <w:rPr>
          <w:rFonts w:ascii="Times New Roman" w:hAnsi="Times New Roman" w:cs="Times New Roman"/>
          <w:bCs/>
          <w:sz w:val="24"/>
          <w:szCs w:val="24"/>
        </w:rPr>
        <w:t>hearing conference</w:t>
      </w:r>
      <w:r w:rsidR="009A378C">
        <w:rPr>
          <w:rFonts w:ascii="Times New Roman" w:hAnsi="Times New Roman" w:cs="Times New Roman"/>
          <w:bCs/>
          <w:sz w:val="24"/>
          <w:szCs w:val="24"/>
        </w:rPr>
        <w:t xml:space="preserve"> </w:t>
      </w:r>
      <w:r w:rsidR="002434CE">
        <w:rPr>
          <w:rFonts w:ascii="Times New Roman" w:hAnsi="Times New Roman" w:cs="Times New Roman"/>
          <w:bCs/>
          <w:sz w:val="24"/>
          <w:szCs w:val="24"/>
        </w:rPr>
        <w:t xml:space="preserve">to </w:t>
      </w:r>
      <w:r w:rsidR="009A378C">
        <w:rPr>
          <w:rFonts w:ascii="Times New Roman" w:hAnsi="Times New Roman" w:cs="Times New Roman"/>
          <w:bCs/>
          <w:sz w:val="24"/>
          <w:szCs w:val="24"/>
        </w:rPr>
        <w:t xml:space="preserve">be held </w:t>
      </w:r>
      <w:r w:rsidR="00C51F60">
        <w:rPr>
          <w:rFonts w:ascii="Times New Roman" w:hAnsi="Times New Roman" w:cs="Times New Roman"/>
          <w:bCs/>
          <w:sz w:val="24"/>
          <w:szCs w:val="24"/>
        </w:rPr>
        <w:t>on February 14, 202</w:t>
      </w:r>
      <w:r w:rsidR="00F73881">
        <w:rPr>
          <w:rFonts w:ascii="Times New Roman" w:hAnsi="Times New Roman" w:cs="Times New Roman"/>
          <w:bCs/>
          <w:sz w:val="24"/>
          <w:szCs w:val="24"/>
        </w:rPr>
        <w:t>4</w:t>
      </w:r>
      <w:r w:rsidR="00C51F60">
        <w:rPr>
          <w:rFonts w:ascii="Times New Roman" w:hAnsi="Times New Roman" w:cs="Times New Roman"/>
          <w:bCs/>
          <w:sz w:val="24"/>
          <w:szCs w:val="24"/>
        </w:rPr>
        <w:t xml:space="preserve">, </w:t>
      </w:r>
      <w:r w:rsidR="004678A5">
        <w:rPr>
          <w:rFonts w:ascii="Times New Roman" w:hAnsi="Times New Roman" w:cs="Times New Roman"/>
          <w:bCs/>
          <w:sz w:val="24"/>
          <w:szCs w:val="24"/>
        </w:rPr>
        <w:t xml:space="preserve">for the </w:t>
      </w:r>
      <w:r w:rsidR="0031523F">
        <w:rPr>
          <w:rFonts w:ascii="Times New Roman" w:hAnsi="Times New Roman" w:cs="Times New Roman"/>
          <w:bCs/>
          <w:sz w:val="24"/>
          <w:szCs w:val="24"/>
        </w:rPr>
        <w:t>purpose</w:t>
      </w:r>
      <w:r w:rsidR="004678A5">
        <w:rPr>
          <w:rFonts w:ascii="Times New Roman" w:hAnsi="Times New Roman" w:cs="Times New Roman"/>
          <w:bCs/>
          <w:sz w:val="24"/>
          <w:szCs w:val="24"/>
        </w:rPr>
        <w:t xml:space="preserve"> </w:t>
      </w:r>
      <w:r w:rsidR="002F1EC4">
        <w:rPr>
          <w:rFonts w:ascii="Times New Roman" w:hAnsi="Times New Roman" w:cs="Times New Roman"/>
          <w:bCs/>
          <w:sz w:val="24"/>
          <w:szCs w:val="24"/>
        </w:rPr>
        <w:t xml:space="preserve">discussed </w:t>
      </w:r>
      <w:r w:rsidR="004678A5">
        <w:rPr>
          <w:rFonts w:ascii="Times New Roman" w:hAnsi="Times New Roman" w:cs="Times New Roman"/>
          <w:bCs/>
          <w:sz w:val="24"/>
          <w:szCs w:val="24"/>
        </w:rPr>
        <w:t>below</w:t>
      </w:r>
      <w:r w:rsidR="004C6075">
        <w:rPr>
          <w:rFonts w:ascii="Times New Roman" w:hAnsi="Times New Roman" w:cs="Times New Roman"/>
          <w:bCs/>
          <w:sz w:val="24"/>
          <w:szCs w:val="24"/>
        </w:rPr>
        <w:t xml:space="preserve"> and reflected in the Ordering paragraphs</w:t>
      </w:r>
      <w:r>
        <w:rPr>
          <w:rFonts w:ascii="Times New Roman" w:hAnsi="Times New Roman" w:cs="Times New Roman"/>
          <w:bCs/>
          <w:sz w:val="24"/>
          <w:szCs w:val="24"/>
        </w:rPr>
        <w:t>.</w:t>
      </w:r>
      <w:r w:rsidR="004C6075">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xml:space="preserve">  </w:t>
      </w:r>
      <w:r w:rsidR="00107A75">
        <w:rPr>
          <w:rFonts w:ascii="Times New Roman" w:hAnsi="Times New Roman" w:cs="Times New Roman"/>
          <w:bCs/>
          <w:sz w:val="24"/>
          <w:szCs w:val="24"/>
        </w:rPr>
        <w:t>T</w:t>
      </w:r>
      <w:r w:rsidR="00107A75" w:rsidRPr="00107A75">
        <w:rPr>
          <w:rFonts w:ascii="Times New Roman" w:hAnsi="Times New Roman" w:cs="Times New Roman"/>
          <w:bCs/>
          <w:sz w:val="24"/>
          <w:szCs w:val="24"/>
        </w:rPr>
        <w:t xml:space="preserve">he parties are </w:t>
      </w:r>
      <w:r w:rsidR="00107A75">
        <w:rPr>
          <w:rFonts w:ascii="Times New Roman" w:hAnsi="Times New Roman" w:cs="Times New Roman"/>
          <w:bCs/>
          <w:sz w:val="24"/>
          <w:szCs w:val="24"/>
        </w:rPr>
        <w:t xml:space="preserve">advised </w:t>
      </w:r>
      <w:r w:rsidR="00107A75" w:rsidRPr="00107A75">
        <w:rPr>
          <w:rFonts w:ascii="Times New Roman" w:hAnsi="Times New Roman" w:cs="Times New Roman"/>
          <w:bCs/>
          <w:sz w:val="24"/>
          <w:szCs w:val="24"/>
        </w:rPr>
        <w:t xml:space="preserve">that failure to appear at the prehearing conference may result in the entry of an Order addressing the procedural matters referenced, </w:t>
      </w:r>
      <w:r w:rsidR="00346ED5">
        <w:rPr>
          <w:rFonts w:ascii="Times New Roman" w:hAnsi="Times New Roman" w:cs="Times New Roman"/>
          <w:bCs/>
          <w:sz w:val="24"/>
          <w:szCs w:val="24"/>
        </w:rPr>
        <w:t xml:space="preserve">herein, and the non-appearing party will be deemed to have waived any objection to </w:t>
      </w:r>
      <w:r w:rsidR="007E3474">
        <w:rPr>
          <w:rFonts w:ascii="Times New Roman" w:hAnsi="Times New Roman" w:cs="Times New Roman"/>
          <w:bCs/>
          <w:sz w:val="24"/>
          <w:szCs w:val="24"/>
        </w:rPr>
        <w:t>such subsequent Order</w:t>
      </w:r>
      <w:r w:rsidR="00107A75" w:rsidRPr="00107A75">
        <w:rPr>
          <w:rFonts w:ascii="Times New Roman" w:hAnsi="Times New Roman" w:cs="Times New Roman"/>
          <w:bCs/>
          <w:sz w:val="24"/>
          <w:szCs w:val="24"/>
        </w:rPr>
        <w:t>.</w:t>
      </w:r>
    </w:p>
    <w:p w14:paraId="07473C92" w14:textId="77777777" w:rsidR="00644B33" w:rsidRDefault="00644B33" w:rsidP="00CE1993">
      <w:pPr>
        <w:spacing w:after="0" w:line="360" w:lineRule="auto"/>
        <w:ind w:firstLine="1440"/>
        <w:rPr>
          <w:rFonts w:ascii="Times New Roman" w:eastAsia="Times New Roman" w:hAnsi="Times New Roman" w:cs="Times New Roman"/>
          <w:sz w:val="24"/>
          <w:szCs w:val="24"/>
        </w:rPr>
      </w:pPr>
    </w:p>
    <w:p w14:paraId="09D70F68" w14:textId="1CB301AA" w:rsidR="00AD0E72" w:rsidRDefault="009A4E22"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way of background, </w:t>
      </w:r>
      <w:r w:rsidR="00EC1A68">
        <w:rPr>
          <w:rFonts w:ascii="Times New Roman" w:eastAsia="Times New Roman" w:hAnsi="Times New Roman" w:cs="Times New Roman"/>
          <w:sz w:val="24"/>
          <w:szCs w:val="24"/>
        </w:rPr>
        <w:t>o</w:t>
      </w:r>
      <w:r w:rsidR="004678A5">
        <w:rPr>
          <w:rFonts w:ascii="Times New Roman" w:eastAsia="Times New Roman" w:hAnsi="Times New Roman" w:cs="Times New Roman"/>
          <w:sz w:val="24"/>
          <w:szCs w:val="24"/>
        </w:rPr>
        <w:t xml:space="preserve">n </w:t>
      </w:r>
      <w:r w:rsidR="00582350">
        <w:rPr>
          <w:rFonts w:ascii="Times New Roman" w:eastAsia="Times New Roman" w:hAnsi="Times New Roman" w:cs="Times New Roman"/>
          <w:sz w:val="24"/>
          <w:szCs w:val="24"/>
        </w:rPr>
        <w:t>July 15, 2019, Brian Hoeft (Complainant) filed a formal Complaint against Metropolitan Edison Company</w:t>
      </w:r>
      <w:r w:rsidR="006E311D">
        <w:rPr>
          <w:rFonts w:ascii="Times New Roman" w:eastAsia="Times New Roman" w:hAnsi="Times New Roman" w:cs="Times New Roman"/>
          <w:sz w:val="24"/>
          <w:szCs w:val="24"/>
        </w:rPr>
        <w:t xml:space="preserve"> (Met-Ed or Respondent)</w:t>
      </w:r>
      <w:r w:rsidR="00582350">
        <w:rPr>
          <w:rFonts w:ascii="Times New Roman" w:eastAsia="Times New Roman" w:hAnsi="Times New Roman" w:cs="Times New Roman"/>
          <w:sz w:val="24"/>
          <w:szCs w:val="24"/>
        </w:rPr>
        <w:t>.</w:t>
      </w:r>
      <w:r w:rsidR="00FB1C4E">
        <w:rPr>
          <w:rFonts w:ascii="Times New Roman" w:eastAsia="Times New Roman" w:hAnsi="Times New Roman" w:cs="Times New Roman"/>
          <w:sz w:val="24"/>
          <w:szCs w:val="24"/>
        </w:rPr>
        <w:t xml:space="preserve">  In that Complaint, Mr. Hoeft alleged </w:t>
      </w:r>
      <w:r w:rsidR="006E311D">
        <w:rPr>
          <w:rFonts w:ascii="Times New Roman" w:eastAsia="Times New Roman" w:hAnsi="Times New Roman" w:cs="Times New Roman"/>
          <w:sz w:val="24"/>
          <w:szCs w:val="24"/>
        </w:rPr>
        <w:t xml:space="preserve">that Met-Ed </w:t>
      </w:r>
      <w:r w:rsidR="00D35AAB">
        <w:rPr>
          <w:rFonts w:ascii="Times New Roman" w:eastAsia="Times New Roman" w:hAnsi="Times New Roman" w:cs="Times New Roman"/>
          <w:sz w:val="24"/>
          <w:szCs w:val="24"/>
        </w:rPr>
        <w:t xml:space="preserve">was threatening to cut off his utility service.  </w:t>
      </w:r>
      <w:r w:rsidR="001D3B4B">
        <w:rPr>
          <w:rFonts w:ascii="Times New Roman" w:eastAsia="Times New Roman" w:hAnsi="Times New Roman" w:cs="Times New Roman"/>
          <w:sz w:val="24"/>
          <w:szCs w:val="24"/>
        </w:rPr>
        <w:t>Complainant also made additional allegations and requested specific relief</w:t>
      </w:r>
      <w:r w:rsidR="00791DB3">
        <w:rPr>
          <w:rFonts w:ascii="Times New Roman" w:eastAsia="Times New Roman" w:hAnsi="Times New Roman" w:cs="Times New Roman"/>
          <w:sz w:val="24"/>
          <w:szCs w:val="24"/>
        </w:rPr>
        <w:t xml:space="preserve"> with respect to </w:t>
      </w:r>
      <w:r w:rsidR="00B34C0A">
        <w:rPr>
          <w:rFonts w:ascii="Times New Roman" w:eastAsia="Times New Roman" w:hAnsi="Times New Roman" w:cs="Times New Roman"/>
          <w:sz w:val="24"/>
          <w:szCs w:val="24"/>
        </w:rPr>
        <w:t>the placement of a smart meter at his residence, specifically</w:t>
      </w:r>
      <w:r w:rsidR="001D3B4B">
        <w:rPr>
          <w:rFonts w:ascii="Times New Roman" w:eastAsia="Times New Roman" w:hAnsi="Times New Roman" w:cs="Times New Roman"/>
          <w:sz w:val="24"/>
          <w:szCs w:val="24"/>
        </w:rPr>
        <w:t>:</w:t>
      </w:r>
    </w:p>
    <w:p w14:paraId="4F18C5F4" w14:textId="77777777" w:rsidR="001D3B4B" w:rsidRDefault="001D3B4B" w:rsidP="00CE1993">
      <w:pPr>
        <w:spacing w:after="0" w:line="360" w:lineRule="auto"/>
        <w:ind w:firstLine="1440"/>
        <w:rPr>
          <w:rFonts w:ascii="Times New Roman" w:eastAsia="Times New Roman" w:hAnsi="Times New Roman" w:cs="Times New Roman"/>
          <w:sz w:val="24"/>
          <w:szCs w:val="24"/>
        </w:rPr>
      </w:pPr>
    </w:p>
    <w:p w14:paraId="38754739" w14:textId="77777777" w:rsidR="001D166C" w:rsidRDefault="001D3B4B" w:rsidP="001D166C">
      <w:pPr>
        <w:spacing w:after="0" w:line="240" w:lineRule="auto"/>
        <w:ind w:firstLine="1440"/>
        <w:rPr>
          <w:rFonts w:ascii="Times New Roman" w:eastAsia="Times New Roman" w:hAnsi="Times New Roman" w:cs="Times New Roman"/>
          <w:sz w:val="24"/>
          <w:szCs w:val="24"/>
        </w:rPr>
      </w:pPr>
      <w:r w:rsidRPr="001D3B4B">
        <w:rPr>
          <w:rFonts w:ascii="Times New Roman" w:eastAsia="Times New Roman" w:hAnsi="Times New Roman" w:cs="Times New Roman"/>
          <w:sz w:val="24"/>
          <w:szCs w:val="24"/>
        </w:rPr>
        <w:t xml:space="preserve">1. Give more time for resolution through proposed legislation, particularly SB791. </w:t>
      </w:r>
      <w:r w:rsidR="00250735">
        <w:rPr>
          <w:rFonts w:ascii="Times New Roman" w:eastAsia="Times New Roman" w:hAnsi="Times New Roman" w:cs="Times New Roman"/>
          <w:sz w:val="24"/>
          <w:szCs w:val="24"/>
        </w:rPr>
        <w:tab/>
      </w:r>
      <w:r w:rsidR="00250735">
        <w:rPr>
          <w:rFonts w:ascii="Times New Roman" w:eastAsia="Times New Roman" w:hAnsi="Times New Roman" w:cs="Times New Roman"/>
          <w:sz w:val="24"/>
          <w:szCs w:val="24"/>
        </w:rPr>
        <w:tab/>
      </w:r>
    </w:p>
    <w:p w14:paraId="14BC35B2" w14:textId="38EEB3D2" w:rsidR="00250735" w:rsidRDefault="001D3B4B" w:rsidP="001D166C">
      <w:pPr>
        <w:spacing w:after="0" w:line="240" w:lineRule="auto"/>
        <w:ind w:firstLine="1440"/>
        <w:rPr>
          <w:rFonts w:ascii="Times New Roman" w:eastAsia="Times New Roman" w:hAnsi="Times New Roman" w:cs="Times New Roman"/>
          <w:sz w:val="24"/>
          <w:szCs w:val="24"/>
        </w:rPr>
      </w:pPr>
      <w:r w:rsidRPr="001D3B4B">
        <w:rPr>
          <w:rFonts w:ascii="Times New Roman" w:eastAsia="Times New Roman" w:hAnsi="Times New Roman" w:cs="Times New Roman"/>
          <w:sz w:val="24"/>
          <w:szCs w:val="24"/>
        </w:rPr>
        <w:t xml:space="preserve">2. Give more time for additional actions to be taken for alternative means of </w:t>
      </w:r>
      <w:r w:rsidR="00250735">
        <w:rPr>
          <w:rFonts w:ascii="Times New Roman" w:eastAsia="Times New Roman" w:hAnsi="Times New Roman" w:cs="Times New Roman"/>
          <w:sz w:val="24"/>
          <w:szCs w:val="24"/>
        </w:rPr>
        <w:tab/>
      </w:r>
      <w:r w:rsidR="00250735">
        <w:rPr>
          <w:rFonts w:ascii="Times New Roman" w:eastAsia="Times New Roman" w:hAnsi="Times New Roman" w:cs="Times New Roman"/>
          <w:sz w:val="24"/>
          <w:szCs w:val="24"/>
        </w:rPr>
        <w:tab/>
      </w:r>
      <w:r w:rsidR="00250735">
        <w:rPr>
          <w:rFonts w:ascii="Times New Roman" w:eastAsia="Times New Roman" w:hAnsi="Times New Roman" w:cs="Times New Roman"/>
          <w:sz w:val="24"/>
          <w:szCs w:val="24"/>
        </w:rPr>
        <w:tab/>
      </w:r>
      <w:r w:rsidRPr="001D3B4B">
        <w:rPr>
          <w:rFonts w:ascii="Times New Roman" w:eastAsia="Times New Roman" w:hAnsi="Times New Roman" w:cs="Times New Roman"/>
          <w:sz w:val="24"/>
          <w:szCs w:val="24"/>
        </w:rPr>
        <w:t xml:space="preserve">power generation/distribution. </w:t>
      </w:r>
    </w:p>
    <w:p w14:paraId="727DE70F" w14:textId="77777777" w:rsidR="001D166C" w:rsidRDefault="001D166C" w:rsidP="00CE1993">
      <w:pPr>
        <w:spacing w:after="0" w:line="360" w:lineRule="auto"/>
        <w:ind w:firstLine="1440"/>
        <w:rPr>
          <w:rFonts w:ascii="Times New Roman" w:eastAsia="Times New Roman" w:hAnsi="Times New Roman" w:cs="Times New Roman"/>
          <w:sz w:val="24"/>
          <w:szCs w:val="24"/>
        </w:rPr>
      </w:pPr>
    </w:p>
    <w:p w14:paraId="606A08B6" w14:textId="77777777" w:rsidR="001D166C" w:rsidRDefault="001D3B4B" w:rsidP="001D166C">
      <w:pPr>
        <w:spacing w:after="0" w:line="240" w:lineRule="auto"/>
        <w:ind w:firstLine="1440"/>
        <w:rPr>
          <w:rFonts w:ascii="Times New Roman" w:eastAsia="Times New Roman" w:hAnsi="Times New Roman" w:cs="Times New Roman"/>
          <w:sz w:val="24"/>
          <w:szCs w:val="24"/>
        </w:rPr>
      </w:pPr>
      <w:r w:rsidRPr="001D3B4B">
        <w:rPr>
          <w:rFonts w:ascii="Times New Roman" w:eastAsia="Times New Roman" w:hAnsi="Times New Roman" w:cs="Times New Roman"/>
          <w:sz w:val="24"/>
          <w:szCs w:val="24"/>
        </w:rPr>
        <w:t xml:space="preserve">3. Give more notice than a written 10 day shut off notice followed soon after by a </w:t>
      </w:r>
      <w:r w:rsidR="00250735">
        <w:rPr>
          <w:rFonts w:ascii="Times New Roman" w:eastAsia="Times New Roman" w:hAnsi="Times New Roman" w:cs="Times New Roman"/>
          <w:sz w:val="24"/>
          <w:szCs w:val="24"/>
        </w:rPr>
        <w:tab/>
      </w:r>
      <w:r w:rsidR="00250735">
        <w:rPr>
          <w:rFonts w:ascii="Times New Roman" w:eastAsia="Times New Roman" w:hAnsi="Times New Roman" w:cs="Times New Roman"/>
          <w:sz w:val="24"/>
          <w:szCs w:val="24"/>
        </w:rPr>
        <w:tab/>
      </w:r>
      <w:r w:rsidR="00250735">
        <w:rPr>
          <w:rFonts w:ascii="Times New Roman" w:eastAsia="Times New Roman" w:hAnsi="Times New Roman" w:cs="Times New Roman"/>
          <w:sz w:val="24"/>
          <w:szCs w:val="24"/>
        </w:rPr>
        <w:tab/>
      </w:r>
      <w:r w:rsidRPr="001D3B4B">
        <w:rPr>
          <w:rFonts w:ascii="Times New Roman" w:eastAsia="Times New Roman" w:hAnsi="Times New Roman" w:cs="Times New Roman"/>
          <w:sz w:val="24"/>
          <w:szCs w:val="24"/>
        </w:rPr>
        <w:t xml:space="preserve">rude phone call at 4:45 PM on a Thursday with 3 </w:t>
      </w:r>
      <w:proofErr w:type="gramStart"/>
      <w:r w:rsidRPr="001D3B4B">
        <w:rPr>
          <w:rFonts w:ascii="Times New Roman" w:eastAsia="Times New Roman" w:hAnsi="Times New Roman" w:cs="Times New Roman"/>
          <w:sz w:val="24"/>
          <w:szCs w:val="24"/>
        </w:rPr>
        <w:t>day</w:t>
      </w:r>
      <w:proofErr w:type="gramEnd"/>
      <w:r w:rsidRPr="001D3B4B">
        <w:rPr>
          <w:rFonts w:ascii="Times New Roman" w:eastAsia="Times New Roman" w:hAnsi="Times New Roman" w:cs="Times New Roman"/>
          <w:sz w:val="24"/>
          <w:szCs w:val="24"/>
        </w:rPr>
        <w:t xml:space="preserve"> shut off notice to someone </w:t>
      </w:r>
      <w:r w:rsidR="00250735">
        <w:rPr>
          <w:rFonts w:ascii="Times New Roman" w:eastAsia="Times New Roman" w:hAnsi="Times New Roman" w:cs="Times New Roman"/>
          <w:sz w:val="24"/>
          <w:szCs w:val="24"/>
        </w:rPr>
        <w:tab/>
      </w:r>
      <w:r w:rsidR="00250735">
        <w:rPr>
          <w:rFonts w:ascii="Times New Roman" w:eastAsia="Times New Roman" w:hAnsi="Times New Roman" w:cs="Times New Roman"/>
          <w:sz w:val="24"/>
          <w:szCs w:val="24"/>
        </w:rPr>
        <w:lastRenderedPageBreak/>
        <w:tab/>
      </w:r>
      <w:r w:rsidR="00250735">
        <w:rPr>
          <w:rFonts w:ascii="Times New Roman" w:eastAsia="Times New Roman" w:hAnsi="Times New Roman" w:cs="Times New Roman"/>
          <w:sz w:val="24"/>
          <w:szCs w:val="24"/>
        </w:rPr>
        <w:tab/>
      </w:r>
      <w:r w:rsidRPr="001D3B4B">
        <w:rPr>
          <w:rFonts w:ascii="Times New Roman" w:eastAsia="Times New Roman" w:hAnsi="Times New Roman" w:cs="Times New Roman"/>
          <w:sz w:val="24"/>
          <w:szCs w:val="24"/>
        </w:rPr>
        <w:t xml:space="preserve">who dutifully pays their utility bills for years and simply </w:t>
      </w:r>
      <w:proofErr w:type="spellStart"/>
      <w:r w:rsidRPr="001D3B4B">
        <w:rPr>
          <w:rFonts w:ascii="Times New Roman" w:eastAsia="Times New Roman" w:hAnsi="Times New Roman" w:cs="Times New Roman"/>
          <w:sz w:val="24"/>
          <w:szCs w:val="24"/>
        </w:rPr>
        <w:t>want's</w:t>
      </w:r>
      <w:proofErr w:type="spellEnd"/>
      <w:r w:rsidRPr="001D3B4B">
        <w:rPr>
          <w:rFonts w:ascii="Times New Roman" w:eastAsia="Times New Roman" w:hAnsi="Times New Roman" w:cs="Times New Roman"/>
          <w:sz w:val="24"/>
          <w:szCs w:val="24"/>
        </w:rPr>
        <w:t xml:space="preserve"> to remain “as-is”. </w:t>
      </w:r>
      <w:r w:rsidR="002B0EB3">
        <w:rPr>
          <w:rFonts w:ascii="Times New Roman" w:eastAsia="Times New Roman" w:hAnsi="Times New Roman" w:cs="Times New Roman"/>
          <w:sz w:val="24"/>
          <w:szCs w:val="24"/>
        </w:rPr>
        <w:tab/>
      </w:r>
      <w:r w:rsidR="002B0EB3">
        <w:rPr>
          <w:rFonts w:ascii="Times New Roman" w:eastAsia="Times New Roman" w:hAnsi="Times New Roman" w:cs="Times New Roman"/>
          <w:sz w:val="24"/>
          <w:szCs w:val="24"/>
        </w:rPr>
        <w:tab/>
      </w:r>
      <w:r w:rsidR="002B0EB3">
        <w:rPr>
          <w:rFonts w:ascii="Times New Roman" w:eastAsia="Times New Roman" w:hAnsi="Times New Roman" w:cs="Times New Roman"/>
          <w:sz w:val="24"/>
          <w:szCs w:val="24"/>
        </w:rPr>
        <w:tab/>
      </w:r>
    </w:p>
    <w:p w14:paraId="67D82DF1" w14:textId="63160FD3" w:rsidR="002B0EB3" w:rsidRDefault="001D3B4B" w:rsidP="001D166C">
      <w:pPr>
        <w:spacing w:after="0" w:line="240" w:lineRule="auto"/>
        <w:ind w:firstLine="1440"/>
        <w:rPr>
          <w:rFonts w:ascii="Times New Roman" w:eastAsia="Times New Roman" w:hAnsi="Times New Roman" w:cs="Times New Roman"/>
          <w:sz w:val="24"/>
          <w:szCs w:val="24"/>
        </w:rPr>
      </w:pPr>
      <w:r w:rsidRPr="001D3B4B">
        <w:rPr>
          <w:rFonts w:ascii="Times New Roman" w:eastAsia="Times New Roman" w:hAnsi="Times New Roman" w:cs="Times New Roman"/>
          <w:sz w:val="24"/>
          <w:szCs w:val="24"/>
        </w:rPr>
        <w:t xml:space="preserve">4. Extend overbearing and/or capricious deadline which has </w:t>
      </w:r>
      <w:proofErr w:type="spellStart"/>
      <w:proofErr w:type="gramStart"/>
      <w:r w:rsidRPr="001D3B4B">
        <w:rPr>
          <w:rFonts w:ascii="Times New Roman" w:eastAsia="Times New Roman" w:hAnsi="Times New Roman" w:cs="Times New Roman"/>
          <w:sz w:val="24"/>
          <w:szCs w:val="24"/>
        </w:rPr>
        <w:t>hot</w:t>
      </w:r>
      <w:proofErr w:type="spellEnd"/>
      <w:proofErr w:type="gramEnd"/>
      <w:r w:rsidRPr="001D3B4B">
        <w:rPr>
          <w:rFonts w:ascii="Times New Roman" w:eastAsia="Times New Roman" w:hAnsi="Times New Roman" w:cs="Times New Roman"/>
          <w:sz w:val="24"/>
          <w:szCs w:val="24"/>
        </w:rPr>
        <w:t xml:space="preserve"> yet been met by </w:t>
      </w:r>
      <w:r w:rsidR="002B0EB3">
        <w:rPr>
          <w:rFonts w:ascii="Times New Roman" w:eastAsia="Times New Roman" w:hAnsi="Times New Roman" w:cs="Times New Roman"/>
          <w:sz w:val="24"/>
          <w:szCs w:val="24"/>
        </w:rPr>
        <w:tab/>
      </w:r>
      <w:r w:rsidR="002B0EB3">
        <w:rPr>
          <w:rFonts w:ascii="Times New Roman" w:eastAsia="Times New Roman" w:hAnsi="Times New Roman" w:cs="Times New Roman"/>
          <w:sz w:val="24"/>
          <w:szCs w:val="24"/>
        </w:rPr>
        <w:tab/>
      </w:r>
      <w:r w:rsidR="002B0EB3">
        <w:rPr>
          <w:rFonts w:ascii="Times New Roman" w:eastAsia="Times New Roman" w:hAnsi="Times New Roman" w:cs="Times New Roman"/>
          <w:sz w:val="24"/>
          <w:szCs w:val="24"/>
        </w:rPr>
        <w:tab/>
      </w:r>
      <w:r w:rsidRPr="001D3B4B">
        <w:rPr>
          <w:rFonts w:ascii="Times New Roman" w:eastAsia="Times New Roman" w:hAnsi="Times New Roman" w:cs="Times New Roman"/>
          <w:sz w:val="24"/>
          <w:szCs w:val="24"/>
        </w:rPr>
        <w:t xml:space="preserve">Act 129. </w:t>
      </w:r>
    </w:p>
    <w:p w14:paraId="2FC1BC87" w14:textId="77777777" w:rsidR="001D166C" w:rsidRDefault="001D166C" w:rsidP="001D166C">
      <w:pPr>
        <w:spacing w:after="0" w:line="240" w:lineRule="auto"/>
        <w:ind w:firstLine="1440"/>
        <w:rPr>
          <w:rFonts w:ascii="Times New Roman" w:eastAsia="Times New Roman" w:hAnsi="Times New Roman" w:cs="Times New Roman"/>
          <w:sz w:val="24"/>
          <w:szCs w:val="24"/>
        </w:rPr>
      </w:pPr>
    </w:p>
    <w:p w14:paraId="33DA2B04" w14:textId="12C87874" w:rsidR="001D3B4B" w:rsidRDefault="001D3B4B" w:rsidP="00CE1993">
      <w:pPr>
        <w:spacing w:after="0" w:line="360" w:lineRule="auto"/>
        <w:ind w:firstLine="1440"/>
        <w:rPr>
          <w:rFonts w:ascii="Times New Roman" w:eastAsia="Times New Roman" w:hAnsi="Times New Roman" w:cs="Times New Roman"/>
          <w:sz w:val="24"/>
          <w:szCs w:val="24"/>
        </w:rPr>
      </w:pPr>
      <w:r w:rsidRPr="001D3B4B">
        <w:rPr>
          <w:rFonts w:ascii="Times New Roman" w:eastAsia="Times New Roman" w:hAnsi="Times New Roman" w:cs="Times New Roman"/>
          <w:sz w:val="24"/>
          <w:szCs w:val="24"/>
        </w:rPr>
        <w:t>5. Postpone “smart” meter installation. See attached writing dated July 5th 2019.</w:t>
      </w:r>
    </w:p>
    <w:p w14:paraId="59CD4E61" w14:textId="77777777" w:rsidR="00AD0E72" w:rsidRDefault="00AD0E72" w:rsidP="00CE1993">
      <w:pPr>
        <w:spacing w:after="0" w:line="360" w:lineRule="auto"/>
        <w:ind w:firstLine="1440"/>
        <w:rPr>
          <w:rFonts w:ascii="Times New Roman" w:eastAsia="Times New Roman" w:hAnsi="Times New Roman" w:cs="Times New Roman"/>
          <w:sz w:val="24"/>
          <w:szCs w:val="24"/>
        </w:rPr>
      </w:pPr>
    </w:p>
    <w:p w14:paraId="583CE541" w14:textId="331420D3" w:rsidR="008A4673" w:rsidRDefault="009E5E7A"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August 6, 2019, Met-Ed filed an Answer and New Matter to the Compla</w:t>
      </w:r>
      <w:r w:rsidR="00EB3C52">
        <w:rPr>
          <w:rFonts w:ascii="Times New Roman" w:eastAsia="Times New Roman" w:hAnsi="Times New Roman" w:cs="Times New Roman"/>
          <w:sz w:val="24"/>
          <w:szCs w:val="24"/>
        </w:rPr>
        <w:t>int.  The New Matter was properly endorsed with a Notice to Plead.</w:t>
      </w:r>
      <w:r w:rsidR="00296DDD">
        <w:rPr>
          <w:rFonts w:ascii="Times New Roman" w:eastAsia="Times New Roman" w:hAnsi="Times New Roman" w:cs="Times New Roman"/>
          <w:sz w:val="24"/>
          <w:szCs w:val="24"/>
        </w:rPr>
        <w:t xml:space="preserve">  In its Answer, Met-Ed requested a </w:t>
      </w:r>
      <w:r w:rsidR="00B1629B">
        <w:rPr>
          <w:rFonts w:ascii="Times New Roman" w:eastAsia="Times New Roman" w:hAnsi="Times New Roman" w:cs="Times New Roman"/>
          <w:sz w:val="24"/>
          <w:szCs w:val="24"/>
        </w:rPr>
        <w:t>prehearing conference.</w:t>
      </w:r>
      <w:r w:rsidR="00770388">
        <w:rPr>
          <w:rFonts w:ascii="Times New Roman" w:eastAsia="Times New Roman" w:hAnsi="Times New Roman" w:cs="Times New Roman"/>
          <w:sz w:val="24"/>
          <w:szCs w:val="24"/>
        </w:rPr>
        <w:t xml:space="preserve">  In the body of its Answer, Met-Ed stated that it was not seeking to </w:t>
      </w:r>
      <w:r w:rsidR="00A33C00">
        <w:rPr>
          <w:rFonts w:ascii="Times New Roman" w:eastAsia="Times New Roman" w:hAnsi="Times New Roman" w:cs="Times New Roman"/>
          <w:sz w:val="24"/>
          <w:szCs w:val="24"/>
        </w:rPr>
        <w:t xml:space="preserve">terminate Complainant’s service but also stated that Complainant had failed to cooperate with Met-Ed in the placement of a “smart meter” at his service address.  </w:t>
      </w:r>
      <w:r w:rsidR="0095410F">
        <w:rPr>
          <w:rFonts w:ascii="Times New Roman" w:eastAsia="Times New Roman" w:hAnsi="Times New Roman" w:cs="Times New Roman"/>
          <w:sz w:val="24"/>
          <w:szCs w:val="24"/>
        </w:rPr>
        <w:t xml:space="preserve">Met-Ed did </w:t>
      </w:r>
      <w:r w:rsidR="00820645">
        <w:rPr>
          <w:rFonts w:ascii="Times New Roman" w:eastAsia="Times New Roman" w:hAnsi="Times New Roman" w:cs="Times New Roman"/>
          <w:sz w:val="24"/>
          <w:szCs w:val="24"/>
        </w:rPr>
        <w:t>clarify that the Notice of Termination of Service was related to Complainant’s refusal</w:t>
      </w:r>
      <w:r w:rsidR="00507AC1">
        <w:rPr>
          <w:rFonts w:ascii="Times New Roman" w:eastAsia="Times New Roman" w:hAnsi="Times New Roman" w:cs="Times New Roman"/>
          <w:sz w:val="24"/>
          <w:szCs w:val="24"/>
        </w:rPr>
        <w:t xml:space="preserve"> to allow placement of the </w:t>
      </w:r>
      <w:r w:rsidR="00B34C0A">
        <w:rPr>
          <w:rFonts w:ascii="Times New Roman" w:eastAsia="Times New Roman" w:hAnsi="Times New Roman" w:cs="Times New Roman"/>
          <w:sz w:val="24"/>
          <w:szCs w:val="24"/>
        </w:rPr>
        <w:t>s</w:t>
      </w:r>
      <w:r w:rsidR="00507AC1">
        <w:rPr>
          <w:rFonts w:ascii="Times New Roman" w:eastAsia="Times New Roman" w:hAnsi="Times New Roman" w:cs="Times New Roman"/>
          <w:sz w:val="24"/>
          <w:szCs w:val="24"/>
        </w:rPr>
        <w:t xml:space="preserve">mart </w:t>
      </w:r>
      <w:r w:rsidR="00B34C0A">
        <w:rPr>
          <w:rFonts w:ascii="Times New Roman" w:eastAsia="Times New Roman" w:hAnsi="Times New Roman" w:cs="Times New Roman"/>
          <w:sz w:val="24"/>
          <w:szCs w:val="24"/>
        </w:rPr>
        <w:t>m</w:t>
      </w:r>
      <w:r w:rsidR="00507AC1">
        <w:rPr>
          <w:rFonts w:ascii="Times New Roman" w:eastAsia="Times New Roman" w:hAnsi="Times New Roman" w:cs="Times New Roman"/>
          <w:sz w:val="24"/>
          <w:szCs w:val="24"/>
        </w:rPr>
        <w:t xml:space="preserve">eter.  In its New Matter, Met-Ed asserted, as it did in the Answer to the Complaint, that </w:t>
      </w:r>
      <w:proofErr w:type="gramStart"/>
      <w:r w:rsidR="00507AC1">
        <w:rPr>
          <w:rFonts w:ascii="Times New Roman" w:eastAsia="Times New Roman" w:hAnsi="Times New Roman" w:cs="Times New Roman"/>
          <w:sz w:val="24"/>
          <w:szCs w:val="24"/>
        </w:rPr>
        <w:t>at all times</w:t>
      </w:r>
      <w:proofErr w:type="gramEnd"/>
      <w:r w:rsidR="00507AC1">
        <w:rPr>
          <w:rFonts w:ascii="Times New Roman" w:eastAsia="Times New Roman" w:hAnsi="Times New Roman" w:cs="Times New Roman"/>
          <w:sz w:val="24"/>
          <w:szCs w:val="24"/>
        </w:rPr>
        <w:t xml:space="preserve"> Met-Ed’s </w:t>
      </w:r>
      <w:r w:rsidR="001855A2">
        <w:rPr>
          <w:rFonts w:ascii="Times New Roman" w:eastAsia="Times New Roman" w:hAnsi="Times New Roman" w:cs="Times New Roman"/>
          <w:sz w:val="24"/>
          <w:szCs w:val="24"/>
        </w:rPr>
        <w:t>actions had been reasonable and had been taken in conformity with the requirements of the law</w:t>
      </w:r>
      <w:r w:rsidR="008A4673">
        <w:rPr>
          <w:rFonts w:ascii="Times New Roman" w:eastAsia="Times New Roman" w:hAnsi="Times New Roman" w:cs="Times New Roman"/>
          <w:sz w:val="24"/>
          <w:szCs w:val="24"/>
        </w:rPr>
        <w:t>.</w:t>
      </w:r>
    </w:p>
    <w:p w14:paraId="5BF03A86" w14:textId="77777777" w:rsidR="002A6A76" w:rsidRDefault="002A6A76" w:rsidP="00CE1993">
      <w:pPr>
        <w:spacing w:after="0" w:line="360" w:lineRule="auto"/>
        <w:ind w:firstLine="1440"/>
        <w:rPr>
          <w:rFonts w:ascii="Times New Roman" w:eastAsia="Times New Roman" w:hAnsi="Times New Roman" w:cs="Times New Roman"/>
          <w:sz w:val="24"/>
          <w:szCs w:val="24"/>
        </w:rPr>
      </w:pPr>
    </w:p>
    <w:p w14:paraId="1E0E2DEB" w14:textId="4252C34A" w:rsidR="005164CA" w:rsidRDefault="002A6A76"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on August 6, </w:t>
      </w:r>
      <w:r w:rsidR="005164CA">
        <w:rPr>
          <w:rFonts w:ascii="Times New Roman" w:eastAsia="Times New Roman" w:hAnsi="Times New Roman" w:cs="Times New Roman"/>
          <w:sz w:val="24"/>
          <w:szCs w:val="24"/>
        </w:rPr>
        <w:t>2019, Met-Ed filed Preliminary Objections to the Complaint</w:t>
      </w:r>
      <w:r w:rsidR="008D4A34">
        <w:rPr>
          <w:rFonts w:ascii="Times New Roman" w:eastAsia="Times New Roman" w:hAnsi="Times New Roman" w:cs="Times New Roman"/>
          <w:sz w:val="24"/>
          <w:szCs w:val="24"/>
        </w:rPr>
        <w:t xml:space="preserve">, properly endorsed with a Notice to Plead.  </w:t>
      </w:r>
      <w:r w:rsidR="0075506D">
        <w:rPr>
          <w:rFonts w:ascii="Times New Roman" w:eastAsia="Times New Roman" w:hAnsi="Times New Roman" w:cs="Times New Roman"/>
          <w:sz w:val="24"/>
          <w:szCs w:val="24"/>
        </w:rPr>
        <w:t>In its P</w:t>
      </w:r>
      <w:r w:rsidR="00ED3FBA">
        <w:rPr>
          <w:rFonts w:ascii="Times New Roman" w:eastAsia="Times New Roman" w:hAnsi="Times New Roman" w:cs="Times New Roman"/>
          <w:sz w:val="24"/>
          <w:szCs w:val="24"/>
        </w:rPr>
        <w:t xml:space="preserve">reliminary Objections, Met-Ed restated the relevant facts of the case as Met-Ed sees them, and again </w:t>
      </w:r>
      <w:proofErr w:type="gramStart"/>
      <w:r w:rsidR="00ED3FBA">
        <w:rPr>
          <w:rFonts w:ascii="Times New Roman" w:eastAsia="Times New Roman" w:hAnsi="Times New Roman" w:cs="Times New Roman"/>
          <w:sz w:val="24"/>
          <w:szCs w:val="24"/>
        </w:rPr>
        <w:t xml:space="preserve">asserted that </w:t>
      </w:r>
      <w:r w:rsidR="00C42853" w:rsidRPr="00C42853">
        <w:rPr>
          <w:rFonts w:ascii="Times New Roman" w:eastAsia="Times New Roman" w:hAnsi="Times New Roman" w:cs="Times New Roman"/>
          <w:sz w:val="24"/>
          <w:szCs w:val="24"/>
        </w:rPr>
        <w:t>at all times</w:t>
      </w:r>
      <w:proofErr w:type="gramEnd"/>
      <w:r w:rsidR="00C42853" w:rsidRPr="00C42853">
        <w:rPr>
          <w:rFonts w:ascii="Times New Roman" w:eastAsia="Times New Roman" w:hAnsi="Times New Roman" w:cs="Times New Roman"/>
          <w:sz w:val="24"/>
          <w:szCs w:val="24"/>
        </w:rPr>
        <w:t xml:space="preserve"> Met-Ed’s actions had been reasonable and had been taken in conformity with the requirements of the law</w:t>
      </w:r>
      <w:r w:rsidR="00C42853">
        <w:rPr>
          <w:rFonts w:ascii="Times New Roman" w:eastAsia="Times New Roman" w:hAnsi="Times New Roman" w:cs="Times New Roman"/>
          <w:sz w:val="24"/>
          <w:szCs w:val="24"/>
        </w:rPr>
        <w:t xml:space="preserve"> and its tariff.</w:t>
      </w:r>
      <w:r w:rsidR="000A35FD">
        <w:rPr>
          <w:rFonts w:ascii="Times New Roman" w:eastAsia="Times New Roman" w:hAnsi="Times New Roman" w:cs="Times New Roman"/>
          <w:sz w:val="24"/>
          <w:szCs w:val="24"/>
        </w:rPr>
        <w:t xml:space="preserve">  Met-Ed points out that its Smart Meter Deployment Plan (SMP) was approved by the Commission at Docket No. M-2013-2341990</w:t>
      </w:r>
      <w:r w:rsidR="00C55073">
        <w:rPr>
          <w:rFonts w:ascii="Times New Roman" w:eastAsia="Times New Roman" w:hAnsi="Times New Roman" w:cs="Times New Roman"/>
          <w:sz w:val="24"/>
          <w:szCs w:val="24"/>
        </w:rPr>
        <w:t xml:space="preserve">, on June 5, 2014.  </w:t>
      </w:r>
      <w:r w:rsidR="00C90E50">
        <w:rPr>
          <w:rFonts w:ascii="Times New Roman" w:eastAsia="Times New Roman" w:hAnsi="Times New Roman" w:cs="Times New Roman"/>
          <w:sz w:val="24"/>
          <w:szCs w:val="24"/>
        </w:rPr>
        <w:t xml:space="preserve">Met-Ed asserts that Complainant’s only challenge is to smart meter placement at his residence.  </w:t>
      </w:r>
      <w:r w:rsidR="00112829">
        <w:rPr>
          <w:rFonts w:ascii="Times New Roman" w:eastAsia="Times New Roman" w:hAnsi="Times New Roman" w:cs="Times New Roman"/>
          <w:sz w:val="24"/>
          <w:szCs w:val="24"/>
        </w:rPr>
        <w:t>Citing Act 129</w:t>
      </w:r>
      <w:r w:rsidR="00697AF2">
        <w:rPr>
          <w:rFonts w:ascii="Times New Roman" w:eastAsia="Times New Roman" w:hAnsi="Times New Roman" w:cs="Times New Roman"/>
          <w:sz w:val="24"/>
          <w:szCs w:val="24"/>
        </w:rPr>
        <w:t xml:space="preserve"> of 2008</w:t>
      </w:r>
      <w:r w:rsidR="0048535A">
        <w:rPr>
          <w:rFonts w:ascii="Times New Roman" w:eastAsia="Times New Roman" w:hAnsi="Times New Roman" w:cs="Times New Roman"/>
          <w:sz w:val="24"/>
          <w:szCs w:val="24"/>
        </w:rPr>
        <w:t xml:space="preserve">, </w:t>
      </w:r>
      <w:r w:rsidR="00085113">
        <w:rPr>
          <w:rFonts w:ascii="Times New Roman" w:eastAsia="Times New Roman" w:hAnsi="Times New Roman" w:cs="Times New Roman"/>
          <w:sz w:val="24"/>
          <w:szCs w:val="24"/>
        </w:rPr>
        <w:t xml:space="preserve">66 </w:t>
      </w:r>
      <w:proofErr w:type="spellStart"/>
      <w:r w:rsidR="00085113">
        <w:rPr>
          <w:rFonts w:ascii="Times New Roman" w:eastAsia="Times New Roman" w:hAnsi="Times New Roman" w:cs="Times New Roman"/>
          <w:sz w:val="24"/>
          <w:szCs w:val="24"/>
        </w:rPr>
        <w:t>Pa.C.S</w:t>
      </w:r>
      <w:proofErr w:type="spellEnd"/>
      <w:r w:rsidR="00085113">
        <w:rPr>
          <w:rFonts w:ascii="Times New Roman" w:eastAsia="Times New Roman" w:hAnsi="Times New Roman" w:cs="Times New Roman"/>
          <w:sz w:val="24"/>
          <w:szCs w:val="24"/>
        </w:rPr>
        <w:t>. § 2806</w:t>
      </w:r>
      <w:r w:rsidR="00E46F1F">
        <w:rPr>
          <w:rFonts w:ascii="Times New Roman" w:eastAsia="Times New Roman" w:hAnsi="Times New Roman" w:cs="Times New Roman"/>
          <w:sz w:val="24"/>
          <w:szCs w:val="24"/>
        </w:rPr>
        <w:t xml:space="preserve">.1 </w:t>
      </w:r>
      <w:r w:rsidR="00E46F1F" w:rsidRPr="00E46F1F">
        <w:rPr>
          <w:rFonts w:ascii="Times New Roman" w:eastAsia="Times New Roman" w:hAnsi="Times New Roman" w:cs="Times New Roman"/>
          <w:i/>
          <w:iCs/>
          <w:sz w:val="24"/>
          <w:szCs w:val="24"/>
        </w:rPr>
        <w:t>et seq</w:t>
      </w:r>
      <w:r w:rsidR="00E46F1F">
        <w:rPr>
          <w:rFonts w:ascii="Times New Roman" w:eastAsia="Times New Roman" w:hAnsi="Times New Roman" w:cs="Times New Roman"/>
          <w:sz w:val="24"/>
          <w:szCs w:val="24"/>
        </w:rPr>
        <w:t xml:space="preserve">.  </w:t>
      </w:r>
      <w:r w:rsidR="00407CE5">
        <w:rPr>
          <w:rFonts w:ascii="Times New Roman" w:eastAsia="Times New Roman" w:hAnsi="Times New Roman" w:cs="Times New Roman"/>
          <w:sz w:val="24"/>
          <w:szCs w:val="24"/>
        </w:rPr>
        <w:t>Met-Ed contends that it is legally required to place smart meters</w:t>
      </w:r>
      <w:r w:rsidR="008F4B6D">
        <w:rPr>
          <w:rFonts w:ascii="Times New Roman" w:eastAsia="Times New Roman" w:hAnsi="Times New Roman" w:cs="Times New Roman"/>
          <w:sz w:val="24"/>
          <w:szCs w:val="24"/>
        </w:rPr>
        <w:t xml:space="preserve"> and argues that the Commission is without authority to override statutory requirements</w:t>
      </w:r>
      <w:r w:rsidR="003C2E34">
        <w:rPr>
          <w:rFonts w:ascii="Times New Roman" w:eastAsia="Times New Roman" w:hAnsi="Times New Roman" w:cs="Times New Roman"/>
          <w:sz w:val="24"/>
          <w:szCs w:val="24"/>
        </w:rPr>
        <w:t>.</w:t>
      </w:r>
      <w:r w:rsidR="006A557B">
        <w:rPr>
          <w:rFonts w:ascii="Times New Roman" w:eastAsia="Times New Roman" w:hAnsi="Times New Roman" w:cs="Times New Roman"/>
          <w:sz w:val="24"/>
          <w:szCs w:val="24"/>
        </w:rPr>
        <w:t xml:space="preserve">  </w:t>
      </w:r>
      <w:r w:rsidR="00614B09">
        <w:rPr>
          <w:rFonts w:ascii="Times New Roman" w:eastAsia="Times New Roman" w:hAnsi="Times New Roman" w:cs="Times New Roman"/>
          <w:sz w:val="24"/>
          <w:szCs w:val="24"/>
        </w:rPr>
        <w:t xml:space="preserve">Preliminary Objections </w:t>
      </w:r>
      <w:r w:rsidR="006A557B">
        <w:rPr>
          <w:rFonts w:ascii="Times New Roman" w:eastAsia="Times New Roman" w:hAnsi="Times New Roman" w:cs="Times New Roman"/>
          <w:sz w:val="24"/>
          <w:szCs w:val="24"/>
        </w:rPr>
        <w:t xml:space="preserve">at ¶ 15.  Met-Ed </w:t>
      </w:r>
      <w:r w:rsidR="004349BD">
        <w:rPr>
          <w:rFonts w:ascii="Times New Roman" w:eastAsia="Times New Roman" w:hAnsi="Times New Roman" w:cs="Times New Roman"/>
          <w:sz w:val="24"/>
          <w:szCs w:val="24"/>
        </w:rPr>
        <w:t xml:space="preserve">also denies Complainant’s contention that Act 129 is an “opt in” </w:t>
      </w:r>
      <w:r w:rsidR="00075F9B">
        <w:rPr>
          <w:rFonts w:ascii="Times New Roman" w:eastAsia="Times New Roman" w:hAnsi="Times New Roman" w:cs="Times New Roman"/>
          <w:sz w:val="24"/>
          <w:szCs w:val="24"/>
        </w:rPr>
        <w:t>requirement (and conversely that Complainant may, “opt out</w:t>
      </w:r>
      <w:r w:rsidR="003E092A">
        <w:rPr>
          <w:rFonts w:ascii="Times New Roman" w:eastAsia="Times New Roman" w:hAnsi="Times New Roman" w:cs="Times New Roman"/>
          <w:sz w:val="24"/>
          <w:szCs w:val="24"/>
        </w:rPr>
        <w:t>,” and so the Complaint is legally insufficient and must be dismissed</w:t>
      </w:r>
      <w:r w:rsidR="00A955F7">
        <w:rPr>
          <w:rFonts w:ascii="Times New Roman" w:eastAsia="Times New Roman" w:hAnsi="Times New Roman" w:cs="Times New Roman"/>
          <w:sz w:val="24"/>
          <w:szCs w:val="24"/>
        </w:rPr>
        <w:t xml:space="preserve"> (</w:t>
      </w:r>
      <w:r w:rsidR="00614B09">
        <w:rPr>
          <w:rFonts w:ascii="Times New Roman" w:eastAsia="Times New Roman" w:hAnsi="Times New Roman" w:cs="Times New Roman"/>
          <w:sz w:val="24"/>
          <w:szCs w:val="24"/>
        </w:rPr>
        <w:t>Preliminary Objections</w:t>
      </w:r>
      <w:r w:rsidR="002E6F33">
        <w:rPr>
          <w:rFonts w:ascii="Times New Roman" w:eastAsia="Times New Roman" w:hAnsi="Times New Roman" w:cs="Times New Roman"/>
          <w:sz w:val="24"/>
          <w:szCs w:val="24"/>
        </w:rPr>
        <w:t xml:space="preserve"> at </w:t>
      </w:r>
      <w:r w:rsidR="003E092A">
        <w:rPr>
          <w:rFonts w:ascii="Times New Roman" w:eastAsia="Times New Roman" w:hAnsi="Times New Roman" w:cs="Times New Roman"/>
          <w:sz w:val="24"/>
          <w:szCs w:val="24"/>
        </w:rPr>
        <w:t>¶¶ 18-19</w:t>
      </w:r>
      <w:r w:rsidR="00A955F7">
        <w:rPr>
          <w:rFonts w:ascii="Times New Roman" w:eastAsia="Times New Roman" w:hAnsi="Times New Roman" w:cs="Times New Roman"/>
          <w:sz w:val="24"/>
          <w:szCs w:val="24"/>
        </w:rPr>
        <w:t>),</w:t>
      </w:r>
      <w:r w:rsidR="00C93C71" w:rsidRPr="00C93C71">
        <w:rPr>
          <w:rFonts w:ascii="Times New Roman" w:eastAsia="Times New Roman" w:hAnsi="Times New Roman" w:cs="Times New Roman"/>
          <w:sz w:val="24"/>
          <w:szCs w:val="24"/>
        </w:rPr>
        <w:t xml:space="preserve"> and that Rules 9 and 20 in Met-Ed’s tariff allows Met-Ed to have access to a customer’s residence for the purpose of providing electric service.  </w:t>
      </w:r>
      <w:r w:rsidR="0025039D">
        <w:rPr>
          <w:rFonts w:ascii="Times New Roman" w:eastAsia="Times New Roman" w:hAnsi="Times New Roman" w:cs="Times New Roman"/>
          <w:sz w:val="24"/>
          <w:szCs w:val="24"/>
        </w:rPr>
        <w:t>Preliminary Objections at</w:t>
      </w:r>
      <w:r w:rsidR="00C93C71" w:rsidRPr="00C93C71">
        <w:rPr>
          <w:rFonts w:ascii="Times New Roman" w:eastAsia="Times New Roman" w:hAnsi="Times New Roman" w:cs="Times New Roman"/>
          <w:sz w:val="24"/>
          <w:szCs w:val="24"/>
        </w:rPr>
        <w:t xml:space="preserve"> ¶ 25.</w:t>
      </w:r>
      <w:r w:rsidR="001069A4">
        <w:rPr>
          <w:rFonts w:ascii="Times New Roman" w:eastAsia="Times New Roman" w:hAnsi="Times New Roman" w:cs="Times New Roman"/>
          <w:sz w:val="24"/>
          <w:szCs w:val="24"/>
        </w:rPr>
        <w:t xml:space="preserve">  Met-Ed asked that the Complaint be dismissed.</w:t>
      </w:r>
    </w:p>
    <w:p w14:paraId="1E5DD5B9" w14:textId="77777777" w:rsidR="009D7907" w:rsidRDefault="009D7907" w:rsidP="00CE1993">
      <w:pPr>
        <w:spacing w:after="0" w:line="360" w:lineRule="auto"/>
        <w:ind w:firstLine="1440"/>
        <w:rPr>
          <w:rFonts w:ascii="Times New Roman" w:eastAsia="Times New Roman" w:hAnsi="Times New Roman" w:cs="Times New Roman"/>
          <w:sz w:val="24"/>
          <w:szCs w:val="24"/>
        </w:rPr>
      </w:pPr>
    </w:p>
    <w:p w14:paraId="0377D0FB" w14:textId="246894D1" w:rsidR="009D7907" w:rsidRDefault="00AA42DE"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August 23, 2023, Complainant filed an Answer to </w:t>
      </w:r>
      <w:proofErr w:type="spellStart"/>
      <w:r>
        <w:rPr>
          <w:rFonts w:ascii="Times New Roman" w:eastAsia="Times New Roman" w:hAnsi="Times New Roman" w:cs="Times New Roman"/>
          <w:sz w:val="24"/>
          <w:szCs w:val="24"/>
        </w:rPr>
        <w:t>Met</w:t>
      </w:r>
      <w:proofErr w:type="spellEnd"/>
      <w:r>
        <w:rPr>
          <w:rFonts w:ascii="Times New Roman" w:eastAsia="Times New Roman" w:hAnsi="Times New Roman" w:cs="Times New Roman"/>
          <w:sz w:val="24"/>
          <w:szCs w:val="24"/>
        </w:rPr>
        <w:t xml:space="preserve">-Ed’s </w:t>
      </w:r>
      <w:r w:rsidR="00107A63">
        <w:rPr>
          <w:rFonts w:ascii="Times New Roman" w:eastAsia="Times New Roman" w:hAnsi="Times New Roman" w:cs="Times New Roman"/>
          <w:sz w:val="24"/>
          <w:szCs w:val="24"/>
        </w:rPr>
        <w:t>P</w:t>
      </w:r>
      <w:r w:rsidR="00870DB7">
        <w:rPr>
          <w:rFonts w:ascii="Times New Roman" w:eastAsia="Times New Roman" w:hAnsi="Times New Roman" w:cs="Times New Roman"/>
          <w:sz w:val="24"/>
          <w:szCs w:val="24"/>
        </w:rPr>
        <w:t xml:space="preserve">reliminary </w:t>
      </w:r>
      <w:r w:rsidR="00107A63">
        <w:rPr>
          <w:rFonts w:ascii="Times New Roman" w:eastAsia="Times New Roman" w:hAnsi="Times New Roman" w:cs="Times New Roman"/>
          <w:sz w:val="24"/>
          <w:szCs w:val="24"/>
        </w:rPr>
        <w:t>O</w:t>
      </w:r>
      <w:r w:rsidR="00870DB7">
        <w:rPr>
          <w:rFonts w:ascii="Times New Roman" w:eastAsia="Times New Roman" w:hAnsi="Times New Roman" w:cs="Times New Roman"/>
          <w:sz w:val="24"/>
          <w:szCs w:val="24"/>
        </w:rPr>
        <w:t>bjections</w:t>
      </w:r>
      <w:r w:rsidR="00D95A2A">
        <w:rPr>
          <w:rFonts w:ascii="Times New Roman" w:eastAsia="Times New Roman" w:hAnsi="Times New Roman" w:cs="Times New Roman"/>
          <w:sz w:val="24"/>
          <w:szCs w:val="24"/>
        </w:rPr>
        <w:t xml:space="preserve">, essentially restating his </w:t>
      </w:r>
      <w:r w:rsidR="00107A63">
        <w:rPr>
          <w:rFonts w:ascii="Times New Roman" w:eastAsia="Times New Roman" w:hAnsi="Times New Roman" w:cs="Times New Roman"/>
          <w:sz w:val="24"/>
          <w:szCs w:val="24"/>
        </w:rPr>
        <w:t>positions and arguments stated in his Complaint,</w:t>
      </w:r>
    </w:p>
    <w:p w14:paraId="3BFA5E6B" w14:textId="77777777" w:rsidR="00E57037" w:rsidRDefault="00E57037" w:rsidP="00CE1993">
      <w:pPr>
        <w:spacing w:after="0" w:line="360" w:lineRule="auto"/>
        <w:ind w:firstLine="1440"/>
        <w:rPr>
          <w:rFonts w:ascii="Times New Roman" w:eastAsia="Times New Roman" w:hAnsi="Times New Roman" w:cs="Times New Roman"/>
          <w:sz w:val="24"/>
          <w:szCs w:val="24"/>
        </w:rPr>
      </w:pPr>
    </w:p>
    <w:p w14:paraId="3EEA6821" w14:textId="13155D14" w:rsidR="005164CA" w:rsidRDefault="00E57037"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September 20, 2019, </w:t>
      </w:r>
      <w:r w:rsidR="00DF5DE4">
        <w:rPr>
          <w:rFonts w:ascii="Times New Roman" w:eastAsia="Times New Roman" w:hAnsi="Times New Roman" w:cs="Times New Roman"/>
          <w:sz w:val="24"/>
          <w:szCs w:val="24"/>
        </w:rPr>
        <w:t>a prehearing conference was held in this matter</w:t>
      </w:r>
      <w:r w:rsidR="00C553FD">
        <w:rPr>
          <w:rFonts w:ascii="Times New Roman" w:eastAsia="Times New Roman" w:hAnsi="Times New Roman" w:cs="Times New Roman"/>
          <w:sz w:val="24"/>
          <w:szCs w:val="24"/>
        </w:rPr>
        <w:t xml:space="preserve"> to </w:t>
      </w:r>
      <w:r w:rsidR="00E826CC">
        <w:rPr>
          <w:rFonts w:ascii="Times New Roman" w:eastAsia="Times New Roman" w:hAnsi="Times New Roman" w:cs="Times New Roman"/>
          <w:sz w:val="24"/>
          <w:szCs w:val="24"/>
        </w:rPr>
        <w:t>address the Preliminary Objections and the scope of this proceeding</w:t>
      </w:r>
      <w:r w:rsidR="00DF5DE4">
        <w:rPr>
          <w:rFonts w:ascii="Times New Roman" w:eastAsia="Times New Roman" w:hAnsi="Times New Roman" w:cs="Times New Roman"/>
          <w:sz w:val="24"/>
          <w:szCs w:val="24"/>
        </w:rPr>
        <w:t xml:space="preserve">.  Complainant appeared and represented himself.  </w:t>
      </w:r>
      <w:r w:rsidR="002F2D4D">
        <w:rPr>
          <w:rFonts w:ascii="Times New Roman" w:eastAsia="Times New Roman" w:hAnsi="Times New Roman" w:cs="Times New Roman"/>
          <w:sz w:val="24"/>
          <w:szCs w:val="24"/>
        </w:rPr>
        <w:t xml:space="preserve">Tori I. Giesler, Esquire, appeared on behalf of Met-Ed.  At that prehearing, the parties agreed to file </w:t>
      </w:r>
      <w:r w:rsidR="00E826CC">
        <w:rPr>
          <w:rFonts w:ascii="Times New Roman" w:eastAsia="Times New Roman" w:hAnsi="Times New Roman" w:cs="Times New Roman"/>
          <w:sz w:val="24"/>
          <w:szCs w:val="24"/>
        </w:rPr>
        <w:t>B</w:t>
      </w:r>
      <w:r w:rsidR="002F2D4D">
        <w:rPr>
          <w:rFonts w:ascii="Times New Roman" w:eastAsia="Times New Roman" w:hAnsi="Times New Roman" w:cs="Times New Roman"/>
          <w:sz w:val="24"/>
          <w:szCs w:val="24"/>
        </w:rPr>
        <w:t xml:space="preserve">riefs and </w:t>
      </w:r>
      <w:r w:rsidR="00E826CC">
        <w:rPr>
          <w:rFonts w:ascii="Times New Roman" w:eastAsia="Times New Roman" w:hAnsi="Times New Roman" w:cs="Times New Roman"/>
          <w:sz w:val="24"/>
          <w:szCs w:val="24"/>
        </w:rPr>
        <w:t>R</w:t>
      </w:r>
      <w:r w:rsidR="002F2D4D">
        <w:rPr>
          <w:rFonts w:ascii="Times New Roman" w:eastAsia="Times New Roman" w:hAnsi="Times New Roman" w:cs="Times New Roman"/>
          <w:sz w:val="24"/>
          <w:szCs w:val="24"/>
        </w:rPr>
        <w:t xml:space="preserve">eply </w:t>
      </w:r>
      <w:r w:rsidR="00845B4F">
        <w:rPr>
          <w:rFonts w:ascii="Times New Roman" w:eastAsia="Times New Roman" w:hAnsi="Times New Roman" w:cs="Times New Roman"/>
          <w:sz w:val="24"/>
          <w:szCs w:val="24"/>
        </w:rPr>
        <w:t>B</w:t>
      </w:r>
      <w:r w:rsidR="002F2D4D">
        <w:rPr>
          <w:rFonts w:ascii="Times New Roman" w:eastAsia="Times New Roman" w:hAnsi="Times New Roman" w:cs="Times New Roman"/>
          <w:sz w:val="24"/>
          <w:szCs w:val="24"/>
        </w:rPr>
        <w:t>riefs</w:t>
      </w:r>
      <w:r w:rsidR="00965FA6">
        <w:rPr>
          <w:rFonts w:ascii="Times New Roman" w:eastAsia="Times New Roman" w:hAnsi="Times New Roman" w:cs="Times New Roman"/>
          <w:sz w:val="24"/>
          <w:szCs w:val="24"/>
        </w:rPr>
        <w:t xml:space="preserve"> on issues of </w:t>
      </w:r>
      <w:r w:rsidR="00845B4F">
        <w:rPr>
          <w:rFonts w:ascii="Times New Roman" w:eastAsia="Times New Roman" w:hAnsi="Times New Roman" w:cs="Times New Roman"/>
          <w:sz w:val="24"/>
          <w:szCs w:val="24"/>
        </w:rPr>
        <w:t>C</w:t>
      </w:r>
      <w:r w:rsidR="00965FA6">
        <w:rPr>
          <w:rFonts w:ascii="Times New Roman" w:eastAsia="Times New Roman" w:hAnsi="Times New Roman" w:cs="Times New Roman"/>
          <w:sz w:val="24"/>
          <w:szCs w:val="24"/>
        </w:rPr>
        <w:t>onstitutionality of Act 129 raised by Complainant.  Those briefs were subsequently filed by the parties.</w:t>
      </w:r>
    </w:p>
    <w:p w14:paraId="157AB4BF" w14:textId="77777777" w:rsidR="006E797F" w:rsidRDefault="006E797F" w:rsidP="00CE1993">
      <w:pPr>
        <w:spacing w:after="0" w:line="360" w:lineRule="auto"/>
        <w:ind w:firstLine="1440"/>
        <w:rPr>
          <w:rFonts w:ascii="Times New Roman" w:eastAsia="Times New Roman" w:hAnsi="Times New Roman" w:cs="Times New Roman"/>
          <w:sz w:val="24"/>
          <w:szCs w:val="24"/>
        </w:rPr>
      </w:pPr>
    </w:p>
    <w:p w14:paraId="232FA5B5" w14:textId="5225D9F4" w:rsidR="00E66724" w:rsidRDefault="00AF3BE8" w:rsidP="00E0620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August 17, 2020, I issued an Order addressing the arguments and </w:t>
      </w:r>
      <w:r w:rsidR="00E06200">
        <w:rPr>
          <w:rFonts w:ascii="Times New Roman" w:eastAsia="Times New Roman" w:hAnsi="Times New Roman" w:cs="Times New Roman"/>
          <w:sz w:val="24"/>
          <w:szCs w:val="24"/>
        </w:rPr>
        <w:t>counterarguments</w:t>
      </w:r>
      <w:r>
        <w:rPr>
          <w:rFonts w:ascii="Times New Roman" w:eastAsia="Times New Roman" w:hAnsi="Times New Roman" w:cs="Times New Roman"/>
          <w:sz w:val="24"/>
          <w:szCs w:val="24"/>
        </w:rPr>
        <w:t xml:space="preserve"> made by the parties in their </w:t>
      </w:r>
      <w:r w:rsidR="00845B4F">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riefs </w:t>
      </w:r>
      <w:r w:rsidR="00901FA2">
        <w:rPr>
          <w:rFonts w:ascii="Times New Roman" w:eastAsia="Times New Roman" w:hAnsi="Times New Roman" w:cs="Times New Roman"/>
          <w:sz w:val="24"/>
          <w:szCs w:val="24"/>
        </w:rPr>
        <w:t>and limit</w:t>
      </w:r>
      <w:r w:rsidR="00336694">
        <w:rPr>
          <w:rFonts w:ascii="Times New Roman" w:eastAsia="Times New Roman" w:hAnsi="Times New Roman" w:cs="Times New Roman"/>
          <w:sz w:val="24"/>
          <w:szCs w:val="24"/>
        </w:rPr>
        <w:t>ing</w:t>
      </w:r>
      <w:r w:rsidR="00901FA2">
        <w:rPr>
          <w:rFonts w:ascii="Times New Roman" w:eastAsia="Times New Roman" w:hAnsi="Times New Roman" w:cs="Times New Roman"/>
          <w:sz w:val="24"/>
          <w:szCs w:val="24"/>
        </w:rPr>
        <w:t xml:space="preserve"> the scope of this proceeding </w:t>
      </w:r>
      <w:r w:rsidR="00E06200" w:rsidRPr="00E06200">
        <w:rPr>
          <w:rFonts w:ascii="Times New Roman" w:eastAsia="Times New Roman" w:hAnsi="Times New Roman" w:cs="Times New Roman"/>
          <w:sz w:val="24"/>
          <w:szCs w:val="24"/>
        </w:rPr>
        <w:t xml:space="preserve">to issues related to the safety </w:t>
      </w:r>
      <w:r w:rsidR="003B2E2A">
        <w:rPr>
          <w:rFonts w:ascii="Times New Roman" w:eastAsia="Times New Roman" w:hAnsi="Times New Roman" w:cs="Times New Roman"/>
          <w:sz w:val="24"/>
          <w:szCs w:val="24"/>
        </w:rPr>
        <w:t>issues raised by Complainant</w:t>
      </w:r>
      <w:r w:rsidR="00336694">
        <w:rPr>
          <w:rFonts w:ascii="Times New Roman" w:eastAsia="Times New Roman" w:hAnsi="Times New Roman" w:cs="Times New Roman"/>
          <w:sz w:val="24"/>
          <w:szCs w:val="24"/>
        </w:rPr>
        <w:t xml:space="preserve">.  I directed that </w:t>
      </w:r>
      <w:r w:rsidR="00E06200" w:rsidRPr="00E06200">
        <w:rPr>
          <w:rFonts w:ascii="Times New Roman" w:eastAsia="Times New Roman" w:hAnsi="Times New Roman" w:cs="Times New Roman"/>
          <w:sz w:val="24"/>
          <w:szCs w:val="24"/>
        </w:rPr>
        <w:t>further argument w</w:t>
      </w:r>
      <w:r w:rsidR="00336694">
        <w:rPr>
          <w:rFonts w:ascii="Times New Roman" w:eastAsia="Times New Roman" w:hAnsi="Times New Roman" w:cs="Times New Roman"/>
          <w:sz w:val="24"/>
          <w:szCs w:val="24"/>
        </w:rPr>
        <w:t xml:space="preserve">ould </w:t>
      </w:r>
      <w:r w:rsidR="00E06200" w:rsidRPr="00E06200">
        <w:rPr>
          <w:rFonts w:ascii="Times New Roman" w:eastAsia="Times New Roman" w:hAnsi="Times New Roman" w:cs="Times New Roman"/>
          <w:sz w:val="24"/>
          <w:szCs w:val="24"/>
        </w:rPr>
        <w:t xml:space="preserve">not be heard on the legality of Act 129, its interpretation, or its </w:t>
      </w:r>
      <w:r w:rsidR="00845B4F">
        <w:rPr>
          <w:rFonts w:ascii="Times New Roman" w:eastAsia="Times New Roman" w:hAnsi="Times New Roman" w:cs="Times New Roman"/>
          <w:sz w:val="24"/>
          <w:szCs w:val="24"/>
        </w:rPr>
        <w:t>C</w:t>
      </w:r>
      <w:r w:rsidR="00E06200" w:rsidRPr="00E06200">
        <w:rPr>
          <w:rFonts w:ascii="Times New Roman" w:eastAsia="Times New Roman" w:hAnsi="Times New Roman" w:cs="Times New Roman"/>
          <w:sz w:val="24"/>
          <w:szCs w:val="24"/>
        </w:rPr>
        <w:t>onstitutionality.</w:t>
      </w:r>
      <w:r w:rsidR="0033312D">
        <w:rPr>
          <w:rFonts w:ascii="Times New Roman" w:eastAsia="Times New Roman" w:hAnsi="Times New Roman" w:cs="Times New Roman"/>
          <w:sz w:val="24"/>
          <w:szCs w:val="24"/>
        </w:rPr>
        <w:t xml:space="preserve">  Complainant did not seek interlocutory review of the Order</w:t>
      </w:r>
      <w:r w:rsidR="00046537">
        <w:rPr>
          <w:rFonts w:ascii="Times New Roman" w:eastAsia="Times New Roman" w:hAnsi="Times New Roman" w:cs="Times New Roman"/>
          <w:sz w:val="24"/>
          <w:szCs w:val="24"/>
        </w:rPr>
        <w:t>.</w:t>
      </w:r>
      <w:r w:rsidR="003B2E2A">
        <w:rPr>
          <w:rFonts w:ascii="Times New Roman" w:eastAsia="Times New Roman" w:hAnsi="Times New Roman" w:cs="Times New Roman"/>
          <w:sz w:val="24"/>
          <w:szCs w:val="24"/>
        </w:rPr>
        <w:t xml:space="preserve">  This was done, in part, because </w:t>
      </w:r>
      <w:r w:rsidR="00275628">
        <w:rPr>
          <w:rFonts w:ascii="Times New Roman" w:eastAsia="Times New Roman" w:hAnsi="Times New Roman" w:cs="Times New Roman"/>
          <w:sz w:val="24"/>
          <w:szCs w:val="24"/>
        </w:rPr>
        <w:t>a</w:t>
      </w:r>
      <w:r w:rsidR="00875EF8">
        <w:rPr>
          <w:rFonts w:ascii="Times New Roman" w:eastAsia="Times New Roman" w:hAnsi="Times New Roman" w:cs="Times New Roman"/>
          <w:sz w:val="24"/>
          <w:szCs w:val="24"/>
        </w:rPr>
        <w:t xml:space="preserve">s this case was progressing, appeals </w:t>
      </w:r>
      <w:r w:rsidR="00845B4F">
        <w:rPr>
          <w:rFonts w:ascii="Times New Roman" w:eastAsia="Times New Roman" w:hAnsi="Times New Roman" w:cs="Times New Roman"/>
          <w:sz w:val="24"/>
          <w:szCs w:val="24"/>
        </w:rPr>
        <w:t xml:space="preserve">to the Commonwealth Court of Pennsylvania </w:t>
      </w:r>
      <w:r w:rsidR="00875EF8">
        <w:rPr>
          <w:rFonts w:ascii="Times New Roman" w:eastAsia="Times New Roman" w:hAnsi="Times New Roman" w:cs="Times New Roman"/>
          <w:sz w:val="24"/>
          <w:szCs w:val="24"/>
        </w:rPr>
        <w:t>had been filed in other smart meter cases already heard and adjudicated by the Commission</w:t>
      </w:r>
      <w:r w:rsidR="00F01FA2">
        <w:rPr>
          <w:rFonts w:ascii="Times New Roman" w:eastAsia="Times New Roman" w:hAnsi="Times New Roman" w:cs="Times New Roman"/>
          <w:sz w:val="24"/>
          <w:szCs w:val="24"/>
        </w:rPr>
        <w:t>.  It was clear that the outcome of those appeals would have a direct bearing on the outcome of this case.</w:t>
      </w:r>
    </w:p>
    <w:p w14:paraId="26FF20B1" w14:textId="77777777" w:rsidR="00901FA2" w:rsidRDefault="00901FA2" w:rsidP="00CE1993">
      <w:pPr>
        <w:spacing w:after="0" w:line="360" w:lineRule="auto"/>
        <w:ind w:firstLine="1440"/>
        <w:rPr>
          <w:rFonts w:ascii="Times New Roman" w:eastAsia="Times New Roman" w:hAnsi="Times New Roman" w:cs="Times New Roman"/>
          <w:sz w:val="24"/>
          <w:szCs w:val="24"/>
        </w:rPr>
      </w:pPr>
    </w:p>
    <w:p w14:paraId="0EA46597" w14:textId="107E18DC" w:rsidR="00915777" w:rsidRDefault="0015212E" w:rsidP="000B69F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22, 2020, a f</w:t>
      </w:r>
      <w:r w:rsidR="00965FA6">
        <w:rPr>
          <w:rFonts w:ascii="Times New Roman" w:eastAsia="Times New Roman" w:hAnsi="Times New Roman" w:cs="Times New Roman"/>
          <w:sz w:val="24"/>
          <w:szCs w:val="24"/>
        </w:rPr>
        <w:t>urther</w:t>
      </w:r>
      <w:r>
        <w:rPr>
          <w:rFonts w:ascii="Times New Roman" w:eastAsia="Times New Roman" w:hAnsi="Times New Roman" w:cs="Times New Roman"/>
          <w:sz w:val="24"/>
          <w:szCs w:val="24"/>
        </w:rPr>
        <w:t xml:space="preserve"> prehearing conference was held in this case</w:t>
      </w:r>
      <w:r w:rsidR="00C006AF">
        <w:rPr>
          <w:rFonts w:ascii="Times New Roman" w:eastAsia="Times New Roman" w:hAnsi="Times New Roman" w:cs="Times New Roman"/>
          <w:sz w:val="24"/>
          <w:szCs w:val="24"/>
        </w:rPr>
        <w:t xml:space="preserve"> after the issuance of the decision of the Commonwealth Court </w:t>
      </w:r>
      <w:r w:rsidR="00B96D93">
        <w:rPr>
          <w:rFonts w:ascii="Times New Roman" w:eastAsia="Times New Roman" w:hAnsi="Times New Roman" w:cs="Times New Roman"/>
          <w:sz w:val="24"/>
          <w:szCs w:val="24"/>
        </w:rPr>
        <w:t xml:space="preserve">in </w:t>
      </w:r>
      <w:proofErr w:type="spellStart"/>
      <w:r w:rsidR="00B96D93" w:rsidRPr="00B96D93">
        <w:rPr>
          <w:rFonts w:ascii="Times New Roman" w:eastAsia="Times New Roman" w:hAnsi="Times New Roman" w:cs="Times New Roman"/>
          <w:i/>
          <w:iCs/>
          <w:sz w:val="24"/>
          <w:szCs w:val="24"/>
        </w:rPr>
        <w:t>Povacz</w:t>
      </w:r>
      <w:proofErr w:type="spellEnd"/>
      <w:r w:rsidR="00B95177">
        <w:rPr>
          <w:rFonts w:ascii="Times New Roman" w:eastAsia="Times New Roman" w:hAnsi="Times New Roman" w:cs="Times New Roman"/>
          <w:i/>
          <w:iCs/>
          <w:sz w:val="24"/>
          <w:szCs w:val="24"/>
        </w:rPr>
        <w:t>, et</w:t>
      </w:r>
      <w:r w:rsidR="003E6289">
        <w:rPr>
          <w:rFonts w:ascii="Times New Roman" w:eastAsia="Times New Roman" w:hAnsi="Times New Roman" w:cs="Times New Roman"/>
          <w:i/>
          <w:iCs/>
          <w:sz w:val="24"/>
          <w:szCs w:val="24"/>
        </w:rPr>
        <w:t xml:space="preserve"> al.</w:t>
      </w:r>
      <w:r w:rsidR="00B96D93" w:rsidRPr="00B96D93">
        <w:rPr>
          <w:rFonts w:ascii="Times New Roman" w:eastAsia="Times New Roman" w:hAnsi="Times New Roman" w:cs="Times New Roman"/>
          <w:i/>
          <w:iCs/>
          <w:sz w:val="24"/>
          <w:szCs w:val="24"/>
        </w:rPr>
        <w:t xml:space="preserve"> v. Pa. PUC</w:t>
      </w:r>
      <w:r w:rsidR="003E6289">
        <w:rPr>
          <w:rFonts w:ascii="Times New Roman" w:eastAsia="Times New Roman" w:hAnsi="Times New Roman" w:cs="Times New Roman"/>
          <w:i/>
          <w:iCs/>
          <w:sz w:val="24"/>
          <w:szCs w:val="24"/>
        </w:rPr>
        <w:t xml:space="preserve">, </w:t>
      </w:r>
      <w:r w:rsidR="00B96D93" w:rsidRPr="00B96D93">
        <w:rPr>
          <w:rFonts w:ascii="Times New Roman" w:eastAsia="Times New Roman" w:hAnsi="Times New Roman" w:cs="Times New Roman"/>
          <w:sz w:val="24"/>
          <w:szCs w:val="24"/>
        </w:rPr>
        <w:t>241 A.3d 481</w:t>
      </w:r>
      <w:r w:rsidR="0087145F">
        <w:rPr>
          <w:rFonts w:ascii="Times New Roman" w:eastAsia="Times New Roman" w:hAnsi="Times New Roman" w:cs="Times New Roman"/>
          <w:sz w:val="24"/>
          <w:szCs w:val="24"/>
        </w:rPr>
        <w:t xml:space="preserve"> (</w:t>
      </w:r>
      <w:r w:rsidR="00E03215">
        <w:rPr>
          <w:rFonts w:ascii="Times New Roman" w:eastAsia="Times New Roman" w:hAnsi="Times New Roman" w:cs="Times New Roman"/>
          <w:sz w:val="24"/>
          <w:szCs w:val="24"/>
        </w:rPr>
        <w:t>October 8,</w:t>
      </w:r>
      <w:r w:rsidR="00B33378">
        <w:rPr>
          <w:rFonts w:ascii="Times New Roman" w:eastAsia="Times New Roman" w:hAnsi="Times New Roman" w:cs="Times New Roman"/>
          <w:sz w:val="24"/>
          <w:szCs w:val="24"/>
        </w:rPr>
        <w:t xml:space="preserve"> </w:t>
      </w:r>
      <w:r w:rsidR="00112781">
        <w:rPr>
          <w:rFonts w:ascii="Times New Roman" w:eastAsia="Times New Roman" w:hAnsi="Times New Roman" w:cs="Times New Roman"/>
          <w:sz w:val="24"/>
          <w:szCs w:val="24"/>
        </w:rPr>
        <w:t>2020)</w:t>
      </w:r>
      <w:r w:rsidR="00B96D93" w:rsidRPr="00B96D93">
        <w:rPr>
          <w:rFonts w:ascii="Times New Roman" w:eastAsia="Times New Roman" w:hAnsi="Times New Roman" w:cs="Times New Roman"/>
          <w:sz w:val="24"/>
          <w:szCs w:val="24"/>
        </w:rPr>
        <w:t xml:space="preserve"> (</w:t>
      </w:r>
      <w:proofErr w:type="spellStart"/>
      <w:r w:rsidR="00B96D93" w:rsidRPr="00B96D93">
        <w:rPr>
          <w:rFonts w:ascii="Times New Roman" w:eastAsia="Times New Roman" w:hAnsi="Times New Roman" w:cs="Times New Roman"/>
          <w:i/>
          <w:iCs/>
          <w:sz w:val="24"/>
          <w:szCs w:val="24"/>
        </w:rPr>
        <w:t>Povacz</w:t>
      </w:r>
      <w:proofErr w:type="spellEnd"/>
      <w:r w:rsidR="00B96D93" w:rsidRPr="00B96D93">
        <w:rPr>
          <w:rFonts w:ascii="Times New Roman" w:eastAsia="Times New Roman" w:hAnsi="Times New Roman" w:cs="Times New Roman"/>
          <w:i/>
          <w:iCs/>
          <w:sz w:val="24"/>
          <w:szCs w:val="24"/>
        </w:rPr>
        <w:t xml:space="preserve"> I</w:t>
      </w:r>
      <w:r w:rsidR="00B96D93" w:rsidRPr="00B96D93">
        <w:rPr>
          <w:rFonts w:ascii="Times New Roman" w:eastAsia="Times New Roman" w:hAnsi="Times New Roman" w:cs="Times New Roman"/>
          <w:sz w:val="24"/>
          <w:szCs w:val="24"/>
        </w:rPr>
        <w:t>)</w:t>
      </w:r>
      <w:r w:rsidR="00B96D93">
        <w:rPr>
          <w:rFonts w:ascii="Times New Roman" w:eastAsia="Times New Roman" w:hAnsi="Times New Roman" w:cs="Times New Roman"/>
          <w:sz w:val="24"/>
          <w:szCs w:val="24"/>
        </w:rPr>
        <w:t>.</w:t>
      </w:r>
      <w:r w:rsidR="009D29A5">
        <w:rPr>
          <w:rFonts w:ascii="Times New Roman" w:eastAsia="Times New Roman" w:hAnsi="Times New Roman" w:cs="Times New Roman"/>
          <w:sz w:val="24"/>
          <w:szCs w:val="24"/>
        </w:rPr>
        <w:t xml:space="preserve">  </w:t>
      </w:r>
      <w:r w:rsidR="008344DC">
        <w:rPr>
          <w:rFonts w:ascii="Times New Roman" w:eastAsia="Times New Roman" w:hAnsi="Times New Roman" w:cs="Times New Roman"/>
          <w:sz w:val="24"/>
          <w:szCs w:val="24"/>
        </w:rPr>
        <w:t xml:space="preserve"> Further action </w:t>
      </w:r>
      <w:r w:rsidR="008235B0">
        <w:rPr>
          <w:rFonts w:ascii="Times New Roman" w:eastAsia="Times New Roman" w:hAnsi="Times New Roman" w:cs="Times New Roman"/>
          <w:sz w:val="24"/>
          <w:szCs w:val="24"/>
        </w:rPr>
        <w:t xml:space="preserve">in this case was stayed </w:t>
      </w:r>
      <w:r w:rsidR="00D24E7D">
        <w:rPr>
          <w:rFonts w:ascii="Times New Roman" w:eastAsia="Times New Roman" w:hAnsi="Times New Roman" w:cs="Times New Roman"/>
          <w:sz w:val="24"/>
          <w:szCs w:val="24"/>
        </w:rPr>
        <w:t xml:space="preserve">by consent of the </w:t>
      </w:r>
      <w:proofErr w:type="gramStart"/>
      <w:r w:rsidR="00D24E7D">
        <w:rPr>
          <w:rFonts w:ascii="Times New Roman" w:eastAsia="Times New Roman" w:hAnsi="Times New Roman" w:cs="Times New Roman"/>
          <w:sz w:val="24"/>
          <w:szCs w:val="24"/>
        </w:rPr>
        <w:t>parties</w:t>
      </w:r>
      <w:proofErr w:type="gramEnd"/>
      <w:r w:rsidR="00D24E7D">
        <w:rPr>
          <w:rFonts w:ascii="Times New Roman" w:eastAsia="Times New Roman" w:hAnsi="Times New Roman" w:cs="Times New Roman"/>
          <w:sz w:val="24"/>
          <w:szCs w:val="24"/>
        </w:rPr>
        <w:t xml:space="preserve"> </w:t>
      </w:r>
      <w:r w:rsidR="008235B0">
        <w:rPr>
          <w:rFonts w:ascii="Times New Roman" w:eastAsia="Times New Roman" w:hAnsi="Times New Roman" w:cs="Times New Roman"/>
          <w:sz w:val="24"/>
          <w:szCs w:val="24"/>
        </w:rPr>
        <w:t xml:space="preserve">pending consideration of </w:t>
      </w:r>
      <w:proofErr w:type="spellStart"/>
      <w:r w:rsidR="008235B0" w:rsidRPr="00D31D1B">
        <w:rPr>
          <w:rFonts w:ascii="Times New Roman" w:eastAsia="Times New Roman" w:hAnsi="Times New Roman" w:cs="Times New Roman"/>
          <w:i/>
          <w:iCs/>
          <w:sz w:val="24"/>
          <w:szCs w:val="24"/>
        </w:rPr>
        <w:t>Povacz</w:t>
      </w:r>
      <w:proofErr w:type="spellEnd"/>
      <w:r w:rsidR="008235B0" w:rsidRPr="00D31D1B">
        <w:rPr>
          <w:rFonts w:ascii="Times New Roman" w:eastAsia="Times New Roman" w:hAnsi="Times New Roman" w:cs="Times New Roman"/>
          <w:i/>
          <w:iCs/>
          <w:sz w:val="24"/>
          <w:szCs w:val="24"/>
        </w:rPr>
        <w:t xml:space="preserve"> I</w:t>
      </w:r>
      <w:r w:rsidR="00D31D1B">
        <w:rPr>
          <w:rFonts w:ascii="Times New Roman" w:eastAsia="Times New Roman" w:hAnsi="Times New Roman" w:cs="Times New Roman"/>
          <w:sz w:val="24"/>
          <w:szCs w:val="24"/>
        </w:rPr>
        <w:t xml:space="preserve">, </w:t>
      </w:r>
      <w:r w:rsidR="008235B0">
        <w:rPr>
          <w:rFonts w:ascii="Times New Roman" w:eastAsia="Times New Roman" w:hAnsi="Times New Roman" w:cs="Times New Roman"/>
          <w:sz w:val="24"/>
          <w:szCs w:val="24"/>
        </w:rPr>
        <w:t>by the Pennsylvania Supreme Court</w:t>
      </w:r>
      <w:r w:rsidR="00D31D1B">
        <w:rPr>
          <w:rFonts w:ascii="Times New Roman" w:eastAsia="Times New Roman" w:hAnsi="Times New Roman" w:cs="Times New Roman"/>
          <w:sz w:val="24"/>
          <w:szCs w:val="24"/>
        </w:rPr>
        <w:t>.</w:t>
      </w:r>
      <w:r w:rsidR="00BC616E">
        <w:rPr>
          <w:rFonts w:ascii="Times New Roman" w:eastAsia="Times New Roman" w:hAnsi="Times New Roman" w:cs="Times New Roman"/>
          <w:sz w:val="24"/>
          <w:szCs w:val="24"/>
        </w:rPr>
        <w:t xml:space="preserve">  </w:t>
      </w:r>
      <w:r w:rsidR="006A4C86">
        <w:rPr>
          <w:rFonts w:ascii="Times New Roman" w:eastAsia="Times New Roman" w:hAnsi="Times New Roman" w:cs="Times New Roman"/>
          <w:sz w:val="24"/>
          <w:szCs w:val="24"/>
        </w:rPr>
        <w:t>However, t</w:t>
      </w:r>
      <w:r w:rsidR="00BC616E">
        <w:rPr>
          <w:rFonts w:ascii="Times New Roman" w:eastAsia="Times New Roman" w:hAnsi="Times New Roman" w:cs="Times New Roman"/>
          <w:sz w:val="24"/>
          <w:szCs w:val="24"/>
        </w:rPr>
        <w:t xml:space="preserve">he issuance of an Order by the undersigned staying this proceeding </w:t>
      </w:r>
      <w:r w:rsidR="00ED2EC0">
        <w:rPr>
          <w:rFonts w:ascii="Times New Roman" w:eastAsia="Times New Roman" w:hAnsi="Times New Roman" w:cs="Times New Roman"/>
          <w:sz w:val="24"/>
          <w:szCs w:val="24"/>
        </w:rPr>
        <w:t xml:space="preserve">became </w:t>
      </w:r>
      <w:r w:rsidR="006A4C86">
        <w:rPr>
          <w:rFonts w:ascii="Times New Roman" w:eastAsia="Times New Roman" w:hAnsi="Times New Roman" w:cs="Times New Roman"/>
          <w:sz w:val="24"/>
          <w:szCs w:val="24"/>
        </w:rPr>
        <w:t>unnecessary</w:t>
      </w:r>
      <w:r w:rsidR="00275628">
        <w:rPr>
          <w:rFonts w:ascii="Times New Roman" w:eastAsia="Times New Roman" w:hAnsi="Times New Roman" w:cs="Times New Roman"/>
          <w:sz w:val="24"/>
          <w:szCs w:val="24"/>
        </w:rPr>
        <w:t xml:space="preserve"> because </w:t>
      </w:r>
      <w:r w:rsidR="004D50C4">
        <w:rPr>
          <w:rFonts w:ascii="Times New Roman" w:eastAsia="Times New Roman" w:hAnsi="Times New Roman" w:cs="Times New Roman"/>
          <w:sz w:val="24"/>
          <w:szCs w:val="24"/>
        </w:rPr>
        <w:t>o</w:t>
      </w:r>
      <w:r w:rsidR="00C309E3">
        <w:rPr>
          <w:rFonts w:ascii="Times New Roman" w:eastAsia="Times New Roman" w:hAnsi="Times New Roman" w:cs="Times New Roman"/>
          <w:sz w:val="24"/>
          <w:szCs w:val="24"/>
        </w:rPr>
        <w:t xml:space="preserve">n November 4, 2020, </w:t>
      </w:r>
      <w:r w:rsidR="00FC24C8">
        <w:rPr>
          <w:rFonts w:ascii="Times New Roman" w:eastAsia="Times New Roman" w:hAnsi="Times New Roman" w:cs="Times New Roman"/>
          <w:sz w:val="24"/>
          <w:szCs w:val="24"/>
        </w:rPr>
        <w:t xml:space="preserve">this case </w:t>
      </w:r>
      <w:r w:rsidR="00BC09ED">
        <w:rPr>
          <w:rFonts w:ascii="Times New Roman" w:eastAsia="Times New Roman" w:hAnsi="Times New Roman" w:cs="Times New Roman"/>
          <w:sz w:val="24"/>
          <w:szCs w:val="24"/>
        </w:rPr>
        <w:t xml:space="preserve">was stayed indefinitely by the Commission pending the outcome of the appeal in </w:t>
      </w:r>
      <w:r w:rsidR="00690D2C" w:rsidRPr="00690D2C">
        <w:rPr>
          <w:rFonts w:ascii="Times New Roman" w:eastAsia="Times New Roman" w:hAnsi="Times New Roman" w:cs="Times New Roman"/>
          <w:i/>
          <w:iCs/>
          <w:sz w:val="24"/>
          <w:szCs w:val="24"/>
          <w:lang w:val="it-IT"/>
        </w:rPr>
        <w:t xml:space="preserve">Povacz, et al. v. Pa. Pub. Util. Comm’n, </w:t>
      </w:r>
      <w:r w:rsidR="00690D2C" w:rsidRPr="00690D2C">
        <w:rPr>
          <w:rFonts w:ascii="Times New Roman" w:eastAsia="Times New Roman" w:hAnsi="Times New Roman" w:cs="Times New Roman"/>
          <w:sz w:val="24"/>
          <w:szCs w:val="24"/>
          <w:lang w:val="it-IT"/>
        </w:rPr>
        <w:t>280 A.3d 975 (Pa. 2002)</w:t>
      </w:r>
      <w:r w:rsidR="00FC24C8">
        <w:rPr>
          <w:rFonts w:ascii="Times New Roman" w:eastAsia="Times New Roman" w:hAnsi="Times New Roman" w:cs="Times New Roman"/>
          <w:sz w:val="24"/>
          <w:szCs w:val="24"/>
          <w:lang w:val="it-IT"/>
        </w:rPr>
        <w:t xml:space="preserve"> and other related smart meter appeals</w:t>
      </w:r>
      <w:r w:rsidR="00690D2C" w:rsidRPr="00690D2C">
        <w:rPr>
          <w:rFonts w:ascii="Times New Roman" w:eastAsia="Times New Roman" w:hAnsi="Times New Roman" w:cs="Times New Roman"/>
          <w:sz w:val="24"/>
          <w:szCs w:val="24"/>
          <w:lang w:val="it-IT"/>
        </w:rPr>
        <w:t xml:space="preserve">.  </w:t>
      </w:r>
      <w:r w:rsidR="00EA0B47" w:rsidRPr="00EA0B47">
        <w:rPr>
          <w:rFonts w:ascii="Times New Roman" w:eastAsia="Times New Roman" w:hAnsi="Times New Roman" w:cs="Times New Roman"/>
          <w:i/>
          <w:iCs/>
          <w:sz w:val="24"/>
          <w:szCs w:val="24"/>
        </w:rPr>
        <w:t>See</w:t>
      </w:r>
      <w:r w:rsidR="00EA0B47">
        <w:rPr>
          <w:rFonts w:ascii="Times New Roman" w:eastAsia="Times New Roman" w:hAnsi="Times New Roman" w:cs="Times New Roman"/>
          <w:i/>
          <w:iCs/>
          <w:sz w:val="24"/>
          <w:szCs w:val="24"/>
        </w:rPr>
        <w:t>,</w:t>
      </w:r>
      <w:r w:rsidR="00EA0B47">
        <w:rPr>
          <w:rFonts w:ascii="Times New Roman" w:eastAsia="Times New Roman" w:hAnsi="Times New Roman" w:cs="Times New Roman"/>
          <w:sz w:val="24"/>
          <w:szCs w:val="24"/>
        </w:rPr>
        <w:t xml:space="preserve"> </w:t>
      </w:r>
      <w:r w:rsidR="0031523F" w:rsidRPr="009A4E22">
        <w:rPr>
          <w:rFonts w:ascii="Times New Roman" w:hAnsi="Times New Roman" w:cs="Times New Roman"/>
          <w:bCs/>
          <w:i/>
          <w:iCs/>
          <w:sz w:val="24"/>
          <w:szCs w:val="24"/>
        </w:rPr>
        <w:t>Smart Meter Procurement and Installation</w:t>
      </w:r>
      <w:r w:rsidR="0031523F">
        <w:rPr>
          <w:rFonts w:ascii="Times New Roman" w:hAnsi="Times New Roman" w:cs="Times New Roman"/>
          <w:bCs/>
          <w:sz w:val="24"/>
          <w:szCs w:val="24"/>
        </w:rPr>
        <w:t>, No. M-2009-2092655 (Order entered 11/4/2020) (</w:t>
      </w:r>
      <w:r w:rsidR="0031523F" w:rsidRPr="0031523F">
        <w:rPr>
          <w:rFonts w:ascii="Times New Roman" w:hAnsi="Times New Roman" w:cs="Times New Roman"/>
          <w:bCs/>
          <w:i/>
          <w:iCs/>
          <w:sz w:val="24"/>
          <w:szCs w:val="24"/>
        </w:rPr>
        <w:t>Stay Order</w:t>
      </w:r>
      <w:r w:rsidR="0031523F">
        <w:rPr>
          <w:rFonts w:ascii="Times New Roman" w:hAnsi="Times New Roman" w:cs="Times New Roman"/>
          <w:bCs/>
          <w:sz w:val="24"/>
          <w:szCs w:val="24"/>
        </w:rPr>
        <w:t>).</w:t>
      </w:r>
      <w:r w:rsidR="0031523F">
        <w:rPr>
          <w:rFonts w:ascii="Times New Roman" w:eastAsia="Times New Roman" w:hAnsi="Times New Roman" w:cs="Times New Roman"/>
          <w:sz w:val="24"/>
          <w:szCs w:val="24"/>
        </w:rPr>
        <w:t xml:space="preserve">   </w:t>
      </w:r>
    </w:p>
    <w:p w14:paraId="34C0181F" w14:textId="77777777" w:rsidR="00B6417D" w:rsidRDefault="00B6417D" w:rsidP="000B69F3">
      <w:pPr>
        <w:spacing w:after="0" w:line="360" w:lineRule="auto"/>
        <w:ind w:firstLine="1440"/>
        <w:rPr>
          <w:rFonts w:ascii="Times New Roman" w:eastAsia="Times New Roman" w:hAnsi="Times New Roman" w:cs="Times New Roman"/>
          <w:sz w:val="24"/>
          <w:szCs w:val="24"/>
        </w:rPr>
      </w:pPr>
    </w:p>
    <w:p w14:paraId="2C2A2521" w14:textId="3EB64302" w:rsidR="00B6417D" w:rsidRDefault="00B6417D" w:rsidP="000B69F3">
      <w:pPr>
        <w:spacing w:after="0" w:line="360" w:lineRule="auto"/>
        <w:ind w:firstLine="1440"/>
        <w:rPr>
          <w:rFonts w:ascii="Times New Roman" w:eastAsia="Times New Roman" w:hAnsi="Times New Roman" w:cs="Times New Roman"/>
          <w:sz w:val="24"/>
          <w:szCs w:val="24"/>
        </w:rPr>
      </w:pPr>
      <w:r w:rsidRPr="00B6417D">
        <w:rPr>
          <w:rFonts w:ascii="Times New Roman" w:eastAsia="Times New Roman" w:hAnsi="Times New Roman" w:cs="Times New Roman"/>
          <w:sz w:val="24"/>
          <w:szCs w:val="24"/>
        </w:rPr>
        <w:t xml:space="preserve">On August 16, 2022, the Supreme Court of Pennsylvania (Supreme Court) issued an Opinion and Order, </w:t>
      </w:r>
      <w:proofErr w:type="spellStart"/>
      <w:r w:rsidRPr="00B6417D">
        <w:rPr>
          <w:rFonts w:ascii="Times New Roman" w:eastAsia="Times New Roman" w:hAnsi="Times New Roman" w:cs="Times New Roman"/>
          <w:i/>
          <w:iCs/>
          <w:sz w:val="24"/>
          <w:szCs w:val="24"/>
        </w:rPr>
        <w:t>Povacz</w:t>
      </w:r>
      <w:proofErr w:type="spellEnd"/>
      <w:r w:rsidRPr="00B6417D">
        <w:rPr>
          <w:rFonts w:ascii="Times New Roman" w:eastAsia="Times New Roman" w:hAnsi="Times New Roman" w:cs="Times New Roman"/>
          <w:i/>
          <w:iCs/>
          <w:sz w:val="24"/>
          <w:szCs w:val="24"/>
        </w:rPr>
        <w:t>, et al. v. Pa. Public Utility Commission</w:t>
      </w:r>
      <w:r w:rsidRPr="00B6417D">
        <w:rPr>
          <w:rFonts w:ascii="Times New Roman" w:eastAsia="Times New Roman" w:hAnsi="Times New Roman" w:cs="Times New Roman"/>
          <w:sz w:val="24"/>
          <w:szCs w:val="24"/>
        </w:rPr>
        <w:t>, 280 A.3d 975 (Pa. 2022) (</w:t>
      </w:r>
      <w:proofErr w:type="spellStart"/>
      <w:r w:rsidRPr="00B6417D">
        <w:rPr>
          <w:rFonts w:ascii="Times New Roman" w:eastAsia="Times New Roman" w:hAnsi="Times New Roman" w:cs="Times New Roman"/>
          <w:i/>
          <w:iCs/>
          <w:sz w:val="24"/>
          <w:szCs w:val="24"/>
        </w:rPr>
        <w:t>Povacz</w:t>
      </w:r>
      <w:proofErr w:type="spellEnd"/>
      <w:r w:rsidRPr="00B6417D">
        <w:rPr>
          <w:rFonts w:ascii="Times New Roman" w:eastAsia="Times New Roman" w:hAnsi="Times New Roman" w:cs="Times New Roman"/>
          <w:i/>
          <w:iCs/>
          <w:sz w:val="24"/>
          <w:szCs w:val="24"/>
        </w:rPr>
        <w:t xml:space="preserve"> II</w:t>
      </w:r>
      <w:r w:rsidRPr="00B6417D">
        <w:rPr>
          <w:rFonts w:ascii="Times New Roman" w:eastAsia="Times New Roman" w:hAnsi="Times New Roman" w:cs="Times New Roman"/>
          <w:sz w:val="24"/>
          <w:szCs w:val="24"/>
        </w:rPr>
        <w:t xml:space="preserve">), which dealt with consolidated appeals involving the deployment of smart meters by PECO Energy Company. In </w:t>
      </w:r>
      <w:proofErr w:type="spellStart"/>
      <w:r w:rsidRPr="00B6417D">
        <w:rPr>
          <w:rFonts w:ascii="Times New Roman" w:eastAsia="Times New Roman" w:hAnsi="Times New Roman" w:cs="Times New Roman"/>
          <w:i/>
          <w:iCs/>
          <w:sz w:val="24"/>
          <w:szCs w:val="24"/>
        </w:rPr>
        <w:t>Povacz</w:t>
      </w:r>
      <w:proofErr w:type="spellEnd"/>
      <w:r w:rsidRPr="00B6417D">
        <w:rPr>
          <w:rFonts w:ascii="Times New Roman" w:eastAsia="Times New Roman" w:hAnsi="Times New Roman" w:cs="Times New Roman"/>
          <w:i/>
          <w:iCs/>
          <w:sz w:val="24"/>
          <w:szCs w:val="24"/>
        </w:rPr>
        <w:t xml:space="preserve"> II</w:t>
      </w:r>
      <w:r w:rsidRPr="00B6417D">
        <w:rPr>
          <w:rFonts w:ascii="Times New Roman" w:eastAsia="Times New Roman" w:hAnsi="Times New Roman" w:cs="Times New Roman"/>
          <w:sz w:val="24"/>
          <w:szCs w:val="24"/>
        </w:rPr>
        <w:t xml:space="preserve">, the Supreme Court reversed the Commonwealth Court’s </w:t>
      </w:r>
      <w:r w:rsidRPr="00B6417D">
        <w:rPr>
          <w:rFonts w:ascii="Times New Roman" w:eastAsia="Times New Roman" w:hAnsi="Times New Roman" w:cs="Times New Roman"/>
          <w:sz w:val="24"/>
          <w:szCs w:val="24"/>
        </w:rPr>
        <w:lastRenderedPageBreak/>
        <w:t xml:space="preserve">October 8, 2020 decision in </w:t>
      </w:r>
      <w:bookmarkStart w:id="1" w:name="_Hlk155774732"/>
      <w:proofErr w:type="spellStart"/>
      <w:r w:rsidRPr="00B6417D">
        <w:rPr>
          <w:rFonts w:ascii="Times New Roman" w:eastAsia="Times New Roman" w:hAnsi="Times New Roman" w:cs="Times New Roman"/>
          <w:i/>
          <w:iCs/>
          <w:sz w:val="24"/>
          <w:szCs w:val="24"/>
        </w:rPr>
        <w:t>Povacz</w:t>
      </w:r>
      <w:proofErr w:type="spellEnd"/>
      <w:r w:rsidRPr="00B6417D">
        <w:rPr>
          <w:rFonts w:ascii="Times New Roman" w:eastAsia="Times New Roman" w:hAnsi="Times New Roman" w:cs="Times New Roman"/>
          <w:i/>
          <w:iCs/>
          <w:sz w:val="24"/>
          <w:szCs w:val="24"/>
        </w:rPr>
        <w:t xml:space="preserve"> v. Pa. PUC</w:t>
      </w:r>
      <w:r w:rsidRPr="00B6417D">
        <w:rPr>
          <w:rFonts w:ascii="Times New Roman" w:eastAsia="Times New Roman" w:hAnsi="Times New Roman" w:cs="Times New Roman"/>
          <w:sz w:val="24"/>
          <w:szCs w:val="24"/>
        </w:rPr>
        <w:t xml:space="preserve"> (241 A.3d 481) (</w:t>
      </w:r>
      <w:proofErr w:type="spellStart"/>
      <w:r w:rsidRPr="00B6417D">
        <w:rPr>
          <w:rFonts w:ascii="Times New Roman" w:eastAsia="Times New Roman" w:hAnsi="Times New Roman" w:cs="Times New Roman"/>
          <w:i/>
          <w:iCs/>
          <w:sz w:val="24"/>
          <w:szCs w:val="24"/>
        </w:rPr>
        <w:t>Povacz</w:t>
      </w:r>
      <w:proofErr w:type="spellEnd"/>
      <w:r w:rsidRPr="00B6417D">
        <w:rPr>
          <w:rFonts w:ascii="Times New Roman" w:eastAsia="Times New Roman" w:hAnsi="Times New Roman" w:cs="Times New Roman"/>
          <w:i/>
          <w:iCs/>
          <w:sz w:val="24"/>
          <w:szCs w:val="24"/>
        </w:rPr>
        <w:t xml:space="preserve"> I</w:t>
      </w:r>
      <w:r w:rsidRPr="00B6417D">
        <w:rPr>
          <w:rFonts w:ascii="Times New Roman" w:eastAsia="Times New Roman" w:hAnsi="Times New Roman" w:cs="Times New Roman"/>
          <w:sz w:val="24"/>
          <w:szCs w:val="24"/>
        </w:rPr>
        <w:t>)</w:t>
      </w:r>
      <w:bookmarkEnd w:id="1"/>
      <w:r w:rsidRPr="00B6417D">
        <w:rPr>
          <w:rFonts w:ascii="Times New Roman" w:eastAsia="Times New Roman" w:hAnsi="Times New Roman" w:cs="Times New Roman"/>
          <w:sz w:val="24"/>
          <w:szCs w:val="24"/>
        </w:rPr>
        <w:t xml:space="preserve">, and thereby affirmed the Commission’s March 28, 2019 and May 9, 2019 Orders in </w:t>
      </w:r>
      <w:r w:rsidRPr="00B6417D">
        <w:rPr>
          <w:rFonts w:ascii="Times New Roman" w:eastAsia="Times New Roman" w:hAnsi="Times New Roman" w:cs="Times New Roman"/>
          <w:i/>
          <w:iCs/>
          <w:sz w:val="24"/>
          <w:szCs w:val="24"/>
        </w:rPr>
        <w:t xml:space="preserve">Maria </w:t>
      </w:r>
      <w:proofErr w:type="spellStart"/>
      <w:r w:rsidRPr="00B6417D">
        <w:rPr>
          <w:rFonts w:ascii="Times New Roman" w:eastAsia="Times New Roman" w:hAnsi="Times New Roman" w:cs="Times New Roman"/>
          <w:i/>
          <w:iCs/>
          <w:sz w:val="24"/>
          <w:szCs w:val="24"/>
        </w:rPr>
        <w:t>Povacz</w:t>
      </w:r>
      <w:proofErr w:type="spellEnd"/>
      <w:r w:rsidRPr="00B6417D">
        <w:rPr>
          <w:rFonts w:ascii="Times New Roman" w:eastAsia="Times New Roman" w:hAnsi="Times New Roman" w:cs="Times New Roman"/>
          <w:i/>
          <w:iCs/>
          <w:sz w:val="24"/>
          <w:szCs w:val="24"/>
        </w:rPr>
        <w:t xml:space="preserve"> v. PECO Energy Company</w:t>
      </w:r>
      <w:r w:rsidRPr="00B6417D">
        <w:rPr>
          <w:rFonts w:ascii="Times New Roman" w:eastAsia="Times New Roman" w:hAnsi="Times New Roman" w:cs="Times New Roman"/>
          <w:sz w:val="24"/>
          <w:szCs w:val="24"/>
        </w:rPr>
        <w:t>, C-2015-2475023 (</w:t>
      </w:r>
      <w:r w:rsidRPr="00832741">
        <w:rPr>
          <w:rFonts w:ascii="Times New Roman" w:eastAsia="Times New Roman" w:hAnsi="Times New Roman" w:cs="Times New Roman"/>
          <w:i/>
          <w:iCs/>
          <w:sz w:val="24"/>
          <w:szCs w:val="24"/>
        </w:rPr>
        <w:t xml:space="preserve">Maria </w:t>
      </w:r>
      <w:proofErr w:type="spellStart"/>
      <w:r w:rsidRPr="00832741">
        <w:rPr>
          <w:rFonts w:ascii="Times New Roman" w:eastAsia="Times New Roman" w:hAnsi="Times New Roman" w:cs="Times New Roman"/>
          <w:i/>
          <w:iCs/>
          <w:sz w:val="24"/>
          <w:szCs w:val="24"/>
        </w:rPr>
        <w:t>Povacz</w:t>
      </w:r>
      <w:proofErr w:type="spellEnd"/>
      <w:r w:rsidRPr="00B6417D">
        <w:rPr>
          <w:rFonts w:ascii="Times New Roman" w:eastAsia="Times New Roman" w:hAnsi="Times New Roman" w:cs="Times New Roman"/>
          <w:sz w:val="24"/>
          <w:szCs w:val="24"/>
        </w:rPr>
        <w:t xml:space="preserve">); </w:t>
      </w:r>
      <w:r w:rsidRPr="00B6417D">
        <w:rPr>
          <w:rFonts w:ascii="Times New Roman" w:eastAsia="Times New Roman" w:hAnsi="Times New Roman" w:cs="Times New Roman"/>
          <w:i/>
          <w:iCs/>
          <w:sz w:val="24"/>
          <w:szCs w:val="24"/>
        </w:rPr>
        <w:t>Laura Sunstein Murphy v. PECO Energy Company</w:t>
      </w:r>
      <w:r w:rsidRPr="00B6417D">
        <w:rPr>
          <w:rFonts w:ascii="Times New Roman" w:eastAsia="Times New Roman" w:hAnsi="Times New Roman" w:cs="Times New Roman"/>
          <w:sz w:val="24"/>
          <w:szCs w:val="24"/>
        </w:rPr>
        <w:t>, C-2015-2475726 (</w:t>
      </w:r>
      <w:r w:rsidRPr="00B6417D">
        <w:rPr>
          <w:rFonts w:ascii="Times New Roman" w:eastAsia="Times New Roman" w:hAnsi="Times New Roman" w:cs="Times New Roman"/>
          <w:i/>
          <w:iCs/>
          <w:sz w:val="24"/>
          <w:szCs w:val="24"/>
        </w:rPr>
        <w:t>Laura Sunstein Murphy</w:t>
      </w:r>
      <w:r w:rsidRPr="00B6417D">
        <w:rPr>
          <w:rFonts w:ascii="Times New Roman" w:eastAsia="Times New Roman" w:hAnsi="Times New Roman" w:cs="Times New Roman"/>
          <w:sz w:val="24"/>
          <w:szCs w:val="24"/>
        </w:rPr>
        <w:t xml:space="preserve">); and </w:t>
      </w:r>
      <w:r w:rsidRPr="00B6417D">
        <w:rPr>
          <w:rFonts w:ascii="Times New Roman" w:eastAsia="Times New Roman" w:hAnsi="Times New Roman" w:cs="Times New Roman"/>
          <w:i/>
          <w:iCs/>
          <w:sz w:val="24"/>
          <w:szCs w:val="24"/>
        </w:rPr>
        <w:t>Cynthia Randall and Paul Albrecht v. PECO Energy Company</w:t>
      </w:r>
      <w:r w:rsidRPr="00B6417D">
        <w:rPr>
          <w:rFonts w:ascii="Times New Roman" w:eastAsia="Times New Roman" w:hAnsi="Times New Roman" w:cs="Times New Roman"/>
          <w:sz w:val="24"/>
          <w:szCs w:val="24"/>
        </w:rPr>
        <w:t>, C-2016-2537666 (</w:t>
      </w:r>
      <w:r w:rsidRPr="00B6417D">
        <w:rPr>
          <w:rFonts w:ascii="Times New Roman" w:eastAsia="Times New Roman" w:hAnsi="Times New Roman" w:cs="Times New Roman"/>
          <w:i/>
          <w:iCs/>
          <w:sz w:val="24"/>
          <w:szCs w:val="24"/>
        </w:rPr>
        <w:t>Cynthia Randall</w:t>
      </w:r>
      <w:r w:rsidRPr="00B6417D">
        <w:rPr>
          <w:rFonts w:ascii="Times New Roman" w:eastAsia="Times New Roman" w:hAnsi="Times New Roman" w:cs="Times New Roman"/>
          <w:sz w:val="24"/>
          <w:szCs w:val="24"/>
        </w:rPr>
        <w:t>).</w:t>
      </w:r>
    </w:p>
    <w:p w14:paraId="2498C27C" w14:textId="77777777" w:rsidR="0071565D" w:rsidRDefault="0071565D" w:rsidP="0071565D">
      <w:pPr>
        <w:spacing w:after="0" w:line="360" w:lineRule="auto"/>
        <w:rPr>
          <w:rFonts w:ascii="Times New Roman" w:eastAsia="Times New Roman" w:hAnsi="Times New Roman" w:cs="Times New Roman"/>
          <w:sz w:val="24"/>
          <w:szCs w:val="24"/>
        </w:rPr>
      </w:pPr>
    </w:p>
    <w:p w14:paraId="57AB9150" w14:textId="577CE329" w:rsidR="0031523F" w:rsidRDefault="0031523F" w:rsidP="0031523F">
      <w:pPr>
        <w:spacing w:after="0" w:line="360" w:lineRule="auto"/>
        <w:ind w:firstLine="1440"/>
        <w:rPr>
          <w:rFonts w:ascii="Times New Roman" w:hAnsi="Times New Roman" w:cs="Times New Roman"/>
          <w:bCs/>
          <w:sz w:val="24"/>
          <w:szCs w:val="24"/>
        </w:rPr>
      </w:pPr>
      <w:r>
        <w:rPr>
          <w:rFonts w:ascii="Times New Roman" w:eastAsia="Times New Roman" w:hAnsi="Times New Roman" w:cs="Times New Roman"/>
          <w:sz w:val="24"/>
          <w:szCs w:val="24"/>
        </w:rPr>
        <w:t>On November 14, 2023, th</w:t>
      </w:r>
      <w:r w:rsidR="0091577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915777">
        <w:rPr>
          <w:rFonts w:ascii="Times New Roman" w:eastAsia="Times New Roman" w:hAnsi="Times New Roman" w:cs="Times New Roman"/>
          <w:i/>
          <w:iCs/>
          <w:sz w:val="24"/>
          <w:szCs w:val="24"/>
        </w:rPr>
        <w:t>Stay Order</w:t>
      </w:r>
      <w:r>
        <w:rPr>
          <w:rFonts w:ascii="Times New Roman" w:eastAsia="Times New Roman" w:hAnsi="Times New Roman" w:cs="Times New Roman"/>
          <w:sz w:val="24"/>
          <w:szCs w:val="24"/>
        </w:rPr>
        <w:t xml:space="preserve"> was lifted</w:t>
      </w:r>
      <w:r w:rsidR="000B539D">
        <w:rPr>
          <w:rFonts w:ascii="Times New Roman" w:eastAsia="Times New Roman" w:hAnsi="Times New Roman" w:cs="Times New Roman"/>
          <w:sz w:val="24"/>
          <w:szCs w:val="24"/>
        </w:rPr>
        <w:t xml:space="preserve"> by the </w:t>
      </w:r>
      <w:r w:rsidR="007944A5" w:rsidRPr="000E72AD">
        <w:rPr>
          <w:rFonts w:ascii="Times New Roman" w:eastAsia="Times New Roman" w:hAnsi="Times New Roman" w:cs="Times New Roman"/>
          <w:sz w:val="24"/>
          <w:szCs w:val="24"/>
        </w:rPr>
        <w:t>Commission</w:t>
      </w:r>
      <w:r w:rsidR="00421FBE" w:rsidRPr="000E72AD">
        <w:rPr>
          <w:rFonts w:ascii="Times New Roman" w:hAnsi="Times New Roman" w:cs="Times New Roman"/>
        </w:rPr>
        <w:t xml:space="preserve"> in</w:t>
      </w:r>
      <w:r w:rsidR="000E72AD">
        <w:rPr>
          <w:rFonts w:ascii="Times New Roman" w:hAnsi="Times New Roman" w:cs="Times New Roman"/>
        </w:rPr>
        <w:t>,</w:t>
      </w:r>
      <w:r w:rsidR="00421FBE">
        <w:t xml:space="preserve"> </w:t>
      </w:r>
      <w:r w:rsidR="00421FBE" w:rsidRPr="000E72AD">
        <w:rPr>
          <w:rFonts w:ascii="Times New Roman" w:eastAsia="Times New Roman" w:hAnsi="Times New Roman" w:cs="Times New Roman"/>
          <w:i/>
          <w:iCs/>
          <w:sz w:val="24"/>
          <w:szCs w:val="24"/>
        </w:rPr>
        <w:t>Smart Meter Procurement and Installation</w:t>
      </w:r>
      <w:r w:rsidR="00421FBE">
        <w:rPr>
          <w:rFonts w:ascii="Times New Roman" w:eastAsia="Times New Roman" w:hAnsi="Times New Roman" w:cs="Times New Roman"/>
          <w:sz w:val="24"/>
          <w:szCs w:val="24"/>
        </w:rPr>
        <w:t xml:space="preserve">, </w:t>
      </w:r>
      <w:r w:rsidR="000E72AD">
        <w:rPr>
          <w:rFonts w:ascii="Times New Roman" w:eastAsia="Times New Roman" w:hAnsi="Times New Roman" w:cs="Times New Roman"/>
          <w:sz w:val="24"/>
          <w:szCs w:val="24"/>
        </w:rPr>
        <w:t xml:space="preserve">Docket No. </w:t>
      </w:r>
      <w:r w:rsidR="00421FBE" w:rsidRPr="00421FBE">
        <w:rPr>
          <w:rFonts w:ascii="Times New Roman" w:eastAsia="Times New Roman" w:hAnsi="Times New Roman" w:cs="Times New Roman"/>
          <w:sz w:val="24"/>
          <w:szCs w:val="24"/>
        </w:rPr>
        <w:t>M-2009-2092655</w:t>
      </w:r>
      <w:r w:rsidR="00017545">
        <w:rPr>
          <w:rFonts w:ascii="Times New Roman" w:eastAsia="Times New Roman" w:hAnsi="Times New Roman" w:cs="Times New Roman"/>
          <w:sz w:val="24"/>
          <w:szCs w:val="24"/>
        </w:rPr>
        <w:t xml:space="preserve"> (Order adopte</w:t>
      </w:r>
      <w:r w:rsidR="00375B90">
        <w:rPr>
          <w:rFonts w:ascii="Times New Roman" w:eastAsia="Times New Roman" w:hAnsi="Times New Roman" w:cs="Times New Roman"/>
          <w:sz w:val="24"/>
          <w:szCs w:val="24"/>
        </w:rPr>
        <w:t>d</w:t>
      </w:r>
      <w:r w:rsidR="007944A5">
        <w:rPr>
          <w:rFonts w:ascii="Times New Roman" w:eastAsia="Times New Roman" w:hAnsi="Times New Roman" w:cs="Times New Roman"/>
          <w:sz w:val="24"/>
          <w:szCs w:val="24"/>
        </w:rPr>
        <w:t xml:space="preserve"> </w:t>
      </w:r>
      <w:r w:rsidR="00017545">
        <w:rPr>
          <w:rFonts w:ascii="Times New Roman" w:eastAsia="Times New Roman" w:hAnsi="Times New Roman" w:cs="Times New Roman"/>
          <w:sz w:val="24"/>
          <w:szCs w:val="24"/>
        </w:rPr>
        <w:t>November 9, 2023; Order entered</w:t>
      </w:r>
      <w:r w:rsidR="00B6417D">
        <w:rPr>
          <w:rFonts w:ascii="Times New Roman" w:eastAsia="Times New Roman" w:hAnsi="Times New Roman" w:cs="Times New Roman"/>
          <w:sz w:val="24"/>
          <w:szCs w:val="24"/>
        </w:rPr>
        <w:t xml:space="preserve"> </w:t>
      </w:r>
      <w:r w:rsidR="00017545">
        <w:rPr>
          <w:rFonts w:ascii="Times New Roman" w:eastAsia="Times New Roman" w:hAnsi="Times New Roman" w:cs="Times New Roman"/>
          <w:sz w:val="24"/>
          <w:szCs w:val="24"/>
        </w:rPr>
        <w:t>November 14, 2023)</w:t>
      </w:r>
      <w:r w:rsidR="000B539D">
        <w:rPr>
          <w:rFonts w:ascii="Times New Roman" w:eastAsia="Times New Roman" w:hAnsi="Times New Roman" w:cs="Times New Roman"/>
          <w:sz w:val="24"/>
          <w:szCs w:val="24"/>
        </w:rPr>
        <w:t>.</w:t>
      </w:r>
    </w:p>
    <w:p w14:paraId="549EF292" w14:textId="77777777" w:rsidR="00BD3343" w:rsidRDefault="00BD3343" w:rsidP="00C77197">
      <w:pPr>
        <w:spacing w:after="0" w:line="360" w:lineRule="auto"/>
        <w:jc w:val="both"/>
        <w:rPr>
          <w:rFonts w:ascii="Times New Roman" w:hAnsi="Times New Roman" w:cs="Times New Roman"/>
          <w:bCs/>
          <w:i/>
          <w:iCs/>
          <w:sz w:val="24"/>
          <w:szCs w:val="24"/>
          <w:u w:val="single"/>
        </w:rPr>
      </w:pPr>
    </w:p>
    <w:p w14:paraId="5824953F" w14:textId="6D9D6692" w:rsidR="00F04A4A" w:rsidRPr="00DA07F0" w:rsidRDefault="00F04A4A" w:rsidP="00D550B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000B539D">
        <w:rPr>
          <w:rFonts w:ascii="Times New Roman" w:hAnsi="Times New Roman" w:cs="Times New Roman"/>
          <w:sz w:val="24"/>
          <w:szCs w:val="24"/>
        </w:rPr>
        <w:t>fter a review of the record</w:t>
      </w:r>
      <w:r w:rsidR="002D2009">
        <w:rPr>
          <w:rFonts w:ascii="Times New Roman" w:hAnsi="Times New Roman" w:cs="Times New Roman"/>
          <w:sz w:val="24"/>
          <w:szCs w:val="24"/>
        </w:rPr>
        <w:t xml:space="preserve">, the decision of the Supreme Court in </w:t>
      </w:r>
      <w:proofErr w:type="spellStart"/>
      <w:r w:rsidR="002D2009" w:rsidRPr="00340D95">
        <w:rPr>
          <w:rFonts w:ascii="Times New Roman" w:hAnsi="Times New Roman" w:cs="Times New Roman"/>
          <w:i/>
          <w:iCs/>
          <w:sz w:val="24"/>
          <w:szCs w:val="24"/>
        </w:rPr>
        <w:t>Povacz</w:t>
      </w:r>
      <w:proofErr w:type="spellEnd"/>
      <w:r w:rsidR="002D2009" w:rsidRPr="00340D95">
        <w:rPr>
          <w:rFonts w:ascii="Times New Roman" w:hAnsi="Times New Roman" w:cs="Times New Roman"/>
          <w:i/>
          <w:iCs/>
          <w:sz w:val="24"/>
          <w:szCs w:val="24"/>
        </w:rPr>
        <w:t xml:space="preserve"> II</w:t>
      </w:r>
      <w:r w:rsidR="002D2009">
        <w:rPr>
          <w:rFonts w:ascii="Times New Roman" w:hAnsi="Times New Roman" w:cs="Times New Roman"/>
          <w:sz w:val="24"/>
          <w:szCs w:val="24"/>
        </w:rPr>
        <w:t xml:space="preserve"> </w:t>
      </w:r>
      <w:r w:rsidR="002D2009">
        <w:rPr>
          <w:rStyle w:val="FootnoteReference"/>
          <w:rFonts w:ascii="Times New Roman" w:hAnsi="Times New Roman" w:cs="Times New Roman"/>
          <w:sz w:val="24"/>
          <w:szCs w:val="24"/>
        </w:rPr>
        <w:footnoteReference w:id="2"/>
      </w:r>
      <w:r w:rsidR="002D2009">
        <w:rPr>
          <w:rFonts w:ascii="Times New Roman" w:hAnsi="Times New Roman" w:cs="Times New Roman"/>
          <w:sz w:val="24"/>
          <w:szCs w:val="24"/>
        </w:rPr>
        <w:t xml:space="preserve"> </w:t>
      </w:r>
      <w:r w:rsidR="00340D95">
        <w:rPr>
          <w:rFonts w:ascii="Times New Roman" w:hAnsi="Times New Roman" w:cs="Times New Roman"/>
          <w:sz w:val="24"/>
          <w:szCs w:val="24"/>
        </w:rPr>
        <w:t xml:space="preserve">and the Commission’s </w:t>
      </w:r>
      <w:r w:rsidR="00340D95" w:rsidRPr="00340D95">
        <w:rPr>
          <w:rFonts w:ascii="Times New Roman" w:hAnsi="Times New Roman" w:cs="Times New Roman"/>
          <w:i/>
          <w:iCs/>
          <w:sz w:val="24"/>
          <w:szCs w:val="24"/>
        </w:rPr>
        <w:t>2023 Order</w:t>
      </w:r>
      <w:r w:rsidR="00340D95">
        <w:rPr>
          <w:rFonts w:ascii="Times New Roman" w:hAnsi="Times New Roman" w:cs="Times New Roman"/>
          <w:sz w:val="24"/>
          <w:szCs w:val="24"/>
        </w:rPr>
        <w:t>, I deem it helpful to hold a p</w:t>
      </w:r>
      <w:r w:rsidR="001C2300">
        <w:rPr>
          <w:rFonts w:ascii="Times New Roman" w:hAnsi="Times New Roman" w:cs="Times New Roman"/>
          <w:sz w:val="24"/>
          <w:szCs w:val="24"/>
        </w:rPr>
        <w:t>re</w:t>
      </w:r>
      <w:r w:rsidR="00340D95">
        <w:rPr>
          <w:rFonts w:ascii="Times New Roman" w:hAnsi="Times New Roman" w:cs="Times New Roman"/>
          <w:sz w:val="24"/>
          <w:szCs w:val="24"/>
        </w:rPr>
        <w:t xml:space="preserve">hearing conference to </w:t>
      </w:r>
      <w:r w:rsidR="001C2300">
        <w:rPr>
          <w:rFonts w:ascii="Times New Roman" w:hAnsi="Times New Roman" w:cs="Times New Roman"/>
          <w:sz w:val="24"/>
          <w:szCs w:val="24"/>
        </w:rPr>
        <w:t xml:space="preserve">discuss the status of this case, the litigation process, including a litigation schedule, to move forward with this matter, and any other procedural matters.  </w:t>
      </w:r>
      <w:r w:rsidR="00340D95" w:rsidRPr="00DA07F0">
        <w:rPr>
          <w:rFonts w:ascii="Times New Roman" w:hAnsi="Times New Roman" w:cs="Times New Roman"/>
          <w:sz w:val="24"/>
          <w:szCs w:val="24"/>
        </w:rPr>
        <w:t xml:space="preserve">In particular, the parties are directed to page 5 of the </w:t>
      </w:r>
      <w:r w:rsidR="00340D95" w:rsidRPr="00DA07F0">
        <w:rPr>
          <w:rFonts w:ascii="Times New Roman" w:hAnsi="Times New Roman" w:cs="Times New Roman"/>
          <w:i/>
          <w:iCs/>
          <w:sz w:val="24"/>
          <w:szCs w:val="24"/>
        </w:rPr>
        <w:t>2023 Order</w:t>
      </w:r>
      <w:r w:rsidR="002D2009" w:rsidRPr="00DA07F0">
        <w:rPr>
          <w:rFonts w:ascii="Times New Roman" w:hAnsi="Times New Roman" w:cs="Times New Roman"/>
          <w:sz w:val="24"/>
          <w:szCs w:val="24"/>
        </w:rPr>
        <w:t xml:space="preserve"> </w:t>
      </w:r>
      <w:r w:rsidR="00340D95" w:rsidRPr="00DA07F0">
        <w:rPr>
          <w:rFonts w:ascii="Times New Roman" w:hAnsi="Times New Roman" w:cs="Times New Roman"/>
          <w:sz w:val="24"/>
          <w:szCs w:val="24"/>
        </w:rPr>
        <w:t xml:space="preserve">at which the Commission </w:t>
      </w:r>
      <w:r w:rsidR="002D2009" w:rsidRPr="00DA07F0">
        <w:rPr>
          <w:rFonts w:ascii="Times New Roman" w:hAnsi="Times New Roman" w:cs="Times New Roman"/>
          <w:sz w:val="24"/>
          <w:szCs w:val="24"/>
        </w:rPr>
        <w:t xml:space="preserve">notes the customer’s </w:t>
      </w:r>
      <w:r w:rsidR="00340D95" w:rsidRPr="00DA07F0">
        <w:rPr>
          <w:rFonts w:ascii="Times New Roman" w:hAnsi="Times New Roman" w:cs="Times New Roman"/>
          <w:sz w:val="24"/>
          <w:szCs w:val="24"/>
        </w:rPr>
        <w:t>burden of proof</w:t>
      </w:r>
      <w:r w:rsidR="002D2009" w:rsidRPr="00DA07F0">
        <w:rPr>
          <w:rFonts w:ascii="Times New Roman" w:hAnsi="Times New Roman" w:cs="Times New Roman"/>
          <w:sz w:val="24"/>
          <w:szCs w:val="24"/>
        </w:rPr>
        <w:t xml:space="preserve">, as explained by the </w:t>
      </w:r>
      <w:r w:rsidR="009A378C">
        <w:rPr>
          <w:rFonts w:ascii="Times New Roman" w:hAnsi="Times New Roman" w:cs="Times New Roman"/>
          <w:sz w:val="24"/>
          <w:szCs w:val="24"/>
        </w:rPr>
        <w:t xml:space="preserve">Pennsylvania </w:t>
      </w:r>
      <w:r w:rsidR="002D2009" w:rsidRPr="00DA07F0">
        <w:rPr>
          <w:rFonts w:ascii="Times New Roman" w:hAnsi="Times New Roman" w:cs="Times New Roman"/>
          <w:sz w:val="24"/>
          <w:szCs w:val="24"/>
        </w:rPr>
        <w:t>Supreme Court</w:t>
      </w:r>
      <w:r w:rsidR="001C2300">
        <w:rPr>
          <w:rFonts w:ascii="Times New Roman" w:hAnsi="Times New Roman" w:cs="Times New Roman"/>
          <w:sz w:val="24"/>
          <w:szCs w:val="24"/>
        </w:rPr>
        <w:t xml:space="preserve">.  </w:t>
      </w:r>
    </w:p>
    <w:p w14:paraId="53550A69" w14:textId="77777777" w:rsidR="000B539D" w:rsidRPr="00DA07F0" w:rsidRDefault="000B539D" w:rsidP="001D166C">
      <w:pPr>
        <w:pStyle w:val="BodyTextIndent"/>
        <w:ind w:firstLine="0"/>
        <w:jc w:val="center"/>
        <w:rPr>
          <w:sz w:val="24"/>
          <w:szCs w:val="24"/>
          <w:u w:val="single"/>
        </w:rPr>
      </w:pPr>
    </w:p>
    <w:p w14:paraId="6B0D4B45" w14:textId="0BBB9AF2" w:rsidR="00F04A4A" w:rsidRPr="00DA07F0" w:rsidRDefault="002D2009" w:rsidP="001D166C">
      <w:pPr>
        <w:pStyle w:val="BodyTextIndent"/>
        <w:ind w:firstLine="0"/>
        <w:jc w:val="center"/>
        <w:rPr>
          <w:sz w:val="24"/>
          <w:szCs w:val="24"/>
          <w:u w:val="single"/>
        </w:rPr>
      </w:pPr>
      <w:r w:rsidRPr="00DA07F0">
        <w:rPr>
          <w:sz w:val="24"/>
          <w:szCs w:val="24"/>
          <w:u w:val="single"/>
        </w:rPr>
        <w:t>O</w:t>
      </w:r>
      <w:r w:rsidR="00F04A4A" w:rsidRPr="00DA07F0">
        <w:rPr>
          <w:sz w:val="24"/>
          <w:szCs w:val="24"/>
          <w:u w:val="single"/>
        </w:rPr>
        <w:t>RDER</w:t>
      </w:r>
    </w:p>
    <w:p w14:paraId="780D90A1" w14:textId="77777777" w:rsidR="00F04A4A" w:rsidRDefault="00F04A4A" w:rsidP="001D166C">
      <w:pPr>
        <w:pStyle w:val="NoSpacing"/>
        <w:spacing w:line="360" w:lineRule="auto"/>
        <w:rPr>
          <w:szCs w:val="24"/>
        </w:rPr>
      </w:pPr>
    </w:p>
    <w:p w14:paraId="293CC1DC" w14:textId="77777777" w:rsidR="00A66F7E" w:rsidRPr="00DA07F0" w:rsidRDefault="00A66F7E" w:rsidP="001D166C">
      <w:pPr>
        <w:pStyle w:val="NoSpacing"/>
        <w:spacing w:line="360" w:lineRule="auto"/>
        <w:rPr>
          <w:szCs w:val="24"/>
        </w:rPr>
      </w:pPr>
    </w:p>
    <w:p w14:paraId="790FB9EB" w14:textId="6B5C56D8" w:rsidR="009E5BFC" w:rsidRDefault="00F04A4A" w:rsidP="001D166C">
      <w:pPr>
        <w:spacing w:after="0"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THEREFORE,</w:t>
      </w:r>
    </w:p>
    <w:p w14:paraId="527A3EF2" w14:textId="77777777" w:rsidR="009E5BFC" w:rsidRPr="00DA07F0" w:rsidRDefault="009E5BFC" w:rsidP="001D166C">
      <w:pPr>
        <w:spacing w:after="0" w:line="360" w:lineRule="auto"/>
        <w:rPr>
          <w:rFonts w:ascii="Times New Roman" w:hAnsi="Times New Roman" w:cs="Times New Roman"/>
          <w:sz w:val="24"/>
          <w:szCs w:val="24"/>
        </w:rPr>
      </w:pPr>
    </w:p>
    <w:p w14:paraId="546263EC" w14:textId="77777777" w:rsidR="00F04A4A" w:rsidRPr="00DA07F0" w:rsidRDefault="00F04A4A" w:rsidP="001D166C">
      <w:pPr>
        <w:spacing w:after="0"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IT IS ORDERED:</w:t>
      </w:r>
    </w:p>
    <w:p w14:paraId="09B6D8CC" w14:textId="77777777" w:rsidR="009E5BFC" w:rsidRDefault="009E5BFC" w:rsidP="001D166C">
      <w:pPr>
        <w:tabs>
          <w:tab w:val="left" w:pos="2160"/>
        </w:tabs>
        <w:spacing w:after="0" w:line="360" w:lineRule="auto"/>
        <w:ind w:left="1440"/>
        <w:rPr>
          <w:rFonts w:ascii="Times New Roman" w:hAnsi="Times New Roman" w:cs="Times New Roman"/>
          <w:sz w:val="24"/>
          <w:szCs w:val="24"/>
        </w:rPr>
      </w:pPr>
    </w:p>
    <w:p w14:paraId="4DF749D7" w14:textId="3D522711" w:rsidR="00F04A4A" w:rsidRPr="00DA07F0" w:rsidRDefault="002D2009" w:rsidP="001D166C">
      <w:pPr>
        <w:spacing w:after="0" w:line="360" w:lineRule="auto"/>
        <w:ind w:firstLine="1440"/>
        <w:rPr>
          <w:rFonts w:ascii="Times New Roman" w:hAnsi="Times New Roman" w:cs="Times New Roman"/>
          <w:sz w:val="24"/>
          <w:szCs w:val="24"/>
        </w:rPr>
      </w:pPr>
      <w:r w:rsidRPr="00DA07F0">
        <w:rPr>
          <w:rFonts w:ascii="Times New Roman" w:hAnsi="Times New Roman" w:cs="Times New Roman"/>
          <w:sz w:val="24"/>
          <w:szCs w:val="24"/>
        </w:rPr>
        <w:t xml:space="preserve">1. </w:t>
      </w:r>
      <w:r w:rsidRPr="00DA07F0">
        <w:rPr>
          <w:rFonts w:ascii="Times New Roman" w:hAnsi="Times New Roman" w:cs="Times New Roman"/>
          <w:sz w:val="24"/>
          <w:szCs w:val="24"/>
        </w:rPr>
        <w:tab/>
      </w:r>
      <w:r w:rsidR="00F04A4A" w:rsidRPr="00DA07F0">
        <w:rPr>
          <w:rFonts w:ascii="Times New Roman" w:hAnsi="Times New Roman" w:cs="Times New Roman"/>
          <w:sz w:val="24"/>
          <w:szCs w:val="24"/>
        </w:rPr>
        <w:t xml:space="preserve">That </w:t>
      </w:r>
      <w:r w:rsidRPr="00DA07F0">
        <w:rPr>
          <w:rFonts w:ascii="Times New Roman" w:hAnsi="Times New Roman" w:cs="Times New Roman"/>
          <w:sz w:val="24"/>
          <w:szCs w:val="24"/>
        </w:rPr>
        <w:t xml:space="preserve">a </w:t>
      </w:r>
      <w:r w:rsidR="00896474">
        <w:rPr>
          <w:rFonts w:ascii="Times New Roman" w:hAnsi="Times New Roman" w:cs="Times New Roman"/>
          <w:sz w:val="24"/>
          <w:szCs w:val="24"/>
        </w:rPr>
        <w:t xml:space="preserve">telephonic </w:t>
      </w:r>
      <w:r w:rsidR="00DA07F0" w:rsidRPr="00DA07F0">
        <w:rPr>
          <w:rFonts w:ascii="Times New Roman" w:hAnsi="Times New Roman" w:cs="Times New Roman"/>
          <w:sz w:val="24"/>
          <w:szCs w:val="24"/>
        </w:rPr>
        <w:t>p</w:t>
      </w:r>
      <w:r w:rsidR="001C2300">
        <w:rPr>
          <w:rFonts w:ascii="Times New Roman" w:hAnsi="Times New Roman" w:cs="Times New Roman"/>
          <w:sz w:val="24"/>
          <w:szCs w:val="24"/>
        </w:rPr>
        <w:t>re</w:t>
      </w:r>
      <w:r w:rsidR="00DA07F0" w:rsidRPr="00DA07F0">
        <w:rPr>
          <w:rFonts w:ascii="Times New Roman" w:hAnsi="Times New Roman" w:cs="Times New Roman"/>
          <w:sz w:val="24"/>
          <w:szCs w:val="24"/>
        </w:rPr>
        <w:t xml:space="preserve">hearing conference will be </w:t>
      </w:r>
      <w:r w:rsidR="009E5BFC">
        <w:rPr>
          <w:rFonts w:ascii="Times New Roman" w:hAnsi="Times New Roman" w:cs="Times New Roman"/>
          <w:sz w:val="24"/>
          <w:szCs w:val="24"/>
        </w:rPr>
        <w:t xml:space="preserve">held on </w:t>
      </w:r>
      <w:r w:rsidR="002D1D9E">
        <w:rPr>
          <w:rFonts w:ascii="Times New Roman" w:hAnsi="Times New Roman" w:cs="Times New Roman"/>
          <w:sz w:val="24"/>
          <w:szCs w:val="24"/>
        </w:rPr>
        <w:t>February 14, 2024</w:t>
      </w:r>
      <w:r w:rsidR="00DA07F0" w:rsidRPr="00DA07F0">
        <w:rPr>
          <w:rFonts w:ascii="Times New Roman" w:hAnsi="Times New Roman" w:cs="Times New Roman"/>
          <w:sz w:val="24"/>
          <w:szCs w:val="24"/>
        </w:rPr>
        <w:t>.</w:t>
      </w:r>
    </w:p>
    <w:p w14:paraId="4F6DBA3C" w14:textId="77777777" w:rsidR="00DA07F0" w:rsidRDefault="00DA07F0" w:rsidP="001D166C">
      <w:pPr>
        <w:spacing w:after="0" w:line="360" w:lineRule="auto"/>
        <w:ind w:left="1440"/>
        <w:rPr>
          <w:rFonts w:ascii="Times New Roman" w:hAnsi="Times New Roman" w:cs="Times New Roman"/>
          <w:sz w:val="24"/>
          <w:szCs w:val="24"/>
        </w:rPr>
      </w:pPr>
    </w:p>
    <w:p w14:paraId="111BBD42" w14:textId="66F25745" w:rsidR="001C2300" w:rsidRDefault="00DA07F0" w:rsidP="001D166C">
      <w:pPr>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2.         </w:t>
      </w:r>
      <w:r w:rsidR="00F04A4A" w:rsidRPr="00DA07F0">
        <w:rPr>
          <w:rFonts w:ascii="Times New Roman" w:hAnsi="Times New Roman" w:cs="Times New Roman"/>
          <w:sz w:val="24"/>
          <w:szCs w:val="24"/>
        </w:rPr>
        <w:t>That the parties</w:t>
      </w:r>
      <w:r w:rsidRPr="00DA07F0">
        <w:rPr>
          <w:rFonts w:ascii="Times New Roman" w:hAnsi="Times New Roman" w:cs="Times New Roman"/>
          <w:sz w:val="24"/>
          <w:szCs w:val="24"/>
        </w:rPr>
        <w:t xml:space="preserve"> should be prepared to discuss </w:t>
      </w:r>
      <w:r w:rsidR="001C2300">
        <w:rPr>
          <w:rFonts w:ascii="Times New Roman" w:hAnsi="Times New Roman" w:cs="Times New Roman"/>
          <w:sz w:val="24"/>
          <w:szCs w:val="24"/>
        </w:rPr>
        <w:t xml:space="preserve">the status </w:t>
      </w:r>
    </w:p>
    <w:p w14:paraId="4ED589B2" w14:textId="7A0AEE4B" w:rsidR="009A378C" w:rsidRDefault="001C2300" w:rsidP="001C2300">
      <w:pPr>
        <w:spacing w:after="0" w:line="360" w:lineRule="auto"/>
        <w:rPr>
          <w:rFonts w:ascii="Times New Roman" w:hAnsi="Times New Roman" w:cs="Times New Roman"/>
          <w:sz w:val="24"/>
          <w:szCs w:val="24"/>
        </w:rPr>
      </w:pPr>
      <w:r>
        <w:rPr>
          <w:rFonts w:ascii="Times New Roman" w:hAnsi="Times New Roman" w:cs="Times New Roman"/>
          <w:sz w:val="24"/>
          <w:szCs w:val="24"/>
        </w:rPr>
        <w:t>of this case, the litigation process to move forward with this matter</w:t>
      </w:r>
      <w:r w:rsidR="00FD3F0D">
        <w:rPr>
          <w:rFonts w:ascii="Times New Roman" w:hAnsi="Times New Roman" w:cs="Times New Roman"/>
          <w:sz w:val="24"/>
          <w:szCs w:val="24"/>
        </w:rPr>
        <w:t>,</w:t>
      </w:r>
      <w:r>
        <w:rPr>
          <w:rFonts w:ascii="Times New Roman" w:hAnsi="Times New Roman" w:cs="Times New Roman"/>
          <w:sz w:val="24"/>
          <w:szCs w:val="24"/>
        </w:rPr>
        <w:t xml:space="preserve"> including a litigation schedule, and other various procedural matters that may arise.</w:t>
      </w:r>
    </w:p>
    <w:p w14:paraId="7A08BC05" w14:textId="58E600FD" w:rsidR="00DA07F0" w:rsidRPr="00DA07F0" w:rsidRDefault="00DA07F0" w:rsidP="00DA07F0">
      <w:pPr>
        <w:tabs>
          <w:tab w:val="left" w:pos="2160"/>
        </w:tabs>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lastRenderedPageBreak/>
        <w:t xml:space="preserve">3.         </w:t>
      </w:r>
      <w:r w:rsidR="00F04A4A" w:rsidRPr="00DA07F0">
        <w:rPr>
          <w:rFonts w:ascii="Times New Roman" w:hAnsi="Times New Roman" w:cs="Times New Roman"/>
          <w:sz w:val="24"/>
          <w:szCs w:val="24"/>
        </w:rPr>
        <w:t xml:space="preserve">That the parties are reminded it is the Commission’s policy to encourage </w:t>
      </w:r>
    </w:p>
    <w:p w14:paraId="2D4909D7" w14:textId="77777777" w:rsidR="00DA07F0" w:rsidRDefault="00F04A4A" w:rsidP="00DA07F0">
      <w:pPr>
        <w:spacing w:after="0" w:line="360" w:lineRule="auto"/>
        <w:rPr>
          <w:rFonts w:ascii="Times New Roman" w:hAnsi="Times New Roman" w:cs="Times New Roman"/>
          <w:sz w:val="24"/>
          <w:szCs w:val="24"/>
        </w:rPr>
      </w:pPr>
      <w:r w:rsidRPr="00DA07F0">
        <w:rPr>
          <w:rFonts w:ascii="Times New Roman" w:hAnsi="Times New Roman" w:cs="Times New Roman"/>
          <w:sz w:val="24"/>
          <w:szCs w:val="24"/>
        </w:rPr>
        <w:t>settlements.  52 Pa. Code § 5.231(a).  The parties are urged to explore this possibility</w:t>
      </w:r>
      <w:r w:rsidR="00DA07F0" w:rsidRPr="00DA07F0">
        <w:rPr>
          <w:rFonts w:ascii="Times New Roman" w:hAnsi="Times New Roman" w:cs="Times New Roman"/>
          <w:sz w:val="24"/>
          <w:szCs w:val="24"/>
        </w:rPr>
        <w:t>, if possible.</w:t>
      </w:r>
    </w:p>
    <w:p w14:paraId="0EFC1CA8" w14:textId="77777777" w:rsidR="001937E3" w:rsidRDefault="001937E3" w:rsidP="00DA07F0">
      <w:pPr>
        <w:spacing w:after="0" w:line="360" w:lineRule="auto"/>
        <w:rPr>
          <w:rFonts w:ascii="Times New Roman" w:hAnsi="Times New Roman" w:cs="Times New Roman"/>
          <w:sz w:val="24"/>
          <w:szCs w:val="24"/>
        </w:rPr>
      </w:pPr>
    </w:p>
    <w:p w14:paraId="5E84771F" w14:textId="75E8EF77" w:rsidR="001937E3" w:rsidRDefault="001937E3" w:rsidP="00DA07F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Th</w:t>
      </w:r>
      <w:r w:rsidR="00107A75">
        <w:rPr>
          <w:rFonts w:ascii="Times New Roman" w:hAnsi="Times New Roman" w:cs="Times New Roman"/>
          <w:sz w:val="24"/>
          <w:szCs w:val="24"/>
        </w:rPr>
        <w:t xml:space="preserve">at </w:t>
      </w:r>
      <w:bookmarkStart w:id="2" w:name="_Hlk155776323"/>
      <w:r w:rsidR="00107A75">
        <w:rPr>
          <w:rFonts w:ascii="Times New Roman" w:hAnsi="Times New Roman" w:cs="Times New Roman"/>
          <w:sz w:val="24"/>
          <w:szCs w:val="24"/>
        </w:rPr>
        <w:t>th</w:t>
      </w:r>
      <w:r>
        <w:rPr>
          <w:rFonts w:ascii="Times New Roman" w:hAnsi="Times New Roman" w:cs="Times New Roman"/>
          <w:sz w:val="24"/>
          <w:szCs w:val="24"/>
        </w:rPr>
        <w:t xml:space="preserve">e parties are also reminded that failure to appear at the </w:t>
      </w:r>
      <w:r w:rsidR="00816E76">
        <w:rPr>
          <w:rFonts w:ascii="Times New Roman" w:hAnsi="Times New Roman" w:cs="Times New Roman"/>
          <w:sz w:val="24"/>
          <w:szCs w:val="24"/>
        </w:rPr>
        <w:t xml:space="preserve">prehearing conference may result in the entry of </w:t>
      </w:r>
      <w:r w:rsidR="00DE1B93">
        <w:rPr>
          <w:rFonts w:ascii="Times New Roman" w:hAnsi="Times New Roman" w:cs="Times New Roman"/>
          <w:sz w:val="24"/>
          <w:szCs w:val="24"/>
        </w:rPr>
        <w:t xml:space="preserve">an Order addressing the procedural matters </w:t>
      </w:r>
      <w:r w:rsidR="00107A75">
        <w:rPr>
          <w:rFonts w:ascii="Times New Roman" w:hAnsi="Times New Roman" w:cs="Times New Roman"/>
          <w:sz w:val="24"/>
          <w:szCs w:val="24"/>
        </w:rPr>
        <w:t>referenced, above</w:t>
      </w:r>
      <w:r w:rsidR="007075C5">
        <w:rPr>
          <w:rFonts w:ascii="Times New Roman" w:hAnsi="Times New Roman" w:cs="Times New Roman"/>
          <w:sz w:val="24"/>
          <w:szCs w:val="24"/>
        </w:rPr>
        <w:t xml:space="preserve"> without further notice</w:t>
      </w:r>
      <w:r w:rsidR="00107A75">
        <w:rPr>
          <w:rFonts w:ascii="Times New Roman" w:hAnsi="Times New Roman" w:cs="Times New Roman"/>
          <w:sz w:val="24"/>
          <w:szCs w:val="24"/>
        </w:rPr>
        <w:t>.</w:t>
      </w:r>
    </w:p>
    <w:bookmarkEnd w:id="2"/>
    <w:p w14:paraId="117970B8" w14:textId="77777777" w:rsidR="00107A75" w:rsidRPr="00DA07F0" w:rsidRDefault="00107A75" w:rsidP="00DA07F0">
      <w:pPr>
        <w:spacing w:after="0" w:line="360" w:lineRule="auto"/>
        <w:rPr>
          <w:rFonts w:ascii="Times New Roman" w:hAnsi="Times New Roman" w:cs="Times New Roman"/>
          <w:sz w:val="24"/>
          <w:szCs w:val="24"/>
        </w:rPr>
      </w:pPr>
    </w:p>
    <w:p w14:paraId="799B5257"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46B973E"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493D80B" w14:textId="08264135"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A07F0">
        <w:rPr>
          <w:rFonts w:ascii="Times New Roman" w:eastAsia="Times New Roman" w:hAnsi="Times New Roman" w:cs="Times New Roman"/>
          <w:sz w:val="24"/>
          <w:szCs w:val="24"/>
        </w:rPr>
        <w:t xml:space="preserve">Date:  </w:t>
      </w:r>
      <w:r w:rsidR="00FD3F0D">
        <w:rPr>
          <w:rFonts w:ascii="Times New Roman" w:eastAsia="Times New Roman" w:hAnsi="Times New Roman" w:cs="Times New Roman"/>
          <w:sz w:val="24"/>
          <w:szCs w:val="24"/>
          <w:u w:val="single"/>
        </w:rPr>
        <w:t>January 10</w:t>
      </w:r>
      <w:r w:rsidR="002C1C9D" w:rsidRPr="00DA07F0">
        <w:rPr>
          <w:rFonts w:ascii="Times New Roman" w:eastAsia="Times New Roman" w:hAnsi="Times New Roman" w:cs="Times New Roman"/>
          <w:sz w:val="24"/>
          <w:szCs w:val="24"/>
          <w:u w:val="single"/>
        </w:rPr>
        <w:t>, 202</w:t>
      </w:r>
      <w:r w:rsidR="001937E3">
        <w:rPr>
          <w:rFonts w:ascii="Times New Roman" w:eastAsia="Times New Roman" w:hAnsi="Times New Roman" w:cs="Times New Roman"/>
          <w:sz w:val="24"/>
          <w:szCs w:val="24"/>
          <w:u w:val="single"/>
        </w:rPr>
        <w:t>4</w:t>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t>/s/</w:t>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p>
    <w:p w14:paraId="76D3FD01" w14:textId="10F446D8"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001937E3">
        <w:rPr>
          <w:rFonts w:ascii="Times New Roman" w:eastAsia="Times New Roman" w:hAnsi="Times New Roman" w:cs="Times New Roman"/>
          <w:sz w:val="24"/>
          <w:szCs w:val="24"/>
        </w:rPr>
        <w:t>Dennis J. Buckley</w:t>
      </w:r>
    </w:p>
    <w:p w14:paraId="33854325" w14:textId="77777777" w:rsidR="00A66F7E"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A66F7E" w:rsidSect="00A66F7E">
          <w:footerReference w:type="default" r:id="rId8"/>
          <w:pgSz w:w="12240" w:h="15840"/>
          <w:pgMar w:top="1296" w:right="1440" w:bottom="1296" w:left="1440" w:header="720" w:footer="720" w:gutter="0"/>
          <w:cols w:space="720"/>
          <w:titlePg/>
          <w:docGrid w:linePitch="360"/>
        </w:sect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t>Administrative Law Judge</w:t>
      </w:r>
    </w:p>
    <w:p w14:paraId="47D77E50" w14:textId="77777777" w:rsidR="001D166C" w:rsidRDefault="001D166C" w:rsidP="001D166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C-2019-3011586 - BRIAN HOEFT v. METROPOLITAN EDISON CO</w:t>
      </w:r>
      <w:r>
        <w:rPr>
          <w:rFonts w:ascii="Microsoft Sans Serif" w:eastAsia="Microsoft Sans Serif" w:hAnsi="Microsoft Sans Serif" w:cs="Microsoft Sans Serif"/>
          <w:b/>
          <w:u w:val="single"/>
        </w:rPr>
        <w:cr/>
      </w:r>
      <w:r w:rsidRPr="00257E1B">
        <w:rPr>
          <w:rFonts w:ascii="Microsoft Sans Serif" w:eastAsia="Microsoft Sans Serif" w:hAnsi="Microsoft Sans Serif" w:cs="Microsoft Sans Serif"/>
          <w:bCs/>
          <w:i/>
          <w:iCs/>
        </w:rPr>
        <w:t>Revised 12.15.2023</w:t>
      </w:r>
    </w:p>
    <w:p w14:paraId="3115AD3D" w14:textId="77777777" w:rsidR="001D166C" w:rsidRDefault="001D166C" w:rsidP="001D166C">
      <w:pPr>
        <w:rPr>
          <w:rFonts w:ascii="Microsoft Sans Serif" w:eastAsia="Microsoft Sans Serif" w:hAnsi="Microsoft Sans Serif" w:cs="Microsoft Sans Serif"/>
        </w:rPr>
      </w:pPr>
      <w:r>
        <w:rPr>
          <w:rFonts w:ascii="Microsoft Sans Serif" w:eastAsia="Microsoft Sans Serif" w:hAnsi="Microsoft Sans Serif" w:cs="Microsoft Sans Serif"/>
        </w:rPr>
        <w:t>BRIAN A HOEFT</w:t>
      </w:r>
      <w:r>
        <w:rPr>
          <w:rFonts w:ascii="Microsoft Sans Serif" w:eastAsia="Microsoft Sans Serif" w:hAnsi="Microsoft Sans Serif" w:cs="Microsoft Sans Serif"/>
        </w:rPr>
        <w:cr/>
        <w:t>760 WHITE OAKS MANOR DRIVE</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2A6CDB">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2A6CDB">
        <w:rPr>
          <w:rFonts w:ascii="Microsoft Sans Serif" w:eastAsia="Microsoft Sans Serif" w:hAnsi="Microsoft Sans Serif" w:cs="Microsoft Sans Serif"/>
          <w:b/>
          <w:bCs/>
        </w:rPr>
        <w:t>656</w:t>
      </w:r>
      <w:r>
        <w:rPr>
          <w:rFonts w:ascii="Microsoft Sans Serif" w:eastAsia="Microsoft Sans Serif" w:hAnsi="Microsoft Sans Serif" w:cs="Microsoft Sans Serif"/>
          <w:b/>
          <w:bCs/>
        </w:rPr>
        <w:t>.</w:t>
      </w:r>
      <w:r w:rsidRPr="002A6CDB">
        <w:rPr>
          <w:rFonts w:ascii="Microsoft Sans Serif" w:eastAsia="Microsoft Sans Serif" w:hAnsi="Microsoft Sans Serif" w:cs="Microsoft Sans Serif"/>
          <w:b/>
          <w:bCs/>
        </w:rPr>
        <w:t>7769</w:t>
      </w:r>
      <w:r>
        <w:rPr>
          <w:rFonts w:ascii="Microsoft Sans Serif" w:eastAsia="Microsoft Sans Serif" w:hAnsi="Microsoft Sans Serif" w:cs="Microsoft Sans Serif"/>
        </w:rPr>
        <w:cr/>
      </w:r>
      <w:hyperlink r:id="rId9" w:history="1">
        <w:r w:rsidRPr="00392A93">
          <w:rPr>
            <w:rStyle w:val="Hyperlink"/>
            <w:rFonts w:ascii="Microsoft Sans Serif" w:eastAsia="Microsoft Sans Serif" w:hAnsi="Microsoft Sans Serif" w:cs="Microsoft Sans Serif"/>
          </w:rPr>
          <w:t>deletedregularly@hushmail.com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27A3D667" w14:textId="77777777" w:rsidR="001D166C" w:rsidRDefault="001D166C" w:rsidP="001D166C">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2A6CDB">
        <w:rPr>
          <w:rFonts w:ascii="Microsoft Sans Serif" w:eastAsia="Microsoft Sans Serif" w:hAnsi="Microsoft Sans Serif" w:cs="Microsoft Sans Serif"/>
          <w:b/>
          <w:bCs/>
        </w:rPr>
        <w:t>610.921.6658</w:t>
      </w:r>
      <w:r w:rsidRPr="002A6CDB">
        <w:rPr>
          <w:rFonts w:ascii="Microsoft Sans Serif" w:eastAsia="Microsoft Sans Serif" w:hAnsi="Microsoft Sans Serif" w:cs="Microsoft Sans Serif"/>
          <w:b/>
          <w:bCs/>
        </w:rPr>
        <w:cr/>
        <w:t>610.921.6203</w:t>
      </w:r>
    </w:p>
    <w:p w14:paraId="5364EDB5" w14:textId="77777777" w:rsidR="001D166C" w:rsidRDefault="001D166C" w:rsidP="001D166C">
      <w:pPr>
        <w:spacing w:after="0"/>
        <w:rPr>
          <w:rFonts w:ascii="Microsoft Sans Serif" w:eastAsia="Microsoft Sans Serif" w:hAnsi="Microsoft Sans Serif" w:cs="Microsoft Sans Serif"/>
        </w:rPr>
      </w:pPr>
      <w:hyperlink r:id="rId10" w:history="1">
        <w:r w:rsidRPr="00392A93">
          <w:rPr>
            <w:rStyle w:val="Hyperlink"/>
            <w:rFonts w:ascii="Microsoft Sans Serif" w:eastAsia="Microsoft Sans Serif" w:hAnsi="Microsoft Sans Serif" w:cs="Microsoft Sans Serif"/>
          </w:rPr>
          <w:t>tgiesler@firstenergycorp.com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1" w:history="1">
        <w:r w:rsidRPr="00392A93">
          <w:rPr>
            <w:rStyle w:val="Hyperlink"/>
            <w:rFonts w:ascii="Microsoft Sans Serif" w:eastAsia="Microsoft Sans Serif" w:hAnsi="Microsoft Sans Serif" w:cs="Microsoft Sans Serif"/>
          </w:rPr>
          <w:t>llepkoski@firstenergycorp.com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2000CBF" w14:textId="77777777" w:rsidR="001D166C" w:rsidRPr="002A6CDB" w:rsidRDefault="001D166C" w:rsidP="001D166C">
      <w:pPr>
        <w:spacing w:after="0"/>
        <w:rPr>
          <w:i/>
          <w:iCs/>
        </w:rPr>
      </w:pPr>
      <w:r w:rsidRPr="002A6CDB">
        <w:rPr>
          <w:rFonts w:ascii="Microsoft Sans Serif" w:eastAsia="Microsoft Sans Serif" w:hAnsi="Microsoft Sans Serif" w:cs="Microsoft Sans Serif"/>
          <w:i/>
          <w:iCs/>
        </w:rPr>
        <w:t xml:space="preserve">(Counsel for </w:t>
      </w:r>
      <w:proofErr w:type="spellStart"/>
      <w:r w:rsidRPr="002A6CDB">
        <w:rPr>
          <w:rFonts w:ascii="Microsoft Sans Serif" w:eastAsia="Microsoft Sans Serif" w:hAnsi="Microsoft Sans Serif" w:cs="Microsoft Sans Serif"/>
          <w:i/>
          <w:iCs/>
        </w:rPr>
        <w:t>MetEd</w:t>
      </w:r>
      <w:proofErr w:type="spellEnd"/>
      <w:r w:rsidRPr="002A6CDB">
        <w:rPr>
          <w:rFonts w:ascii="Microsoft Sans Serif" w:eastAsia="Microsoft Sans Serif" w:hAnsi="Microsoft Sans Serif" w:cs="Microsoft Sans Serif"/>
          <w:i/>
          <w:iCs/>
        </w:rPr>
        <w:t>)</w:t>
      </w:r>
      <w:r w:rsidRPr="002A6CDB">
        <w:rPr>
          <w:rFonts w:ascii="Microsoft Sans Serif" w:eastAsia="Microsoft Sans Serif" w:hAnsi="Microsoft Sans Serif" w:cs="Microsoft Sans Serif"/>
          <w:i/>
          <w:iCs/>
        </w:rPr>
        <w:cr/>
      </w:r>
    </w:p>
    <w:p w14:paraId="3D9E0C7E" w14:textId="77777777" w:rsidR="00A91597" w:rsidRPr="00DA07F0" w:rsidRDefault="00A91597" w:rsidP="009A378C">
      <w:pPr>
        <w:spacing w:after="0"/>
        <w:rPr>
          <w:rFonts w:ascii="Times New Roman" w:eastAsia="Times New Roman" w:hAnsi="Times New Roman" w:cs="Times New Roman"/>
          <w:sz w:val="24"/>
          <w:szCs w:val="24"/>
        </w:rPr>
      </w:pPr>
    </w:p>
    <w:sectPr w:rsidR="00A91597" w:rsidRPr="00DA07F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A8AE" w14:textId="77777777" w:rsidR="0019436B" w:rsidRDefault="0019436B" w:rsidP="00DC6465">
      <w:pPr>
        <w:spacing w:after="0" w:line="240" w:lineRule="auto"/>
      </w:pPr>
      <w:r>
        <w:separator/>
      </w:r>
    </w:p>
  </w:endnote>
  <w:endnote w:type="continuationSeparator" w:id="0">
    <w:p w14:paraId="77FDF622" w14:textId="77777777" w:rsidR="0019436B" w:rsidRDefault="0019436B" w:rsidP="00DC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093324"/>
      <w:docPartObj>
        <w:docPartGallery w:val="Page Numbers (Bottom of Page)"/>
        <w:docPartUnique/>
      </w:docPartObj>
    </w:sdtPr>
    <w:sdtEndPr>
      <w:rPr>
        <w:rFonts w:ascii="Times New Roman" w:hAnsi="Times New Roman" w:cs="Times New Roman"/>
        <w:noProof/>
        <w:sz w:val="20"/>
        <w:szCs w:val="20"/>
      </w:rPr>
    </w:sdtEndPr>
    <w:sdtContent>
      <w:p w14:paraId="2764E17C" w14:textId="6368615D" w:rsidR="00DC0EE5" w:rsidRPr="00DC0EE5" w:rsidRDefault="00DC0EE5">
        <w:pPr>
          <w:pStyle w:val="Footer"/>
          <w:jc w:val="center"/>
          <w:rPr>
            <w:rFonts w:ascii="Times New Roman" w:hAnsi="Times New Roman" w:cs="Times New Roman"/>
            <w:sz w:val="20"/>
            <w:szCs w:val="20"/>
          </w:rPr>
        </w:pPr>
        <w:r w:rsidRPr="00DC0EE5">
          <w:rPr>
            <w:rFonts w:ascii="Times New Roman" w:hAnsi="Times New Roman" w:cs="Times New Roman"/>
            <w:sz w:val="20"/>
            <w:szCs w:val="20"/>
          </w:rPr>
          <w:fldChar w:fldCharType="begin"/>
        </w:r>
        <w:r w:rsidRPr="00DC0EE5">
          <w:rPr>
            <w:rFonts w:ascii="Times New Roman" w:hAnsi="Times New Roman" w:cs="Times New Roman"/>
            <w:sz w:val="20"/>
            <w:szCs w:val="20"/>
          </w:rPr>
          <w:instrText xml:space="preserve"> PAGE   \* MERGEFORMAT </w:instrText>
        </w:r>
        <w:r w:rsidRPr="00DC0EE5">
          <w:rPr>
            <w:rFonts w:ascii="Times New Roman" w:hAnsi="Times New Roman" w:cs="Times New Roman"/>
            <w:sz w:val="20"/>
            <w:szCs w:val="20"/>
          </w:rPr>
          <w:fldChar w:fldCharType="separate"/>
        </w:r>
        <w:r w:rsidRPr="00DC0EE5">
          <w:rPr>
            <w:rFonts w:ascii="Times New Roman" w:hAnsi="Times New Roman" w:cs="Times New Roman"/>
            <w:noProof/>
            <w:sz w:val="20"/>
            <w:szCs w:val="20"/>
          </w:rPr>
          <w:t>2</w:t>
        </w:r>
        <w:r w:rsidRPr="00DC0EE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03C2" w14:textId="7C30E7CE" w:rsidR="00A66F7E" w:rsidRPr="00DC0EE5" w:rsidRDefault="00A66F7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09CD5" w14:textId="77777777" w:rsidR="0019436B" w:rsidRDefault="0019436B" w:rsidP="00DC6465">
      <w:pPr>
        <w:spacing w:after="0" w:line="240" w:lineRule="auto"/>
      </w:pPr>
      <w:r>
        <w:separator/>
      </w:r>
    </w:p>
  </w:footnote>
  <w:footnote w:type="continuationSeparator" w:id="0">
    <w:p w14:paraId="006F5BCB" w14:textId="77777777" w:rsidR="0019436B" w:rsidRDefault="0019436B" w:rsidP="00DC6465">
      <w:pPr>
        <w:spacing w:after="0" w:line="240" w:lineRule="auto"/>
      </w:pPr>
      <w:r>
        <w:continuationSeparator/>
      </w:r>
    </w:p>
  </w:footnote>
  <w:footnote w:id="1">
    <w:p w14:paraId="42ACA9B6" w14:textId="49E5FE71" w:rsidR="004C6075" w:rsidRPr="004678A5" w:rsidRDefault="004C6075" w:rsidP="001D166C">
      <w:pPr>
        <w:spacing w:after="0" w:line="240" w:lineRule="auto"/>
        <w:ind w:firstLine="720"/>
        <w:rPr>
          <w:rFonts w:ascii="Times New Roman" w:hAnsi="Times New Roman" w:cs="Times New Roman"/>
          <w:bCs/>
          <w:sz w:val="20"/>
          <w:szCs w:val="20"/>
        </w:rPr>
      </w:pPr>
      <w:r w:rsidRPr="009A4E22">
        <w:rPr>
          <w:rStyle w:val="FootnoteReference"/>
          <w:rFonts w:ascii="Times New Roman" w:hAnsi="Times New Roman" w:cs="Times New Roman"/>
          <w:sz w:val="24"/>
          <w:szCs w:val="24"/>
        </w:rPr>
        <w:footnoteRef/>
      </w:r>
      <w:r w:rsidRPr="009A4E22">
        <w:rPr>
          <w:rFonts w:ascii="Times New Roman" w:hAnsi="Times New Roman" w:cs="Times New Roman"/>
          <w:sz w:val="24"/>
          <w:szCs w:val="24"/>
        </w:rPr>
        <w:t xml:space="preserve"> </w:t>
      </w:r>
      <w:r w:rsidRPr="009A4E22">
        <w:rPr>
          <w:rFonts w:ascii="Times New Roman" w:hAnsi="Times New Roman" w:cs="Times New Roman"/>
          <w:sz w:val="20"/>
          <w:szCs w:val="20"/>
        </w:rPr>
        <w:t xml:space="preserve">   </w:t>
      </w:r>
      <w:r>
        <w:rPr>
          <w:rFonts w:ascii="Times New Roman" w:hAnsi="Times New Roman" w:cs="Times New Roman"/>
          <w:sz w:val="20"/>
          <w:szCs w:val="20"/>
        </w:rPr>
        <w:t xml:space="preserve">  </w:t>
      </w:r>
      <w:r w:rsidR="007F7CCB">
        <w:rPr>
          <w:rFonts w:ascii="Times New Roman" w:hAnsi="Times New Roman" w:cs="Times New Roman"/>
          <w:sz w:val="20"/>
          <w:szCs w:val="20"/>
        </w:rPr>
        <w:tab/>
      </w:r>
      <w:r w:rsidRPr="004C6075">
        <w:rPr>
          <w:rFonts w:ascii="Times New Roman" w:hAnsi="Times New Roman" w:cs="Times New Roman"/>
          <w:bCs/>
          <w:sz w:val="20"/>
          <w:szCs w:val="20"/>
        </w:rPr>
        <w:t xml:space="preserve">The </w:t>
      </w:r>
      <w:r w:rsidRPr="004C6075">
        <w:rPr>
          <w:rFonts w:ascii="Times New Roman" w:hAnsi="Times New Roman" w:cs="Times New Roman"/>
          <w:bCs/>
          <w:i/>
          <w:iCs/>
          <w:sz w:val="20"/>
          <w:szCs w:val="20"/>
        </w:rPr>
        <w:t>2023 Order</w:t>
      </w:r>
      <w:r w:rsidRPr="004C6075">
        <w:rPr>
          <w:rFonts w:ascii="Times New Roman" w:hAnsi="Times New Roman" w:cs="Times New Roman"/>
          <w:bCs/>
          <w:sz w:val="20"/>
          <w:szCs w:val="20"/>
        </w:rPr>
        <w:t xml:space="preserve"> directs that formal complaints concerning the installation of smart meters pending before the Office of Administrative Law Judge (OALJ) will proceed as directed by the assigned presiding Administrative Law Judge (ALJ).  (</w:t>
      </w:r>
      <w:r w:rsidRPr="004C6075">
        <w:rPr>
          <w:rFonts w:ascii="Times New Roman" w:hAnsi="Times New Roman" w:cs="Times New Roman"/>
          <w:bCs/>
          <w:i/>
          <w:iCs/>
          <w:sz w:val="20"/>
          <w:szCs w:val="20"/>
        </w:rPr>
        <w:t>Id.</w:t>
      </w:r>
      <w:r w:rsidRPr="004C6075">
        <w:rPr>
          <w:rFonts w:ascii="Times New Roman" w:hAnsi="Times New Roman" w:cs="Times New Roman"/>
          <w:bCs/>
          <w:sz w:val="20"/>
          <w:szCs w:val="20"/>
        </w:rPr>
        <w:t xml:space="preserve"> at 8).</w:t>
      </w:r>
      <w:r>
        <w:rPr>
          <w:rFonts w:ascii="Times New Roman" w:hAnsi="Times New Roman" w:cs="Times New Roman"/>
          <w:bCs/>
          <w:sz w:val="20"/>
          <w:szCs w:val="20"/>
        </w:rPr>
        <w:t xml:space="preserve">  </w:t>
      </w:r>
      <w:r w:rsidRPr="004C6075">
        <w:rPr>
          <w:rFonts w:ascii="Times New Roman" w:hAnsi="Times New Roman" w:cs="Times New Roman"/>
          <w:sz w:val="20"/>
          <w:szCs w:val="20"/>
        </w:rPr>
        <w:t xml:space="preserve">The record reflects that the </w:t>
      </w:r>
      <w:r w:rsidRPr="004C6075">
        <w:rPr>
          <w:rFonts w:ascii="Times New Roman" w:hAnsi="Times New Roman" w:cs="Times New Roman"/>
          <w:i/>
          <w:iCs/>
          <w:sz w:val="20"/>
          <w:szCs w:val="20"/>
        </w:rPr>
        <w:t>2023 Order</w:t>
      </w:r>
      <w:r w:rsidRPr="004C6075">
        <w:rPr>
          <w:rFonts w:ascii="Times New Roman" w:hAnsi="Times New Roman" w:cs="Times New Roman"/>
          <w:sz w:val="20"/>
          <w:szCs w:val="20"/>
        </w:rPr>
        <w:t xml:space="preserve"> was </w:t>
      </w:r>
      <w:r w:rsidR="0071565D">
        <w:rPr>
          <w:rFonts w:ascii="Times New Roman" w:hAnsi="Times New Roman" w:cs="Times New Roman"/>
          <w:sz w:val="20"/>
          <w:szCs w:val="20"/>
        </w:rPr>
        <w:t>served</w:t>
      </w:r>
      <w:r w:rsidRPr="004C6075">
        <w:rPr>
          <w:rFonts w:ascii="Times New Roman" w:hAnsi="Times New Roman" w:cs="Times New Roman"/>
          <w:sz w:val="20"/>
          <w:szCs w:val="20"/>
        </w:rPr>
        <w:t xml:space="preserve"> on the parties.</w:t>
      </w:r>
      <w:r>
        <w:rPr>
          <w:rFonts w:ascii="Times New Roman" w:hAnsi="Times New Roman" w:cs="Times New Roman"/>
          <w:sz w:val="20"/>
          <w:szCs w:val="20"/>
        </w:rPr>
        <w:t xml:space="preserve"> </w:t>
      </w:r>
    </w:p>
  </w:footnote>
  <w:footnote w:id="2">
    <w:p w14:paraId="5260D3A4" w14:textId="372FBD96" w:rsidR="002D2009" w:rsidRPr="00340D95" w:rsidRDefault="002D2009" w:rsidP="001D166C">
      <w:pPr>
        <w:pStyle w:val="FootnoteText"/>
        <w:ind w:firstLine="720"/>
        <w:rPr>
          <w:rFonts w:ascii="Times New Roman" w:hAnsi="Times New Roman" w:cs="Times New Roman"/>
          <w:i/>
          <w:iCs/>
        </w:rPr>
      </w:pPr>
      <w:r w:rsidRPr="00340D95">
        <w:rPr>
          <w:rStyle w:val="FootnoteReference"/>
          <w:rFonts w:ascii="Times New Roman" w:hAnsi="Times New Roman" w:cs="Times New Roman"/>
          <w:sz w:val="24"/>
          <w:szCs w:val="24"/>
        </w:rPr>
        <w:footnoteRef/>
      </w:r>
      <w:r w:rsidRPr="002674BE">
        <w:rPr>
          <w:rFonts w:ascii="Times New Roman" w:hAnsi="Times New Roman" w:cs="Times New Roman"/>
          <w:sz w:val="24"/>
          <w:szCs w:val="24"/>
          <w:lang w:val="it-IT"/>
        </w:rPr>
        <w:t xml:space="preserve"> </w:t>
      </w:r>
      <w:r w:rsidRPr="002674BE">
        <w:rPr>
          <w:lang w:val="it-IT"/>
        </w:rPr>
        <w:tab/>
      </w:r>
      <w:r w:rsidRPr="002674BE">
        <w:rPr>
          <w:rFonts w:ascii="Times New Roman" w:hAnsi="Times New Roman" w:cs="Times New Roman"/>
          <w:i/>
          <w:iCs/>
          <w:lang w:val="it-IT"/>
        </w:rPr>
        <w:t xml:space="preserve">Povacz, et al. v. Pa. Pub. </w:t>
      </w:r>
      <w:r w:rsidRPr="009E0DCD">
        <w:rPr>
          <w:rFonts w:ascii="Times New Roman" w:hAnsi="Times New Roman" w:cs="Times New Roman"/>
          <w:i/>
          <w:iCs/>
          <w:lang w:val="it-IT"/>
        </w:rPr>
        <w:t xml:space="preserve">Util. Comm’n, </w:t>
      </w:r>
      <w:r w:rsidRPr="009E0DCD">
        <w:rPr>
          <w:rFonts w:ascii="Times New Roman" w:hAnsi="Times New Roman" w:cs="Times New Roman"/>
          <w:lang w:val="it-IT"/>
        </w:rPr>
        <w:t>280 A.3d 975 (Pa. 2002)</w:t>
      </w:r>
      <w:r w:rsidR="00EA0B47" w:rsidRPr="009E0DCD">
        <w:rPr>
          <w:rFonts w:ascii="Times New Roman" w:hAnsi="Times New Roman" w:cs="Times New Roman"/>
          <w:lang w:val="it-IT"/>
        </w:rPr>
        <w:t xml:space="preserve">.  </w:t>
      </w:r>
      <w:r w:rsidR="00EA0B47">
        <w:rPr>
          <w:rFonts w:ascii="Times New Roman" w:hAnsi="Times New Roman" w:cs="Times New Roman"/>
        </w:rPr>
        <w:t xml:space="preserve">This </w:t>
      </w:r>
      <w:r w:rsidRPr="00340D95">
        <w:rPr>
          <w:rFonts w:ascii="Times New Roman" w:hAnsi="Times New Roman" w:cs="Times New Roman"/>
        </w:rPr>
        <w:t>c</w:t>
      </w:r>
      <w:r>
        <w:rPr>
          <w:rFonts w:ascii="Times New Roman" w:hAnsi="Times New Roman" w:cs="Times New Roman"/>
        </w:rPr>
        <w:t xml:space="preserve">ase was the basis of the Commission’s </w:t>
      </w:r>
      <w:r w:rsidRPr="00340D95">
        <w:rPr>
          <w:rFonts w:ascii="Times New Roman" w:hAnsi="Times New Roman" w:cs="Times New Roman"/>
          <w:i/>
          <w:iCs/>
        </w:rPr>
        <w:t>Stay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9268E"/>
    <w:multiLevelType w:val="hybridMultilevel"/>
    <w:tmpl w:val="234691A2"/>
    <w:lvl w:ilvl="0" w:tplc="1C9C13A0">
      <w:start w:val="1"/>
      <w:numFmt w:val="decimal"/>
      <w:lvlText w:val="%1."/>
      <w:lvlJc w:val="left"/>
      <w:pPr>
        <w:ind w:left="2160" w:hanging="72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5751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2D"/>
    <w:rsid w:val="00017545"/>
    <w:rsid w:val="00024824"/>
    <w:rsid w:val="000425DD"/>
    <w:rsid w:val="00045F72"/>
    <w:rsid w:val="00046537"/>
    <w:rsid w:val="000532E3"/>
    <w:rsid w:val="00060991"/>
    <w:rsid w:val="00075F9B"/>
    <w:rsid w:val="00085113"/>
    <w:rsid w:val="000864A0"/>
    <w:rsid w:val="000A35FD"/>
    <w:rsid w:val="000B3D4E"/>
    <w:rsid w:val="000B539D"/>
    <w:rsid w:val="000B69F3"/>
    <w:rsid w:val="000C18AA"/>
    <w:rsid w:val="000E4900"/>
    <w:rsid w:val="000E72AD"/>
    <w:rsid w:val="001003C3"/>
    <w:rsid w:val="001062EF"/>
    <w:rsid w:val="001069A4"/>
    <w:rsid w:val="00107A63"/>
    <w:rsid w:val="00107A75"/>
    <w:rsid w:val="00112781"/>
    <w:rsid w:val="00112829"/>
    <w:rsid w:val="0015212E"/>
    <w:rsid w:val="001855A2"/>
    <w:rsid w:val="001937E3"/>
    <w:rsid w:val="0019436B"/>
    <w:rsid w:val="001C2300"/>
    <w:rsid w:val="001C409E"/>
    <w:rsid w:val="001D166C"/>
    <w:rsid w:val="001D1E3E"/>
    <w:rsid w:val="001D3B4B"/>
    <w:rsid w:val="002434CE"/>
    <w:rsid w:val="0025039D"/>
    <w:rsid w:val="00250735"/>
    <w:rsid w:val="002674BE"/>
    <w:rsid w:val="002733FC"/>
    <w:rsid w:val="00275628"/>
    <w:rsid w:val="00296DDD"/>
    <w:rsid w:val="002A6A76"/>
    <w:rsid w:val="002B0EB3"/>
    <w:rsid w:val="002C1C9D"/>
    <w:rsid w:val="002D1D9E"/>
    <w:rsid w:val="002D2009"/>
    <w:rsid w:val="002E42CE"/>
    <w:rsid w:val="002E492B"/>
    <w:rsid w:val="002E6F33"/>
    <w:rsid w:val="002F1EC4"/>
    <w:rsid w:val="002F2D4D"/>
    <w:rsid w:val="0031523F"/>
    <w:rsid w:val="0033312D"/>
    <w:rsid w:val="00336694"/>
    <w:rsid w:val="00340D95"/>
    <w:rsid w:val="003427A9"/>
    <w:rsid w:val="00346ED5"/>
    <w:rsid w:val="0036510B"/>
    <w:rsid w:val="00375B90"/>
    <w:rsid w:val="003772B6"/>
    <w:rsid w:val="003B2E2A"/>
    <w:rsid w:val="003C2E34"/>
    <w:rsid w:val="003D7F5D"/>
    <w:rsid w:val="003E092A"/>
    <w:rsid w:val="003E6289"/>
    <w:rsid w:val="00407CE5"/>
    <w:rsid w:val="00421FBE"/>
    <w:rsid w:val="004349BD"/>
    <w:rsid w:val="00457B8F"/>
    <w:rsid w:val="004678A5"/>
    <w:rsid w:val="0048535A"/>
    <w:rsid w:val="004A1045"/>
    <w:rsid w:val="004B3073"/>
    <w:rsid w:val="004B7A51"/>
    <w:rsid w:val="004C6075"/>
    <w:rsid w:val="004D50C4"/>
    <w:rsid w:val="004F4EE2"/>
    <w:rsid w:val="004F75D4"/>
    <w:rsid w:val="00507AC1"/>
    <w:rsid w:val="005164CA"/>
    <w:rsid w:val="005234C8"/>
    <w:rsid w:val="00582350"/>
    <w:rsid w:val="0059089C"/>
    <w:rsid w:val="005B220E"/>
    <w:rsid w:val="005D429A"/>
    <w:rsid w:val="0061300A"/>
    <w:rsid w:val="00614B09"/>
    <w:rsid w:val="00644B33"/>
    <w:rsid w:val="00672D7B"/>
    <w:rsid w:val="0068100C"/>
    <w:rsid w:val="00687033"/>
    <w:rsid w:val="00690A35"/>
    <w:rsid w:val="00690D2C"/>
    <w:rsid w:val="006914D8"/>
    <w:rsid w:val="00697AF2"/>
    <w:rsid w:val="006A4C86"/>
    <w:rsid w:val="006A557B"/>
    <w:rsid w:val="006E311D"/>
    <w:rsid w:val="006E797F"/>
    <w:rsid w:val="006F2CE2"/>
    <w:rsid w:val="007075C5"/>
    <w:rsid w:val="0071565D"/>
    <w:rsid w:val="0075506D"/>
    <w:rsid w:val="00770388"/>
    <w:rsid w:val="0078113C"/>
    <w:rsid w:val="00791DB3"/>
    <w:rsid w:val="007944A5"/>
    <w:rsid w:val="007B5C79"/>
    <w:rsid w:val="007E3474"/>
    <w:rsid w:val="007F7CCB"/>
    <w:rsid w:val="00812BC6"/>
    <w:rsid w:val="00816E76"/>
    <w:rsid w:val="00820645"/>
    <w:rsid w:val="008235B0"/>
    <w:rsid w:val="0082409C"/>
    <w:rsid w:val="00832741"/>
    <w:rsid w:val="008344DC"/>
    <w:rsid w:val="00845B4F"/>
    <w:rsid w:val="00870DB7"/>
    <w:rsid w:val="0087145F"/>
    <w:rsid w:val="00872DEE"/>
    <w:rsid w:val="00875468"/>
    <w:rsid w:val="00875EF8"/>
    <w:rsid w:val="00884F36"/>
    <w:rsid w:val="00896474"/>
    <w:rsid w:val="008A4673"/>
    <w:rsid w:val="008A4B5F"/>
    <w:rsid w:val="008B432E"/>
    <w:rsid w:val="008D4A34"/>
    <w:rsid w:val="008F4B6D"/>
    <w:rsid w:val="00901FA2"/>
    <w:rsid w:val="00915777"/>
    <w:rsid w:val="0095410F"/>
    <w:rsid w:val="00965FA6"/>
    <w:rsid w:val="009A378C"/>
    <w:rsid w:val="009A4E22"/>
    <w:rsid w:val="009B01C3"/>
    <w:rsid w:val="009D29A5"/>
    <w:rsid w:val="009D7907"/>
    <w:rsid w:val="009E0DCD"/>
    <w:rsid w:val="009E5BFC"/>
    <w:rsid w:val="009E5E7A"/>
    <w:rsid w:val="009F0467"/>
    <w:rsid w:val="00A05554"/>
    <w:rsid w:val="00A33C00"/>
    <w:rsid w:val="00A66F7E"/>
    <w:rsid w:val="00A91597"/>
    <w:rsid w:val="00A955F7"/>
    <w:rsid w:val="00AA42DE"/>
    <w:rsid w:val="00AB3416"/>
    <w:rsid w:val="00AD0E72"/>
    <w:rsid w:val="00AF3BE8"/>
    <w:rsid w:val="00B03503"/>
    <w:rsid w:val="00B1629B"/>
    <w:rsid w:val="00B33378"/>
    <w:rsid w:val="00B34C0A"/>
    <w:rsid w:val="00B57454"/>
    <w:rsid w:val="00B6417D"/>
    <w:rsid w:val="00B657A7"/>
    <w:rsid w:val="00B7015A"/>
    <w:rsid w:val="00B73457"/>
    <w:rsid w:val="00B878AA"/>
    <w:rsid w:val="00B91E13"/>
    <w:rsid w:val="00B94872"/>
    <w:rsid w:val="00B95177"/>
    <w:rsid w:val="00B96D93"/>
    <w:rsid w:val="00BC09ED"/>
    <w:rsid w:val="00BC09FC"/>
    <w:rsid w:val="00BC2CFC"/>
    <w:rsid w:val="00BC4FBE"/>
    <w:rsid w:val="00BC616E"/>
    <w:rsid w:val="00BD3343"/>
    <w:rsid w:val="00BE66D7"/>
    <w:rsid w:val="00C006AF"/>
    <w:rsid w:val="00C309E3"/>
    <w:rsid w:val="00C342A6"/>
    <w:rsid w:val="00C42853"/>
    <w:rsid w:val="00C51F60"/>
    <w:rsid w:val="00C55073"/>
    <w:rsid w:val="00C553FD"/>
    <w:rsid w:val="00C77197"/>
    <w:rsid w:val="00C83029"/>
    <w:rsid w:val="00C90E50"/>
    <w:rsid w:val="00C93C71"/>
    <w:rsid w:val="00CA17A1"/>
    <w:rsid w:val="00CA25F0"/>
    <w:rsid w:val="00CA4236"/>
    <w:rsid w:val="00CB3C41"/>
    <w:rsid w:val="00CD77F0"/>
    <w:rsid w:val="00CE1993"/>
    <w:rsid w:val="00D24E7D"/>
    <w:rsid w:val="00D31D1B"/>
    <w:rsid w:val="00D35AAB"/>
    <w:rsid w:val="00D550B3"/>
    <w:rsid w:val="00D67119"/>
    <w:rsid w:val="00D67604"/>
    <w:rsid w:val="00D95A2A"/>
    <w:rsid w:val="00DA07F0"/>
    <w:rsid w:val="00DC0EE5"/>
    <w:rsid w:val="00DC6465"/>
    <w:rsid w:val="00DD1991"/>
    <w:rsid w:val="00DE0CF3"/>
    <w:rsid w:val="00DE1B93"/>
    <w:rsid w:val="00DF5DE4"/>
    <w:rsid w:val="00E00A1B"/>
    <w:rsid w:val="00E03215"/>
    <w:rsid w:val="00E03441"/>
    <w:rsid w:val="00E04149"/>
    <w:rsid w:val="00E04C8D"/>
    <w:rsid w:val="00E06200"/>
    <w:rsid w:val="00E46F1F"/>
    <w:rsid w:val="00E57037"/>
    <w:rsid w:val="00E66724"/>
    <w:rsid w:val="00E66814"/>
    <w:rsid w:val="00E70372"/>
    <w:rsid w:val="00E826CC"/>
    <w:rsid w:val="00E87C5E"/>
    <w:rsid w:val="00EA0B47"/>
    <w:rsid w:val="00EB3C52"/>
    <w:rsid w:val="00EC1A68"/>
    <w:rsid w:val="00ED2EC0"/>
    <w:rsid w:val="00ED3FBA"/>
    <w:rsid w:val="00ED4299"/>
    <w:rsid w:val="00F01FA2"/>
    <w:rsid w:val="00F04A4A"/>
    <w:rsid w:val="00F21AFB"/>
    <w:rsid w:val="00F73881"/>
    <w:rsid w:val="00F807A5"/>
    <w:rsid w:val="00F923A1"/>
    <w:rsid w:val="00FA1C2D"/>
    <w:rsid w:val="00FB1C4E"/>
    <w:rsid w:val="00FC24C8"/>
    <w:rsid w:val="00FD165E"/>
    <w:rsid w:val="00FD3F0D"/>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27358A9"/>
  <w15:chartTrackingRefBased/>
  <w15:docId w15:val="{0EDEC53B-49AA-4D6C-8949-ABFCCE0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2D"/>
  </w:style>
  <w:style w:type="paragraph" w:styleId="Header">
    <w:name w:val="header"/>
    <w:basedOn w:val="Normal"/>
    <w:link w:val="HeaderChar"/>
    <w:uiPriority w:val="99"/>
    <w:unhideWhenUsed/>
    <w:rsid w:val="00DC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65"/>
  </w:style>
  <w:style w:type="paragraph" w:styleId="BalloonText">
    <w:name w:val="Balloon Text"/>
    <w:basedOn w:val="Normal"/>
    <w:link w:val="BalloonTextChar"/>
    <w:uiPriority w:val="99"/>
    <w:semiHidden/>
    <w:unhideWhenUsed/>
    <w:rsid w:val="004F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E2"/>
    <w:rPr>
      <w:rFonts w:ascii="Segoe UI" w:hAnsi="Segoe UI" w:cs="Segoe UI"/>
      <w:sz w:val="18"/>
      <w:szCs w:val="18"/>
    </w:rPr>
  </w:style>
  <w:style w:type="paragraph" w:styleId="FootnoteText">
    <w:name w:val="footnote text"/>
    <w:basedOn w:val="Normal"/>
    <w:link w:val="FootnoteTextChar"/>
    <w:uiPriority w:val="99"/>
    <w:unhideWhenUsed/>
    <w:rsid w:val="009A4E22"/>
    <w:pPr>
      <w:spacing w:after="0" w:line="240" w:lineRule="auto"/>
    </w:pPr>
    <w:rPr>
      <w:sz w:val="20"/>
      <w:szCs w:val="20"/>
    </w:rPr>
  </w:style>
  <w:style w:type="character" w:customStyle="1" w:styleId="FootnoteTextChar">
    <w:name w:val="Footnote Text Char"/>
    <w:basedOn w:val="DefaultParagraphFont"/>
    <w:link w:val="FootnoteText"/>
    <w:uiPriority w:val="99"/>
    <w:rsid w:val="009A4E22"/>
    <w:rPr>
      <w:sz w:val="20"/>
      <w:szCs w:val="20"/>
    </w:rPr>
  </w:style>
  <w:style w:type="character" w:styleId="FootnoteReference">
    <w:name w:val="footnote reference"/>
    <w:basedOn w:val="DefaultParagraphFont"/>
    <w:uiPriority w:val="99"/>
    <w:semiHidden/>
    <w:unhideWhenUsed/>
    <w:rsid w:val="009A4E22"/>
    <w:rPr>
      <w:vertAlign w:val="superscript"/>
    </w:rPr>
  </w:style>
  <w:style w:type="paragraph" w:customStyle="1" w:styleId="ParaTab1">
    <w:name w:val="ParaTab 1"/>
    <w:rsid w:val="00F04A4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F04A4A"/>
    <w:pPr>
      <w:autoSpaceDE w:val="0"/>
      <w:autoSpaceDN w:val="0"/>
      <w:spacing w:after="0" w:line="240" w:lineRule="auto"/>
      <w:ind w:left="720"/>
    </w:pPr>
    <w:rPr>
      <w:rFonts w:ascii="CG Times" w:eastAsia="Times New Roman" w:hAnsi="CG Times" w:cs="CG Times"/>
      <w:sz w:val="24"/>
      <w:szCs w:val="24"/>
    </w:rPr>
  </w:style>
  <w:style w:type="paragraph" w:styleId="BodyTextIndent">
    <w:name w:val="Body Text Indent"/>
    <w:basedOn w:val="Normal"/>
    <w:link w:val="BodyTextIndentChar"/>
    <w:rsid w:val="00F04A4A"/>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F04A4A"/>
    <w:rPr>
      <w:rFonts w:ascii="Times New Roman" w:eastAsia="Times New Roman" w:hAnsi="Times New Roman" w:cs="Times New Roman"/>
      <w:sz w:val="26"/>
      <w:szCs w:val="26"/>
    </w:rPr>
  </w:style>
  <w:style w:type="paragraph" w:styleId="NoSpacing">
    <w:name w:val="No Spacing"/>
    <w:uiPriority w:val="1"/>
    <w:qFormat/>
    <w:rsid w:val="00F04A4A"/>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F04A4A"/>
    <w:rPr>
      <w:rFonts w:ascii="Segoe UI" w:hAnsi="Segoe UI" w:cs="Segoe UI" w:hint="default"/>
      <w:sz w:val="18"/>
      <w:szCs w:val="18"/>
    </w:rPr>
  </w:style>
  <w:style w:type="character" w:customStyle="1" w:styleId="cf11">
    <w:name w:val="cf11"/>
    <w:basedOn w:val="DefaultParagraphFont"/>
    <w:rsid w:val="00F04A4A"/>
    <w:rPr>
      <w:rFonts w:ascii="Segoe UI" w:hAnsi="Segoe UI" w:cs="Segoe UI" w:hint="default"/>
      <w:i/>
      <w:iCs/>
      <w:sz w:val="18"/>
      <w:szCs w:val="18"/>
    </w:rPr>
  </w:style>
  <w:style w:type="character" w:styleId="Hyperlink">
    <w:name w:val="Hyperlink"/>
    <w:basedOn w:val="DefaultParagraphFont"/>
    <w:uiPriority w:val="99"/>
    <w:unhideWhenUsed/>
    <w:rsid w:val="001D16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674486">
      <w:bodyDiv w:val="1"/>
      <w:marLeft w:val="0"/>
      <w:marRight w:val="0"/>
      <w:marTop w:val="0"/>
      <w:marBottom w:val="0"/>
      <w:divBdr>
        <w:top w:val="none" w:sz="0" w:space="0" w:color="auto"/>
        <w:left w:val="none" w:sz="0" w:space="0" w:color="auto"/>
        <w:bottom w:val="none" w:sz="0" w:space="0" w:color="auto"/>
        <w:right w:val="none" w:sz="0" w:space="0" w:color="auto"/>
      </w:divBdr>
      <w:divsChild>
        <w:div w:id="259919972">
          <w:marLeft w:val="0"/>
          <w:marRight w:val="0"/>
          <w:marTop w:val="0"/>
          <w:marBottom w:val="0"/>
          <w:divBdr>
            <w:top w:val="none" w:sz="0" w:space="0" w:color="auto"/>
            <w:left w:val="none" w:sz="0" w:space="0" w:color="auto"/>
            <w:bottom w:val="none" w:sz="0" w:space="0" w:color="auto"/>
            <w:right w:val="none" w:sz="0" w:space="0" w:color="auto"/>
          </w:divBdr>
          <w:divsChild>
            <w:div w:id="155730612">
              <w:marLeft w:val="-225"/>
              <w:marRight w:val="-225"/>
              <w:marTop w:val="0"/>
              <w:marBottom w:val="0"/>
              <w:divBdr>
                <w:top w:val="none" w:sz="0" w:space="0" w:color="auto"/>
                <w:left w:val="none" w:sz="0" w:space="0" w:color="auto"/>
                <w:bottom w:val="none" w:sz="0" w:space="0" w:color="auto"/>
                <w:right w:val="none" w:sz="0" w:space="0" w:color="auto"/>
              </w:divBdr>
              <w:divsChild>
                <w:div w:id="1994094510">
                  <w:marLeft w:val="0"/>
                  <w:marRight w:val="0"/>
                  <w:marTop w:val="0"/>
                  <w:marBottom w:val="0"/>
                  <w:divBdr>
                    <w:top w:val="none" w:sz="0" w:space="0" w:color="auto"/>
                    <w:left w:val="none" w:sz="0" w:space="0" w:color="auto"/>
                    <w:bottom w:val="none" w:sz="0" w:space="0" w:color="auto"/>
                    <w:right w:val="none" w:sz="0" w:space="0" w:color="auto"/>
                  </w:divBdr>
                  <w:divsChild>
                    <w:div w:id="590285164">
                      <w:marLeft w:val="0"/>
                      <w:marRight w:val="0"/>
                      <w:marTop w:val="0"/>
                      <w:marBottom w:val="0"/>
                      <w:divBdr>
                        <w:top w:val="none" w:sz="0" w:space="0" w:color="auto"/>
                        <w:left w:val="none" w:sz="0" w:space="0" w:color="auto"/>
                        <w:bottom w:val="none" w:sz="0" w:space="0" w:color="auto"/>
                        <w:right w:val="none" w:sz="0" w:space="0" w:color="auto"/>
                      </w:divBdr>
                      <w:divsChild>
                        <w:div w:id="1026519662">
                          <w:marLeft w:val="0"/>
                          <w:marRight w:val="0"/>
                          <w:marTop w:val="0"/>
                          <w:marBottom w:val="0"/>
                          <w:divBdr>
                            <w:top w:val="none" w:sz="0" w:space="0" w:color="auto"/>
                            <w:left w:val="none" w:sz="0" w:space="0" w:color="auto"/>
                            <w:bottom w:val="none" w:sz="0" w:space="0" w:color="auto"/>
                            <w:right w:val="none" w:sz="0" w:space="0" w:color="auto"/>
                          </w:divBdr>
                          <w:divsChild>
                            <w:div w:id="1741755371">
                              <w:marLeft w:val="0"/>
                              <w:marRight w:val="0"/>
                              <w:marTop w:val="0"/>
                              <w:marBottom w:val="0"/>
                              <w:divBdr>
                                <w:top w:val="none" w:sz="0" w:space="0" w:color="auto"/>
                                <w:left w:val="none" w:sz="0" w:space="0" w:color="auto"/>
                                <w:bottom w:val="none" w:sz="0" w:space="0" w:color="auto"/>
                                <w:right w:val="none" w:sz="0" w:space="0" w:color="auto"/>
                              </w:divBdr>
                              <w:divsChild>
                                <w:div w:id="1656644564">
                                  <w:marLeft w:val="0"/>
                                  <w:marRight w:val="0"/>
                                  <w:marTop w:val="0"/>
                                  <w:marBottom w:val="0"/>
                                  <w:divBdr>
                                    <w:top w:val="none" w:sz="0" w:space="0" w:color="auto"/>
                                    <w:left w:val="none" w:sz="0" w:space="0" w:color="auto"/>
                                    <w:bottom w:val="none" w:sz="0" w:space="0" w:color="auto"/>
                                    <w:right w:val="none" w:sz="0" w:space="0" w:color="auto"/>
                                  </w:divBdr>
                                  <w:divsChild>
                                    <w:div w:id="19542887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epkoski@firstenergycorp.com" TargetMode="External"/><Relationship Id="rId5" Type="http://schemas.openxmlformats.org/officeDocument/2006/relationships/webSettings" Target="webSettings.xml"/><Relationship Id="rId10" Type="http://schemas.openxmlformats.org/officeDocument/2006/relationships/hyperlink" Target="mailto:tgiesler@firstenergycorp.com" TargetMode="External"/><Relationship Id="rId4" Type="http://schemas.openxmlformats.org/officeDocument/2006/relationships/settings" Target="settings.xml"/><Relationship Id="rId9" Type="http://schemas.openxmlformats.org/officeDocument/2006/relationships/hyperlink" Target="mailto:deletedregularly@hush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8219-2716-4965-9616-E396F5F7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1336</Words>
  <Characters>7617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2023-12-18T18:26:00Z</cp:lastPrinted>
  <dcterms:created xsi:type="dcterms:W3CDTF">2024-01-10T19:29:00Z</dcterms:created>
  <dcterms:modified xsi:type="dcterms:W3CDTF">2024-01-10T19:29:00Z</dcterms:modified>
</cp:coreProperties>
</file>