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7AA5A" w14:textId="77777777" w:rsidR="00F30312" w:rsidRPr="00BF5A09" w:rsidRDefault="00F30312" w:rsidP="00F3031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BF5A09">
        <w:rPr>
          <w:rFonts w:ascii="Times New Roman" w:eastAsia="Calibri" w:hAnsi="Times New Roman" w:cs="Times New Roman"/>
          <w:b/>
          <w:caps/>
          <w:sz w:val="24"/>
          <w:szCs w:val="24"/>
        </w:rPr>
        <w:t>Before the</w:t>
      </w:r>
    </w:p>
    <w:p w14:paraId="390F43C5" w14:textId="77777777" w:rsidR="00F30312" w:rsidRPr="00BF5A09" w:rsidRDefault="00F30312" w:rsidP="00F30312">
      <w:pPr>
        <w:spacing w:after="0" w:line="240" w:lineRule="auto"/>
        <w:jc w:val="center"/>
        <w:rPr>
          <w:rFonts w:ascii="Times New Roman" w:eastAsia="Calibri" w:hAnsi="Times New Roman" w:cs="Times New Roman"/>
          <w:b/>
          <w:sz w:val="24"/>
          <w:szCs w:val="24"/>
        </w:rPr>
      </w:pPr>
      <w:r w:rsidRPr="00BF5A09">
        <w:rPr>
          <w:rFonts w:ascii="Times New Roman" w:eastAsia="Calibri" w:hAnsi="Times New Roman" w:cs="Times New Roman"/>
          <w:b/>
          <w:sz w:val="24"/>
          <w:szCs w:val="24"/>
        </w:rPr>
        <w:t>PENNSYLVANIA PUBLIC UTILITY COMMISSION</w:t>
      </w:r>
    </w:p>
    <w:p w14:paraId="19A7A6D3" w14:textId="77777777" w:rsidR="00F30312" w:rsidRPr="00BF5A09" w:rsidRDefault="00F30312" w:rsidP="00F30312">
      <w:pPr>
        <w:spacing w:after="0" w:line="240" w:lineRule="auto"/>
        <w:jc w:val="center"/>
        <w:rPr>
          <w:rFonts w:ascii="Times New Roman" w:eastAsia="Calibri" w:hAnsi="Times New Roman" w:cs="Times New Roman"/>
          <w:sz w:val="24"/>
          <w:szCs w:val="24"/>
        </w:rPr>
      </w:pPr>
    </w:p>
    <w:p w14:paraId="4FB7A05A" w14:textId="77777777" w:rsidR="00F30312" w:rsidRPr="00BF5A09" w:rsidRDefault="00F30312" w:rsidP="00F30312">
      <w:pPr>
        <w:spacing w:after="0"/>
        <w:jc w:val="center"/>
        <w:rPr>
          <w:rFonts w:ascii="Times New Roman" w:eastAsia="Calibri" w:hAnsi="Times New Roman" w:cs="Times New Roman"/>
          <w:sz w:val="24"/>
          <w:szCs w:val="24"/>
        </w:rPr>
      </w:pPr>
    </w:p>
    <w:p w14:paraId="528F8345" w14:textId="77777777" w:rsidR="00F30312" w:rsidRPr="00BF5A09" w:rsidRDefault="00F30312" w:rsidP="00F30312">
      <w:pPr>
        <w:spacing w:after="0"/>
        <w:jc w:val="center"/>
        <w:rPr>
          <w:rFonts w:ascii="Times New Roman" w:eastAsia="Calibri" w:hAnsi="Times New Roman" w:cs="Times New Roman"/>
          <w:sz w:val="24"/>
          <w:szCs w:val="24"/>
          <w:u w:val="single"/>
        </w:rPr>
      </w:pPr>
    </w:p>
    <w:p w14:paraId="66ABE174" w14:textId="733175D6" w:rsidR="00F30312" w:rsidRPr="00BF5A09" w:rsidRDefault="00067B96" w:rsidP="00F30312">
      <w:pPr>
        <w:spacing w:after="0"/>
        <w:rPr>
          <w:rFonts w:ascii="Times New Roman" w:eastAsia="Calibri" w:hAnsi="Times New Roman" w:cs="Times New Roman"/>
          <w:sz w:val="24"/>
          <w:szCs w:val="24"/>
        </w:rPr>
      </w:pPr>
      <w:r w:rsidRPr="00BF5A09">
        <w:rPr>
          <w:rFonts w:ascii="Times New Roman" w:eastAsia="Calibri" w:hAnsi="Times New Roman" w:cs="Times New Roman"/>
          <w:sz w:val="24"/>
          <w:szCs w:val="24"/>
        </w:rPr>
        <w:t>Nancy Colbert</w:t>
      </w:r>
      <w:r w:rsidR="00F30312" w:rsidRPr="00BF5A09">
        <w:rPr>
          <w:rFonts w:ascii="Times New Roman" w:eastAsia="Calibri" w:hAnsi="Times New Roman" w:cs="Times New Roman"/>
          <w:sz w:val="24"/>
          <w:szCs w:val="24"/>
        </w:rPr>
        <w:tab/>
      </w:r>
      <w:r w:rsidR="00F30312"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00F30312" w:rsidRPr="00BF5A09">
        <w:rPr>
          <w:rFonts w:ascii="Times New Roman" w:eastAsia="Calibri" w:hAnsi="Times New Roman" w:cs="Times New Roman"/>
          <w:sz w:val="24"/>
          <w:szCs w:val="24"/>
        </w:rPr>
        <w:tab/>
      </w:r>
      <w:r w:rsidR="00F30312" w:rsidRPr="00BF5A09">
        <w:rPr>
          <w:rFonts w:ascii="Times New Roman" w:eastAsia="Calibri" w:hAnsi="Times New Roman" w:cs="Times New Roman"/>
          <w:sz w:val="24"/>
          <w:szCs w:val="24"/>
        </w:rPr>
        <w:tab/>
        <w:t>:</w:t>
      </w:r>
      <w:r w:rsidR="00F30312" w:rsidRPr="00BF5A09">
        <w:rPr>
          <w:rFonts w:ascii="Times New Roman" w:eastAsia="Calibri" w:hAnsi="Times New Roman" w:cs="Times New Roman"/>
          <w:sz w:val="24"/>
          <w:szCs w:val="24"/>
        </w:rPr>
        <w:tab/>
      </w:r>
    </w:p>
    <w:p w14:paraId="6AF514DA" w14:textId="77777777" w:rsidR="00F30312" w:rsidRPr="00BF5A09" w:rsidRDefault="00F30312" w:rsidP="00F30312">
      <w:pPr>
        <w:spacing w:after="0"/>
        <w:rPr>
          <w:rFonts w:ascii="Times New Roman" w:eastAsia="Calibri" w:hAnsi="Times New Roman" w:cs="Times New Roman"/>
          <w:sz w:val="24"/>
          <w:szCs w:val="24"/>
        </w:rPr>
      </w:pP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t>:</w:t>
      </w:r>
    </w:p>
    <w:p w14:paraId="572DD6BF" w14:textId="1647F3CD" w:rsidR="00F30312" w:rsidRPr="00BF5A09" w:rsidRDefault="00F30312" w:rsidP="00F30312">
      <w:pPr>
        <w:spacing w:after="0"/>
        <w:rPr>
          <w:rFonts w:ascii="Times New Roman" w:eastAsia="Calibri" w:hAnsi="Times New Roman" w:cs="Times New Roman"/>
          <w:sz w:val="24"/>
          <w:szCs w:val="24"/>
        </w:rPr>
      </w:pPr>
      <w:r w:rsidRPr="00BF5A09">
        <w:rPr>
          <w:rFonts w:ascii="Times New Roman" w:eastAsia="Calibri" w:hAnsi="Times New Roman" w:cs="Times New Roman"/>
          <w:sz w:val="24"/>
          <w:szCs w:val="24"/>
        </w:rPr>
        <w:tab/>
        <w:t>v.</w:t>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t>:</w:t>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t>C-20</w:t>
      </w:r>
      <w:r w:rsidR="00067B96" w:rsidRPr="00BF5A09">
        <w:rPr>
          <w:rFonts w:ascii="Times New Roman" w:eastAsia="Calibri" w:hAnsi="Times New Roman" w:cs="Times New Roman"/>
          <w:sz w:val="24"/>
          <w:szCs w:val="24"/>
        </w:rPr>
        <w:t>22</w:t>
      </w:r>
      <w:r w:rsidRPr="00BF5A09">
        <w:rPr>
          <w:rFonts w:ascii="Times New Roman" w:eastAsia="Calibri" w:hAnsi="Times New Roman" w:cs="Times New Roman"/>
          <w:sz w:val="24"/>
          <w:szCs w:val="24"/>
        </w:rPr>
        <w:t>-</w:t>
      </w:r>
      <w:r w:rsidR="00067B96" w:rsidRPr="00BF5A09">
        <w:rPr>
          <w:rFonts w:ascii="Times New Roman" w:eastAsia="Calibri" w:hAnsi="Times New Roman" w:cs="Times New Roman"/>
          <w:sz w:val="24"/>
          <w:szCs w:val="24"/>
        </w:rPr>
        <w:t>3036933</w:t>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t>:</w:t>
      </w:r>
    </w:p>
    <w:p w14:paraId="1494386D" w14:textId="4B827C77" w:rsidR="00F30312" w:rsidRPr="00BF5A09" w:rsidRDefault="00067B96" w:rsidP="00F30312">
      <w:pPr>
        <w:spacing w:after="0"/>
        <w:rPr>
          <w:rFonts w:ascii="Times New Roman" w:eastAsia="Calibri" w:hAnsi="Times New Roman" w:cs="Times New Roman"/>
          <w:sz w:val="24"/>
          <w:szCs w:val="24"/>
        </w:rPr>
      </w:pPr>
      <w:r w:rsidRPr="00BF5A09">
        <w:rPr>
          <w:rFonts w:ascii="Times New Roman" w:eastAsia="Calibri" w:hAnsi="Times New Roman" w:cs="Times New Roman"/>
          <w:sz w:val="24"/>
          <w:szCs w:val="24"/>
        </w:rPr>
        <w:t>PECO Energy</w:t>
      </w:r>
      <w:r w:rsidR="00F30312" w:rsidRPr="00BF5A09">
        <w:rPr>
          <w:rFonts w:ascii="Times New Roman" w:eastAsia="Calibri" w:hAnsi="Times New Roman" w:cs="Times New Roman"/>
          <w:sz w:val="24"/>
          <w:szCs w:val="24"/>
        </w:rPr>
        <w:t xml:space="preserve"> Company</w:t>
      </w:r>
      <w:r w:rsidR="00F30312" w:rsidRPr="00BF5A09">
        <w:rPr>
          <w:rFonts w:ascii="Times New Roman" w:eastAsia="Calibri" w:hAnsi="Times New Roman" w:cs="Times New Roman"/>
          <w:sz w:val="24"/>
          <w:szCs w:val="24"/>
        </w:rPr>
        <w:tab/>
      </w:r>
      <w:r w:rsidR="00F30312" w:rsidRPr="00BF5A09">
        <w:rPr>
          <w:rFonts w:ascii="Times New Roman" w:eastAsia="Calibri" w:hAnsi="Times New Roman" w:cs="Times New Roman"/>
          <w:sz w:val="24"/>
          <w:szCs w:val="24"/>
        </w:rPr>
        <w:tab/>
      </w:r>
      <w:r w:rsidR="00F30312"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00F30312" w:rsidRPr="00BF5A09">
        <w:rPr>
          <w:rFonts w:ascii="Times New Roman" w:eastAsia="Calibri" w:hAnsi="Times New Roman" w:cs="Times New Roman"/>
          <w:sz w:val="24"/>
          <w:szCs w:val="24"/>
        </w:rPr>
        <w:t>:</w:t>
      </w:r>
    </w:p>
    <w:p w14:paraId="15457BAD" w14:textId="77777777" w:rsidR="00F30312" w:rsidRPr="00BF5A09" w:rsidRDefault="00F30312" w:rsidP="00F30312">
      <w:pPr>
        <w:spacing w:after="0"/>
        <w:rPr>
          <w:rFonts w:ascii="Times New Roman" w:eastAsia="Calibri" w:hAnsi="Times New Roman" w:cs="Times New Roman"/>
          <w:sz w:val="24"/>
          <w:szCs w:val="24"/>
        </w:rPr>
      </w:pP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r w:rsidRPr="00BF5A09">
        <w:rPr>
          <w:rFonts w:ascii="Times New Roman" w:eastAsia="Calibri" w:hAnsi="Times New Roman" w:cs="Times New Roman"/>
          <w:sz w:val="24"/>
          <w:szCs w:val="24"/>
        </w:rPr>
        <w:tab/>
      </w:r>
    </w:p>
    <w:p w14:paraId="25A659AA" w14:textId="77777777" w:rsidR="00F30312" w:rsidRPr="00BF5A09" w:rsidRDefault="00F30312" w:rsidP="00F30312">
      <w:pPr>
        <w:spacing w:after="0" w:line="240" w:lineRule="auto"/>
        <w:rPr>
          <w:rFonts w:ascii="Times New Roman" w:eastAsia="Calibri" w:hAnsi="Times New Roman" w:cs="Times New Roman"/>
          <w:sz w:val="24"/>
          <w:szCs w:val="24"/>
          <w:u w:val="single"/>
        </w:rPr>
      </w:pPr>
    </w:p>
    <w:p w14:paraId="79CAA2F9" w14:textId="77777777" w:rsidR="00F30312" w:rsidRPr="00BF5A09" w:rsidRDefault="00F30312" w:rsidP="00F30312">
      <w:pPr>
        <w:spacing w:after="0"/>
        <w:jc w:val="center"/>
        <w:rPr>
          <w:rFonts w:ascii="Times New Roman" w:eastAsia="Calibri" w:hAnsi="Times New Roman" w:cs="Times New Roman"/>
          <w:sz w:val="24"/>
          <w:szCs w:val="24"/>
          <w:u w:val="single"/>
        </w:rPr>
      </w:pPr>
    </w:p>
    <w:p w14:paraId="6DDB30F3" w14:textId="77777777" w:rsidR="00F30312" w:rsidRPr="00BF5A09" w:rsidRDefault="00F30312" w:rsidP="00F3031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BF5A09">
        <w:rPr>
          <w:rFonts w:ascii="Times New Roman" w:eastAsia="Times New Roman" w:hAnsi="Times New Roman" w:cs="Times New Roman"/>
          <w:b/>
          <w:bCs/>
          <w:color w:val="000000"/>
          <w:sz w:val="24"/>
          <w:szCs w:val="24"/>
        </w:rPr>
        <w:t>INTERIM ORDER</w:t>
      </w:r>
    </w:p>
    <w:p w14:paraId="0CF1DC48" w14:textId="77777777" w:rsidR="00F30312" w:rsidRPr="00BF5A09" w:rsidRDefault="00F30312" w:rsidP="00F3031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BF5A09">
        <w:rPr>
          <w:rFonts w:ascii="Times New Roman" w:eastAsia="Times New Roman" w:hAnsi="Times New Roman" w:cs="Times New Roman"/>
          <w:b/>
          <w:bCs/>
          <w:color w:val="000000"/>
          <w:sz w:val="24"/>
          <w:szCs w:val="24"/>
          <w:u w:val="single"/>
        </w:rPr>
        <w:t xml:space="preserve">ESTABLISHING INITIAL LITIGATION SCHEDULE </w:t>
      </w:r>
    </w:p>
    <w:p w14:paraId="359C6F54" w14:textId="77777777" w:rsidR="00F30312" w:rsidRPr="00BF5A09" w:rsidRDefault="00F30312" w:rsidP="00F30312">
      <w:pPr>
        <w:spacing w:after="0" w:line="360" w:lineRule="auto"/>
        <w:rPr>
          <w:rFonts w:ascii="Times New Roman" w:hAnsi="Times New Roman" w:cs="Times New Roman"/>
          <w:color w:val="212121"/>
          <w:sz w:val="24"/>
          <w:szCs w:val="24"/>
        </w:rPr>
      </w:pPr>
      <w:r w:rsidRPr="00BF5A09">
        <w:rPr>
          <w:rFonts w:ascii="Times New Roman" w:hAnsi="Times New Roman" w:cs="Times New Roman"/>
          <w:b/>
          <w:sz w:val="24"/>
          <w:szCs w:val="24"/>
        </w:rPr>
        <w:tab/>
      </w:r>
      <w:r w:rsidRPr="00BF5A09">
        <w:rPr>
          <w:rFonts w:ascii="Times New Roman" w:hAnsi="Times New Roman" w:cs="Times New Roman"/>
          <w:b/>
          <w:sz w:val="24"/>
          <w:szCs w:val="24"/>
        </w:rPr>
        <w:tab/>
      </w:r>
    </w:p>
    <w:p w14:paraId="00BFB760" w14:textId="7BE2829C" w:rsidR="00CE33D6" w:rsidRPr="00BF5A09" w:rsidRDefault="00F30312" w:rsidP="00CE33D6">
      <w:pPr>
        <w:adjustRightInd w:val="0"/>
        <w:spacing w:line="360" w:lineRule="auto"/>
        <w:ind w:firstLine="1440"/>
        <w:rPr>
          <w:rFonts w:ascii="Times New Roman" w:hAnsi="Times New Roman" w:cs="Times New Roman"/>
          <w:sz w:val="24"/>
          <w:szCs w:val="24"/>
        </w:rPr>
      </w:pPr>
      <w:r w:rsidRPr="00BF5A09">
        <w:rPr>
          <w:rFonts w:ascii="Times New Roman" w:hAnsi="Times New Roman" w:cs="Times New Roman"/>
          <w:color w:val="212121"/>
          <w:sz w:val="24"/>
          <w:szCs w:val="24"/>
        </w:rPr>
        <w:t xml:space="preserve"> </w:t>
      </w:r>
      <w:r w:rsidR="00067B96" w:rsidRPr="00BF5A09">
        <w:rPr>
          <w:rFonts w:ascii="Times New Roman" w:eastAsia="Calibri" w:hAnsi="Times New Roman" w:cs="Times New Roman"/>
          <w:sz w:val="24"/>
          <w:szCs w:val="24"/>
        </w:rPr>
        <w:t xml:space="preserve">Nancy Colbert </w:t>
      </w:r>
      <w:r w:rsidRPr="00BF5A09">
        <w:rPr>
          <w:rFonts w:ascii="Times New Roman" w:eastAsia="Calibri" w:hAnsi="Times New Roman" w:cs="Times New Roman"/>
          <w:sz w:val="24"/>
          <w:szCs w:val="24"/>
        </w:rPr>
        <w:t>(Complainant</w:t>
      </w:r>
      <w:r w:rsidR="006349BA">
        <w:rPr>
          <w:rFonts w:ascii="Times New Roman" w:eastAsia="Calibri" w:hAnsi="Times New Roman" w:cs="Times New Roman"/>
          <w:sz w:val="24"/>
          <w:szCs w:val="24"/>
        </w:rPr>
        <w:t xml:space="preserve"> or Ms. Colbert</w:t>
      </w:r>
      <w:r w:rsidRPr="00BF5A09">
        <w:rPr>
          <w:rFonts w:ascii="Times New Roman" w:eastAsia="Calibri" w:hAnsi="Times New Roman" w:cs="Times New Roman"/>
          <w:sz w:val="24"/>
          <w:szCs w:val="24"/>
        </w:rPr>
        <w:t xml:space="preserve">) filed a Formal Complaint (Complaint) with the Pennsylvania Public Utility Commission (Commission) against </w:t>
      </w:r>
      <w:r w:rsidR="00067B96" w:rsidRPr="00BF5A09">
        <w:rPr>
          <w:rFonts w:ascii="Times New Roman" w:eastAsia="Calibri" w:hAnsi="Times New Roman" w:cs="Times New Roman"/>
          <w:sz w:val="24"/>
          <w:szCs w:val="24"/>
        </w:rPr>
        <w:t xml:space="preserve">PECO Energy Company </w:t>
      </w:r>
      <w:r w:rsidRPr="00BF5A09">
        <w:rPr>
          <w:rFonts w:ascii="Times New Roman" w:eastAsia="Calibri" w:hAnsi="Times New Roman" w:cs="Times New Roman"/>
          <w:sz w:val="24"/>
          <w:szCs w:val="24"/>
        </w:rPr>
        <w:t>(</w:t>
      </w:r>
      <w:r w:rsidR="00067B96" w:rsidRPr="00BF5A09">
        <w:rPr>
          <w:rFonts w:ascii="Times New Roman" w:eastAsia="Calibri" w:hAnsi="Times New Roman" w:cs="Times New Roman"/>
          <w:sz w:val="24"/>
          <w:szCs w:val="24"/>
        </w:rPr>
        <w:t>PECO</w:t>
      </w:r>
      <w:r w:rsidRPr="00BF5A09">
        <w:rPr>
          <w:rFonts w:ascii="Times New Roman" w:eastAsia="Calibri" w:hAnsi="Times New Roman" w:cs="Times New Roman"/>
          <w:sz w:val="24"/>
          <w:szCs w:val="24"/>
        </w:rPr>
        <w:t xml:space="preserve">, Respondent or Company) on </w:t>
      </w:r>
      <w:r w:rsidR="004C0A62" w:rsidRPr="00BF5A09">
        <w:rPr>
          <w:rFonts w:ascii="Times New Roman" w:eastAsia="Calibri" w:hAnsi="Times New Roman" w:cs="Times New Roman"/>
          <w:sz w:val="24"/>
          <w:szCs w:val="24"/>
        </w:rPr>
        <w:t>Novem</w:t>
      </w:r>
      <w:r w:rsidRPr="00BF5A09">
        <w:rPr>
          <w:rFonts w:ascii="Times New Roman" w:eastAsia="Calibri" w:hAnsi="Times New Roman" w:cs="Times New Roman"/>
          <w:sz w:val="24"/>
          <w:szCs w:val="24"/>
        </w:rPr>
        <w:t xml:space="preserve">ber </w:t>
      </w:r>
      <w:r w:rsidR="004C0A62" w:rsidRPr="00BF5A09">
        <w:rPr>
          <w:rFonts w:ascii="Times New Roman" w:eastAsia="Calibri" w:hAnsi="Times New Roman" w:cs="Times New Roman"/>
          <w:sz w:val="24"/>
          <w:szCs w:val="24"/>
        </w:rPr>
        <w:t>21</w:t>
      </w:r>
      <w:r w:rsidRPr="00BF5A09">
        <w:rPr>
          <w:rFonts w:ascii="Times New Roman" w:eastAsia="Calibri" w:hAnsi="Times New Roman" w:cs="Times New Roman"/>
          <w:sz w:val="24"/>
          <w:szCs w:val="24"/>
        </w:rPr>
        <w:t>, 20</w:t>
      </w:r>
      <w:r w:rsidR="004C0A62" w:rsidRPr="00BF5A09">
        <w:rPr>
          <w:rFonts w:ascii="Times New Roman" w:eastAsia="Calibri" w:hAnsi="Times New Roman" w:cs="Times New Roman"/>
          <w:sz w:val="24"/>
          <w:szCs w:val="24"/>
        </w:rPr>
        <w:t>22</w:t>
      </w:r>
      <w:r w:rsidRPr="00BF5A09">
        <w:rPr>
          <w:rFonts w:ascii="Times New Roman" w:eastAsia="Calibri" w:hAnsi="Times New Roman" w:cs="Times New Roman"/>
          <w:sz w:val="24"/>
          <w:szCs w:val="24"/>
        </w:rPr>
        <w:t xml:space="preserve">, </w:t>
      </w:r>
      <w:r w:rsidR="002B5BFD" w:rsidRPr="00BF5A09">
        <w:rPr>
          <w:rFonts w:ascii="Times New Roman" w:eastAsia="Calibri" w:hAnsi="Times New Roman" w:cs="Times New Roman"/>
          <w:sz w:val="24"/>
          <w:szCs w:val="24"/>
        </w:rPr>
        <w:t xml:space="preserve">indicating that the reason for the Complaint </w:t>
      </w:r>
      <w:r w:rsidR="003D7FE2" w:rsidRPr="00BF5A09">
        <w:rPr>
          <w:rFonts w:ascii="Times New Roman" w:eastAsia="Calibri" w:hAnsi="Times New Roman" w:cs="Times New Roman"/>
          <w:sz w:val="24"/>
          <w:szCs w:val="24"/>
        </w:rPr>
        <w:t>is “Subversion of the Rule of Law</w:t>
      </w:r>
      <w:r w:rsidRPr="00BF5A09">
        <w:rPr>
          <w:rFonts w:ascii="Times New Roman" w:eastAsia="Calibri" w:hAnsi="Times New Roman" w:cs="Times New Roman"/>
          <w:sz w:val="24"/>
          <w:szCs w:val="24"/>
        </w:rPr>
        <w:t>.</w:t>
      </w:r>
      <w:r w:rsidR="003D7FE2" w:rsidRPr="00BF5A09">
        <w:rPr>
          <w:rFonts w:ascii="Times New Roman" w:eastAsia="Calibri" w:hAnsi="Times New Roman" w:cs="Times New Roman"/>
          <w:sz w:val="24"/>
          <w:szCs w:val="24"/>
        </w:rPr>
        <w:t>”</w:t>
      </w:r>
      <w:r w:rsidRPr="00BF5A09">
        <w:rPr>
          <w:rFonts w:ascii="Times New Roman" w:eastAsia="Calibri" w:hAnsi="Times New Roman" w:cs="Times New Roman"/>
          <w:sz w:val="24"/>
          <w:szCs w:val="24"/>
        </w:rPr>
        <w:t xml:space="preserve">  </w:t>
      </w:r>
      <w:r w:rsidR="00CE33D6" w:rsidRPr="00BF5A09">
        <w:rPr>
          <w:rFonts w:ascii="Times New Roman" w:hAnsi="Times New Roman" w:cs="Times New Roman"/>
          <w:sz w:val="24"/>
          <w:szCs w:val="24"/>
        </w:rPr>
        <w:t xml:space="preserve">As to the requested relief, she cited a number of state and federal laws, including “Pennsylvania Code Title 52 Public Utilities Chapter 57 Subchapter O Advanced Meter Deployment § 57.251. Purpose; § 57.255. EDC responsibilities regarding advanced metering.” </w:t>
      </w:r>
    </w:p>
    <w:p w14:paraId="4D67B3B2" w14:textId="122EE52B" w:rsidR="00F30312" w:rsidRPr="00BF5A09" w:rsidRDefault="00F30312" w:rsidP="00F30312">
      <w:pPr>
        <w:spacing w:after="0" w:line="360" w:lineRule="auto"/>
        <w:ind w:firstLine="1440"/>
        <w:rPr>
          <w:rFonts w:ascii="Times New Roman" w:eastAsia="Calibri" w:hAnsi="Times New Roman" w:cs="Times New Roman"/>
          <w:sz w:val="24"/>
          <w:szCs w:val="24"/>
        </w:rPr>
      </w:pPr>
      <w:r w:rsidRPr="00BF5A09">
        <w:rPr>
          <w:rFonts w:ascii="Times New Roman" w:eastAsia="Calibri" w:hAnsi="Times New Roman" w:cs="Times New Roman"/>
          <w:sz w:val="24"/>
          <w:szCs w:val="24"/>
        </w:rPr>
        <w:t xml:space="preserve">   </w:t>
      </w:r>
    </w:p>
    <w:p w14:paraId="63A911BD" w14:textId="0B71416F" w:rsidR="005B0247" w:rsidRPr="00BF5A09" w:rsidRDefault="005B0247" w:rsidP="006349BA">
      <w:pPr>
        <w:adjustRightInd w:val="0"/>
        <w:spacing w:line="360" w:lineRule="auto"/>
        <w:ind w:firstLine="1440"/>
        <w:rPr>
          <w:rFonts w:ascii="Times New Roman" w:hAnsi="Times New Roman" w:cs="Times New Roman"/>
          <w:sz w:val="24"/>
          <w:szCs w:val="24"/>
        </w:rPr>
      </w:pPr>
      <w:r w:rsidRPr="00BF5A09">
        <w:rPr>
          <w:rFonts w:ascii="Times New Roman" w:hAnsi="Times New Roman" w:cs="Times New Roman"/>
          <w:sz w:val="24"/>
          <w:szCs w:val="24"/>
        </w:rPr>
        <w:t>On December 13, 2022, PECO Energy Company (</w:t>
      </w:r>
      <w:r w:rsidR="006349BA">
        <w:rPr>
          <w:rFonts w:ascii="Times New Roman" w:hAnsi="Times New Roman" w:cs="Times New Roman"/>
          <w:sz w:val="24"/>
          <w:szCs w:val="24"/>
        </w:rPr>
        <w:t xml:space="preserve">Respondent or </w:t>
      </w:r>
      <w:r w:rsidRPr="00BF5A09">
        <w:rPr>
          <w:rFonts w:ascii="Times New Roman" w:hAnsi="Times New Roman" w:cs="Times New Roman"/>
          <w:sz w:val="24"/>
          <w:szCs w:val="24"/>
        </w:rPr>
        <w:t>PECO) filed an Answer (Answer) with the Commission.  On December 16, 2022, PECO filed an Amended Answer with New Matter (Amended Answer) with the Commission.  In the Amended Answer, PECO states “it is believed that the Complainant objects to the installation of PECO’s Advanced Metering Infrastructure (“AMI”) meter, also known as a ‘smart meter.”  Furthermore, in the Amended Answer, PECO presents multiple arguments in response to the perceived objection to the installation of a smart meter by Ms. Colbert.</w:t>
      </w:r>
    </w:p>
    <w:p w14:paraId="681A7E96" w14:textId="77777777" w:rsidR="005B0247" w:rsidRPr="00BF5A09" w:rsidRDefault="005B0247" w:rsidP="006349BA">
      <w:pPr>
        <w:adjustRightInd w:val="0"/>
        <w:spacing w:after="0" w:line="360" w:lineRule="auto"/>
        <w:rPr>
          <w:rFonts w:ascii="Times New Roman" w:hAnsi="Times New Roman" w:cs="Times New Roman"/>
          <w:sz w:val="24"/>
          <w:szCs w:val="24"/>
        </w:rPr>
      </w:pPr>
      <w:r w:rsidRPr="00BF5A09">
        <w:rPr>
          <w:rFonts w:ascii="Times New Roman" w:hAnsi="Times New Roman" w:cs="Times New Roman"/>
          <w:sz w:val="24"/>
          <w:szCs w:val="24"/>
        </w:rPr>
        <w:tab/>
      </w:r>
    </w:p>
    <w:p w14:paraId="5B773527" w14:textId="77777777" w:rsidR="005B0247" w:rsidRPr="00BF5A09" w:rsidRDefault="005B0247" w:rsidP="00955A1E">
      <w:pPr>
        <w:adjustRightInd w:val="0"/>
        <w:spacing w:after="0" w:line="360" w:lineRule="auto"/>
        <w:rPr>
          <w:rFonts w:ascii="Times New Roman" w:hAnsi="Times New Roman" w:cs="Times New Roman"/>
          <w:sz w:val="24"/>
          <w:szCs w:val="24"/>
        </w:rPr>
      </w:pPr>
      <w:r w:rsidRPr="00BF5A09">
        <w:rPr>
          <w:rFonts w:ascii="Times New Roman" w:hAnsi="Times New Roman" w:cs="Times New Roman"/>
          <w:sz w:val="24"/>
          <w:szCs w:val="24"/>
        </w:rPr>
        <w:tab/>
      </w:r>
      <w:r w:rsidRPr="00BF5A09">
        <w:rPr>
          <w:rFonts w:ascii="Times New Roman" w:hAnsi="Times New Roman" w:cs="Times New Roman"/>
          <w:sz w:val="24"/>
          <w:szCs w:val="24"/>
        </w:rPr>
        <w:tab/>
        <w:t xml:space="preserve">On December 20, 2022, Ms. Colbert filed a Reply to the Answer and Amended Answer with New Matter (Reply) with the Commission.  The Reply articulates Ms. Colbert’s </w:t>
      </w:r>
      <w:r w:rsidRPr="00BF5A09">
        <w:rPr>
          <w:rFonts w:ascii="Times New Roman" w:hAnsi="Times New Roman" w:cs="Times New Roman"/>
          <w:sz w:val="24"/>
          <w:szCs w:val="24"/>
        </w:rPr>
        <w:lastRenderedPageBreak/>
        <w:t>numerous counterarguments to those presented by PECO in the Amended Answer.  Relevant here is a reference to a December 12, 2022 “attempt at forced installation.”  Exhibit A to the Reply clarifies that the reference relates to an effort by PECO to install a smart meter at her home.</w:t>
      </w:r>
      <w:r w:rsidRPr="00BF5A09">
        <w:rPr>
          <w:rStyle w:val="FootnoteReference"/>
          <w:rFonts w:ascii="Times New Roman" w:hAnsi="Times New Roman" w:cs="Times New Roman"/>
          <w:sz w:val="24"/>
          <w:szCs w:val="24"/>
        </w:rPr>
        <w:footnoteReference w:id="1"/>
      </w:r>
      <w:r w:rsidRPr="00BF5A09">
        <w:rPr>
          <w:rFonts w:ascii="Times New Roman" w:hAnsi="Times New Roman" w:cs="Times New Roman"/>
          <w:sz w:val="24"/>
          <w:szCs w:val="24"/>
        </w:rPr>
        <w:t xml:space="preserve">  </w:t>
      </w:r>
    </w:p>
    <w:p w14:paraId="0F53C8A3" w14:textId="77777777" w:rsidR="00955A1E" w:rsidRPr="00BF5A09" w:rsidRDefault="00955A1E" w:rsidP="00955A1E">
      <w:pPr>
        <w:adjustRightInd w:val="0"/>
        <w:spacing w:after="0" w:line="360" w:lineRule="auto"/>
        <w:rPr>
          <w:rFonts w:ascii="Times New Roman" w:hAnsi="Times New Roman" w:cs="Times New Roman"/>
          <w:sz w:val="24"/>
          <w:szCs w:val="24"/>
        </w:rPr>
      </w:pPr>
    </w:p>
    <w:p w14:paraId="19AC0F79" w14:textId="034BC85B" w:rsidR="005B0247" w:rsidRPr="00BF5A09" w:rsidRDefault="005B0247" w:rsidP="00955A1E">
      <w:pPr>
        <w:spacing w:after="0" w:line="360" w:lineRule="auto"/>
        <w:ind w:firstLine="1440"/>
        <w:rPr>
          <w:rFonts w:ascii="Times New Roman" w:hAnsi="Times New Roman" w:cs="Times New Roman"/>
          <w:sz w:val="24"/>
          <w:szCs w:val="24"/>
        </w:rPr>
      </w:pPr>
      <w:r w:rsidRPr="00BF5A09">
        <w:rPr>
          <w:rFonts w:ascii="Times New Roman" w:hAnsi="Times New Roman" w:cs="Times New Roman"/>
          <w:sz w:val="24"/>
          <w:szCs w:val="24"/>
        </w:rPr>
        <w:t xml:space="preserve">This matter was assigned to me on January 6, 2023.  </w:t>
      </w:r>
      <w:r w:rsidR="00A7049E" w:rsidRPr="00BF5A09">
        <w:rPr>
          <w:rFonts w:ascii="Times New Roman" w:hAnsi="Times New Roman" w:cs="Times New Roman"/>
          <w:sz w:val="24"/>
          <w:szCs w:val="24"/>
        </w:rPr>
        <w:t>In light of the Commission</w:t>
      </w:r>
      <w:r w:rsidR="00ED5DA7" w:rsidRPr="00BF5A09">
        <w:rPr>
          <w:rFonts w:ascii="Times New Roman" w:hAnsi="Times New Roman" w:cs="Times New Roman"/>
          <w:sz w:val="24"/>
          <w:szCs w:val="24"/>
        </w:rPr>
        <w:t xml:space="preserve">’s November 4, </w:t>
      </w:r>
      <w:r w:rsidR="00BF5A09" w:rsidRPr="00BF5A09">
        <w:rPr>
          <w:rFonts w:ascii="Times New Roman" w:hAnsi="Times New Roman" w:cs="Times New Roman"/>
          <w:sz w:val="24"/>
          <w:szCs w:val="24"/>
        </w:rPr>
        <w:t>2020</w:t>
      </w:r>
      <w:r w:rsidR="00ED5DA7" w:rsidRPr="00BF5A09">
        <w:rPr>
          <w:rFonts w:ascii="Times New Roman" w:hAnsi="Times New Roman" w:cs="Times New Roman"/>
          <w:sz w:val="24"/>
          <w:szCs w:val="24"/>
        </w:rPr>
        <w:t xml:space="preserve"> general stay of all pending smart meter proceedings, o</w:t>
      </w:r>
      <w:r w:rsidRPr="00BF5A09">
        <w:rPr>
          <w:rFonts w:ascii="Times New Roman" w:hAnsi="Times New Roman" w:cs="Times New Roman"/>
          <w:sz w:val="24"/>
          <w:szCs w:val="24"/>
        </w:rPr>
        <w:t xml:space="preserve">n January 10, 2023, I issued an Order staying the proceedings in this matter until </w:t>
      </w:r>
      <w:r w:rsidR="00F96AAB" w:rsidRPr="00BF5A09">
        <w:rPr>
          <w:rFonts w:ascii="Times New Roman" w:hAnsi="Times New Roman" w:cs="Times New Roman"/>
          <w:sz w:val="24"/>
          <w:szCs w:val="24"/>
        </w:rPr>
        <w:t>further</w:t>
      </w:r>
      <w:r w:rsidRPr="00BF5A09">
        <w:rPr>
          <w:rFonts w:ascii="Times New Roman" w:hAnsi="Times New Roman" w:cs="Times New Roman"/>
          <w:sz w:val="24"/>
          <w:szCs w:val="24"/>
        </w:rPr>
        <w:t xml:space="preserve"> direction by the Commission.</w:t>
      </w:r>
    </w:p>
    <w:p w14:paraId="2C86911E" w14:textId="77777777" w:rsidR="00F30312" w:rsidRPr="00BF5A09" w:rsidRDefault="00F30312" w:rsidP="00F30312">
      <w:pPr>
        <w:spacing w:after="0" w:line="360" w:lineRule="auto"/>
        <w:rPr>
          <w:rFonts w:ascii="Times New Roman" w:eastAsia="Calibri" w:hAnsi="Times New Roman" w:cs="Times New Roman"/>
          <w:sz w:val="24"/>
          <w:szCs w:val="24"/>
        </w:rPr>
      </w:pPr>
    </w:p>
    <w:p w14:paraId="29DFECF8" w14:textId="13EE1503" w:rsidR="00160670" w:rsidRPr="00BF5A09" w:rsidRDefault="00F30312" w:rsidP="00F30312">
      <w:pPr>
        <w:spacing w:after="0" w:line="360" w:lineRule="auto"/>
        <w:ind w:firstLine="720"/>
        <w:rPr>
          <w:rFonts w:ascii="Times New Roman" w:hAnsi="Times New Roman" w:cs="Times New Roman"/>
          <w:sz w:val="24"/>
          <w:szCs w:val="24"/>
        </w:rPr>
      </w:pPr>
      <w:r w:rsidRPr="00BF5A09">
        <w:rPr>
          <w:rFonts w:ascii="Times New Roman" w:hAnsi="Times New Roman" w:cs="Times New Roman"/>
          <w:sz w:val="24"/>
          <w:szCs w:val="24"/>
        </w:rPr>
        <w:tab/>
        <w:t xml:space="preserve">By </w:t>
      </w:r>
      <w:r w:rsidR="002A1197" w:rsidRPr="00BF5A09">
        <w:rPr>
          <w:rFonts w:ascii="Times New Roman" w:hAnsi="Times New Roman" w:cs="Times New Roman"/>
          <w:sz w:val="24"/>
          <w:szCs w:val="24"/>
        </w:rPr>
        <w:t>O</w:t>
      </w:r>
      <w:r w:rsidRPr="00BF5A09">
        <w:rPr>
          <w:rFonts w:ascii="Times New Roman" w:hAnsi="Times New Roman" w:cs="Times New Roman"/>
          <w:sz w:val="24"/>
          <w:szCs w:val="24"/>
        </w:rPr>
        <w:t xml:space="preserve">rder entered November 14, </w:t>
      </w:r>
      <w:r w:rsidR="00BF5A09" w:rsidRPr="00BF5A09">
        <w:rPr>
          <w:rFonts w:ascii="Times New Roman" w:hAnsi="Times New Roman" w:cs="Times New Roman"/>
          <w:sz w:val="24"/>
          <w:szCs w:val="24"/>
        </w:rPr>
        <w:t>2023,</w:t>
      </w:r>
      <w:r w:rsidR="00896B37" w:rsidRPr="00BF5A09">
        <w:rPr>
          <w:rFonts w:ascii="Times New Roman" w:hAnsi="Times New Roman" w:cs="Times New Roman"/>
          <w:sz w:val="24"/>
          <w:szCs w:val="24"/>
        </w:rPr>
        <w:t xml:space="preserve"> at </w:t>
      </w:r>
      <w:r w:rsidR="00335866" w:rsidRPr="00BF5A09">
        <w:rPr>
          <w:rFonts w:ascii="Times New Roman" w:hAnsi="Times New Roman" w:cs="Times New Roman"/>
          <w:sz w:val="24"/>
          <w:szCs w:val="24"/>
        </w:rPr>
        <w:t>Smart Meter Procurement and Installation Docket No. M-2009-2092655 (</w:t>
      </w:r>
      <w:r w:rsidR="00335866" w:rsidRPr="00BF5A09">
        <w:rPr>
          <w:rFonts w:ascii="Times New Roman" w:hAnsi="Times New Roman" w:cs="Times New Roman"/>
          <w:i/>
          <w:iCs/>
          <w:sz w:val="24"/>
          <w:szCs w:val="24"/>
        </w:rPr>
        <w:t>November 2023 Order</w:t>
      </w:r>
      <w:r w:rsidR="00335866" w:rsidRPr="00BF5A09">
        <w:rPr>
          <w:rFonts w:ascii="Times New Roman" w:hAnsi="Times New Roman" w:cs="Times New Roman"/>
          <w:sz w:val="24"/>
          <w:szCs w:val="24"/>
        </w:rPr>
        <w:t>)</w:t>
      </w:r>
      <w:r w:rsidRPr="00BF5A09">
        <w:rPr>
          <w:rFonts w:ascii="Times New Roman" w:hAnsi="Times New Roman" w:cs="Times New Roman"/>
          <w:sz w:val="24"/>
          <w:szCs w:val="24"/>
        </w:rPr>
        <w:t xml:space="preserve">, the Commission lifted the </w:t>
      </w:r>
      <w:r w:rsidR="00002D81" w:rsidRPr="00BF5A09">
        <w:rPr>
          <w:rFonts w:ascii="Times New Roman" w:hAnsi="Times New Roman" w:cs="Times New Roman"/>
          <w:sz w:val="24"/>
          <w:szCs w:val="24"/>
        </w:rPr>
        <w:t xml:space="preserve">November 4, 2020 </w:t>
      </w:r>
      <w:r w:rsidRPr="00BF5A09">
        <w:rPr>
          <w:rFonts w:ascii="Times New Roman" w:hAnsi="Times New Roman" w:cs="Times New Roman"/>
          <w:sz w:val="24"/>
          <w:szCs w:val="24"/>
        </w:rPr>
        <w:t>general stay of smart meter proceedings and directed the Office of Administrative Law Judge to proceed with pending formal complaint proceedings as directed by the presiding administrative law judge.</w:t>
      </w:r>
      <w:r w:rsidR="000211A2" w:rsidRPr="00BF5A09">
        <w:rPr>
          <w:rStyle w:val="FootnoteReference"/>
          <w:rFonts w:ascii="Times New Roman" w:hAnsi="Times New Roman" w:cs="Times New Roman"/>
          <w:sz w:val="24"/>
          <w:szCs w:val="24"/>
        </w:rPr>
        <w:footnoteReference w:id="2"/>
      </w:r>
      <w:r w:rsidR="007304EF" w:rsidRPr="00BF5A09">
        <w:rPr>
          <w:rFonts w:ascii="Times New Roman" w:hAnsi="Times New Roman" w:cs="Times New Roman"/>
          <w:sz w:val="24"/>
          <w:szCs w:val="24"/>
        </w:rPr>
        <w:t xml:space="preserve">  </w:t>
      </w:r>
    </w:p>
    <w:p w14:paraId="2D3C181F" w14:textId="77777777" w:rsidR="00160670" w:rsidRPr="00BF5A09" w:rsidRDefault="00160670" w:rsidP="00F30312">
      <w:pPr>
        <w:spacing w:after="0" w:line="360" w:lineRule="auto"/>
        <w:ind w:firstLine="720"/>
        <w:rPr>
          <w:rFonts w:ascii="Times New Roman" w:hAnsi="Times New Roman" w:cs="Times New Roman"/>
          <w:sz w:val="24"/>
          <w:szCs w:val="24"/>
        </w:rPr>
      </w:pPr>
    </w:p>
    <w:p w14:paraId="5321CD06" w14:textId="16DF7943" w:rsidR="00753BE5" w:rsidRPr="00BF5A09" w:rsidRDefault="00191F7B" w:rsidP="001A45BB">
      <w:pPr>
        <w:spacing w:after="0" w:line="360" w:lineRule="auto"/>
        <w:ind w:firstLine="1440"/>
        <w:rPr>
          <w:rFonts w:ascii="Times New Roman" w:hAnsi="Times New Roman" w:cs="Times New Roman"/>
          <w:sz w:val="24"/>
          <w:szCs w:val="24"/>
        </w:rPr>
      </w:pPr>
      <w:r w:rsidRPr="00BF5A09">
        <w:rPr>
          <w:rFonts w:ascii="Times New Roman" w:hAnsi="Times New Roman" w:cs="Times New Roman"/>
          <w:sz w:val="24"/>
          <w:szCs w:val="24"/>
        </w:rPr>
        <w:t>The</w:t>
      </w:r>
      <w:r w:rsidR="00777345" w:rsidRPr="00BF5A09">
        <w:rPr>
          <w:rFonts w:ascii="Times New Roman" w:hAnsi="Times New Roman" w:cs="Times New Roman"/>
          <w:sz w:val="24"/>
          <w:szCs w:val="24"/>
        </w:rPr>
        <w:t xml:space="preserve"> </w:t>
      </w:r>
      <w:r w:rsidR="00777345" w:rsidRPr="00BF5A09">
        <w:rPr>
          <w:rFonts w:ascii="Times New Roman" w:hAnsi="Times New Roman" w:cs="Times New Roman"/>
          <w:i/>
          <w:iCs/>
          <w:sz w:val="24"/>
          <w:szCs w:val="24"/>
        </w:rPr>
        <w:t xml:space="preserve">November 2023 Order </w:t>
      </w:r>
      <w:r w:rsidR="00160670" w:rsidRPr="00BF5A09">
        <w:rPr>
          <w:rFonts w:ascii="Times New Roman" w:hAnsi="Times New Roman" w:cs="Times New Roman"/>
          <w:sz w:val="24"/>
          <w:szCs w:val="24"/>
        </w:rPr>
        <w:t xml:space="preserve">was issued </w:t>
      </w:r>
      <w:r w:rsidR="00492BB4" w:rsidRPr="00BF5A09">
        <w:rPr>
          <w:rFonts w:ascii="Times New Roman" w:hAnsi="Times New Roman" w:cs="Times New Roman"/>
          <w:sz w:val="24"/>
          <w:szCs w:val="24"/>
        </w:rPr>
        <w:t xml:space="preserve">consistent with the </w:t>
      </w:r>
      <w:r w:rsidR="00993DE6">
        <w:rPr>
          <w:rFonts w:ascii="Times New Roman" w:hAnsi="Times New Roman" w:cs="Times New Roman"/>
          <w:sz w:val="24"/>
          <w:szCs w:val="24"/>
        </w:rPr>
        <w:t xml:space="preserve">ruling and </w:t>
      </w:r>
      <w:r w:rsidR="00492BB4" w:rsidRPr="00BF5A09">
        <w:rPr>
          <w:rFonts w:ascii="Times New Roman" w:hAnsi="Times New Roman" w:cs="Times New Roman"/>
          <w:sz w:val="24"/>
          <w:szCs w:val="24"/>
        </w:rPr>
        <w:t xml:space="preserve">guidance provided </w:t>
      </w:r>
      <w:r w:rsidR="00E146D1" w:rsidRPr="00BF5A09">
        <w:rPr>
          <w:rFonts w:ascii="Times New Roman" w:hAnsi="Times New Roman" w:cs="Times New Roman"/>
          <w:sz w:val="24"/>
          <w:szCs w:val="24"/>
        </w:rPr>
        <w:t xml:space="preserve">by the </w:t>
      </w:r>
      <w:r w:rsidR="00E73F83" w:rsidRPr="00BF5A09">
        <w:rPr>
          <w:rFonts w:ascii="Times New Roman" w:hAnsi="Times New Roman" w:cs="Times New Roman"/>
          <w:sz w:val="24"/>
          <w:szCs w:val="24"/>
        </w:rPr>
        <w:t xml:space="preserve">Pennsylvania Supreme Court </w:t>
      </w:r>
      <w:r w:rsidR="00635CBB" w:rsidRPr="00BF5A09">
        <w:rPr>
          <w:rFonts w:ascii="Times New Roman" w:hAnsi="Times New Roman" w:cs="Times New Roman"/>
          <w:sz w:val="24"/>
          <w:szCs w:val="24"/>
        </w:rPr>
        <w:t xml:space="preserve">in </w:t>
      </w:r>
      <w:r w:rsidR="00E73F83" w:rsidRPr="00BF5A09">
        <w:rPr>
          <w:rFonts w:ascii="Times New Roman" w:hAnsi="Times New Roman" w:cs="Times New Roman"/>
          <w:i/>
          <w:iCs/>
          <w:sz w:val="24"/>
          <w:szCs w:val="24"/>
        </w:rPr>
        <w:t>Povacz. v. Pa. Public Utility Commission</w:t>
      </w:r>
      <w:r w:rsidR="00E72DBD" w:rsidRPr="00BF5A09">
        <w:rPr>
          <w:rFonts w:ascii="Times New Roman" w:hAnsi="Times New Roman" w:cs="Times New Roman"/>
          <w:i/>
          <w:iCs/>
          <w:sz w:val="24"/>
          <w:szCs w:val="24"/>
        </w:rPr>
        <w:t xml:space="preserve"> </w:t>
      </w:r>
      <w:r w:rsidR="00441A33" w:rsidRPr="00BF5A09">
        <w:rPr>
          <w:rFonts w:ascii="Times New Roman" w:hAnsi="Times New Roman" w:cs="Times New Roman"/>
          <w:i/>
          <w:iCs/>
          <w:sz w:val="24"/>
          <w:szCs w:val="24"/>
        </w:rPr>
        <w:t>(</w:t>
      </w:r>
      <w:r w:rsidR="00E72DBD" w:rsidRPr="00BF5A09">
        <w:rPr>
          <w:rFonts w:ascii="Times New Roman" w:hAnsi="Times New Roman" w:cs="Times New Roman"/>
          <w:i/>
          <w:iCs/>
          <w:sz w:val="24"/>
          <w:szCs w:val="24"/>
        </w:rPr>
        <w:t>Povacz II</w:t>
      </w:r>
      <w:r w:rsidR="00441A33" w:rsidRPr="00BF5A09">
        <w:rPr>
          <w:rFonts w:ascii="Times New Roman" w:hAnsi="Times New Roman" w:cs="Times New Roman"/>
          <w:i/>
          <w:iCs/>
          <w:sz w:val="24"/>
          <w:szCs w:val="24"/>
        </w:rPr>
        <w:t>),</w:t>
      </w:r>
      <w:r w:rsidR="00E73F83" w:rsidRPr="00BF5A09">
        <w:rPr>
          <w:rFonts w:ascii="Times New Roman" w:hAnsi="Times New Roman" w:cs="Times New Roman"/>
          <w:sz w:val="24"/>
          <w:szCs w:val="24"/>
          <w:vertAlign w:val="superscript"/>
        </w:rPr>
        <w:footnoteReference w:id="3"/>
      </w:r>
      <w:r w:rsidR="00E73F83" w:rsidRPr="00BF5A09">
        <w:rPr>
          <w:rFonts w:ascii="Times New Roman" w:hAnsi="Times New Roman" w:cs="Times New Roman"/>
          <w:i/>
          <w:iCs/>
          <w:sz w:val="24"/>
          <w:szCs w:val="24"/>
        </w:rPr>
        <w:t xml:space="preserve"> </w:t>
      </w:r>
      <w:r w:rsidR="001529CB" w:rsidRPr="00BF5A09">
        <w:rPr>
          <w:rFonts w:ascii="Times New Roman" w:hAnsi="Times New Roman" w:cs="Times New Roman"/>
          <w:sz w:val="24"/>
          <w:szCs w:val="24"/>
        </w:rPr>
        <w:t>a case that</w:t>
      </w:r>
      <w:r w:rsidR="00E73F83" w:rsidRPr="00BF5A09">
        <w:rPr>
          <w:rFonts w:ascii="Times New Roman" w:hAnsi="Times New Roman" w:cs="Times New Roman"/>
          <w:sz w:val="24"/>
          <w:szCs w:val="24"/>
        </w:rPr>
        <w:t xml:space="preserve"> resolved many of the outstanding legal issues in many smart meter cases.  </w:t>
      </w:r>
      <w:r w:rsidR="00441A33" w:rsidRPr="00BF5A09">
        <w:rPr>
          <w:rFonts w:ascii="Times New Roman" w:hAnsi="Times New Roman" w:cs="Times New Roman"/>
          <w:sz w:val="24"/>
          <w:szCs w:val="24"/>
        </w:rPr>
        <w:t xml:space="preserve">In </w:t>
      </w:r>
      <w:r w:rsidR="00441A33" w:rsidRPr="00BF5A09">
        <w:rPr>
          <w:rFonts w:ascii="Times New Roman" w:hAnsi="Times New Roman" w:cs="Times New Roman"/>
          <w:i/>
          <w:iCs/>
          <w:sz w:val="24"/>
          <w:szCs w:val="24"/>
        </w:rPr>
        <w:t>Povacz II</w:t>
      </w:r>
      <w:r w:rsidR="00441A33" w:rsidRPr="00BF5A09">
        <w:rPr>
          <w:rFonts w:ascii="Times New Roman" w:hAnsi="Times New Roman" w:cs="Times New Roman"/>
          <w:sz w:val="24"/>
          <w:szCs w:val="24"/>
        </w:rPr>
        <w:t>, t</w:t>
      </w:r>
      <w:r w:rsidR="00E73F83" w:rsidRPr="00BF5A09">
        <w:rPr>
          <w:rFonts w:ascii="Times New Roman" w:hAnsi="Times New Roman" w:cs="Times New Roman"/>
          <w:sz w:val="24"/>
          <w:szCs w:val="24"/>
        </w:rPr>
        <w:t xml:space="preserve">he </w:t>
      </w:r>
      <w:r w:rsidR="006E60FF" w:rsidRPr="00BF5A09">
        <w:rPr>
          <w:rFonts w:ascii="Times New Roman" w:hAnsi="Times New Roman" w:cs="Times New Roman"/>
          <w:sz w:val="24"/>
          <w:szCs w:val="24"/>
        </w:rPr>
        <w:t>c</w:t>
      </w:r>
      <w:r w:rsidR="00E73F83" w:rsidRPr="00BF5A09">
        <w:rPr>
          <w:rFonts w:ascii="Times New Roman" w:hAnsi="Times New Roman" w:cs="Times New Roman"/>
          <w:sz w:val="24"/>
          <w:szCs w:val="24"/>
        </w:rPr>
        <w:t>ourt held, among other things, that under Act 129, customers have no right to refuse smart meter installation.</w:t>
      </w:r>
      <w:r w:rsidR="00E73F83" w:rsidRPr="00BF5A09">
        <w:rPr>
          <w:rFonts w:ascii="Times New Roman" w:hAnsi="Times New Roman" w:cs="Times New Roman"/>
          <w:sz w:val="24"/>
          <w:szCs w:val="24"/>
          <w:vertAlign w:val="superscript"/>
        </w:rPr>
        <w:footnoteReference w:id="4"/>
      </w:r>
      <w:r w:rsidR="00E73F83" w:rsidRPr="00BF5A09">
        <w:rPr>
          <w:rFonts w:ascii="Times New Roman" w:hAnsi="Times New Roman" w:cs="Times New Roman"/>
          <w:sz w:val="24"/>
          <w:szCs w:val="24"/>
        </w:rPr>
        <w:t xml:space="preserve">  The </w:t>
      </w:r>
      <w:r w:rsidR="006E60FF" w:rsidRPr="00BF5A09">
        <w:rPr>
          <w:rFonts w:ascii="Times New Roman" w:hAnsi="Times New Roman" w:cs="Times New Roman"/>
          <w:sz w:val="24"/>
          <w:szCs w:val="24"/>
        </w:rPr>
        <w:t>c</w:t>
      </w:r>
      <w:r w:rsidR="00E73F83" w:rsidRPr="00BF5A09">
        <w:rPr>
          <w:rFonts w:ascii="Times New Roman" w:hAnsi="Times New Roman" w:cs="Times New Roman"/>
          <w:sz w:val="24"/>
          <w:szCs w:val="24"/>
        </w:rPr>
        <w:t>ourt further clarified the burden of proof required to support a claim that the installation of a smart meter violates the safe and reasonable service requirement of Section 1501 of the Public Utility Code.</w:t>
      </w:r>
      <w:r w:rsidR="00E73F83" w:rsidRPr="00BF5A09">
        <w:rPr>
          <w:rFonts w:ascii="Times New Roman" w:hAnsi="Times New Roman" w:cs="Times New Roman"/>
          <w:sz w:val="24"/>
          <w:szCs w:val="24"/>
          <w:vertAlign w:val="superscript"/>
        </w:rPr>
        <w:footnoteReference w:id="5"/>
      </w:r>
      <w:r w:rsidR="00E73F83" w:rsidRPr="00BF5A09">
        <w:rPr>
          <w:rFonts w:ascii="Times New Roman" w:hAnsi="Times New Roman" w:cs="Times New Roman"/>
          <w:sz w:val="24"/>
          <w:szCs w:val="24"/>
        </w:rPr>
        <w:t xml:space="preserve">  Specifically, the court held that to </w:t>
      </w:r>
      <w:r w:rsidR="00E73F83" w:rsidRPr="00BF5A09">
        <w:rPr>
          <w:rFonts w:ascii="Times New Roman" w:hAnsi="Times New Roman" w:cs="Times New Roman"/>
          <w:sz w:val="24"/>
          <w:szCs w:val="24"/>
        </w:rPr>
        <w:lastRenderedPageBreak/>
        <w:t xml:space="preserve">prove that a smart meter is unsafe service under Section 1501, a complainant must support that allegation with medical or expert testimony.  A copy of the Supreme Court’s decision can be downloaded here:  </w:t>
      </w:r>
    </w:p>
    <w:p w14:paraId="336B0BA4" w14:textId="77777777" w:rsidR="00E73F83" w:rsidRPr="00BF5A09" w:rsidRDefault="00C30626" w:rsidP="00E73F83">
      <w:pPr>
        <w:spacing w:after="0" w:line="360" w:lineRule="auto"/>
        <w:rPr>
          <w:rFonts w:ascii="Times New Roman" w:hAnsi="Times New Roman" w:cs="Times New Roman"/>
          <w:sz w:val="24"/>
          <w:szCs w:val="24"/>
        </w:rPr>
      </w:pPr>
      <w:hyperlink r:id="rId8" w:history="1">
        <w:r w:rsidR="00E73F83" w:rsidRPr="00BF5A09">
          <w:rPr>
            <w:rStyle w:val="Hyperlink"/>
            <w:rFonts w:ascii="Times New Roman" w:hAnsi="Times New Roman" w:cs="Times New Roman"/>
            <w:color w:val="auto"/>
            <w:sz w:val="24"/>
            <w:szCs w:val="24"/>
          </w:rPr>
          <w:t>https://www.pacourts.us/assets/opinions/SUPREME/out/J-77-A-L-2021mo.pdf</w:t>
        </w:r>
      </w:hyperlink>
      <w:r w:rsidR="00E73F83" w:rsidRPr="00BF5A09">
        <w:rPr>
          <w:rFonts w:ascii="Times New Roman" w:hAnsi="Times New Roman" w:cs="Times New Roman"/>
          <w:sz w:val="24"/>
          <w:szCs w:val="24"/>
        </w:rPr>
        <w:t xml:space="preserve"> </w:t>
      </w:r>
    </w:p>
    <w:p w14:paraId="2832F868" w14:textId="77777777" w:rsidR="00E73F83" w:rsidRPr="00BF5A09" w:rsidRDefault="00E73F83" w:rsidP="00F30312">
      <w:pPr>
        <w:spacing w:after="0" w:line="360" w:lineRule="auto"/>
        <w:ind w:firstLine="1440"/>
        <w:rPr>
          <w:rFonts w:ascii="Times New Roman" w:hAnsi="Times New Roman" w:cs="Times New Roman"/>
          <w:sz w:val="24"/>
          <w:szCs w:val="24"/>
        </w:rPr>
      </w:pPr>
    </w:p>
    <w:p w14:paraId="448698FD" w14:textId="6573D804" w:rsidR="00F30312" w:rsidRPr="00BF5A09" w:rsidRDefault="00F30312" w:rsidP="00F30312">
      <w:pPr>
        <w:spacing w:after="0" w:line="360" w:lineRule="auto"/>
        <w:ind w:firstLine="1440"/>
        <w:rPr>
          <w:rFonts w:ascii="Times New Roman" w:hAnsi="Times New Roman" w:cs="Times New Roman"/>
          <w:sz w:val="24"/>
          <w:szCs w:val="24"/>
        </w:rPr>
      </w:pPr>
      <w:r w:rsidRPr="00BF5A09">
        <w:rPr>
          <w:rFonts w:ascii="Times New Roman" w:hAnsi="Times New Roman" w:cs="Times New Roman"/>
          <w:sz w:val="24"/>
          <w:szCs w:val="24"/>
        </w:rPr>
        <w:t xml:space="preserve">Given the passage of time, the controversy surrounding smart meter proceedings, and the guidance we have received from the Supreme Court in </w:t>
      </w:r>
      <w:r w:rsidRPr="00BF5A09">
        <w:rPr>
          <w:rFonts w:ascii="Times New Roman" w:hAnsi="Times New Roman" w:cs="Times New Roman"/>
          <w:i/>
          <w:iCs/>
          <w:sz w:val="24"/>
          <w:szCs w:val="24"/>
        </w:rPr>
        <w:t>Povacz II,</w:t>
      </w:r>
      <w:r w:rsidRPr="00BF5A09">
        <w:rPr>
          <w:rFonts w:ascii="Times New Roman" w:hAnsi="Times New Roman" w:cs="Times New Roman"/>
          <w:sz w:val="24"/>
          <w:szCs w:val="24"/>
        </w:rPr>
        <w:t xml:space="preserve"> some preliminary matters must be addressed before I schedule the evidentiary hearing in this matter.  In the ordering paragraphs below, the parties will be ordered to identify any medical or scientific experts they may wish to testify at the hearing.  The Parties will also be directed to confer and agree on mutually agreeable hearing dates or present an alternative recommendation for litigation.  Should the parties not agree on hearing dates, the Office of Administrative Law Judge Scheduling Unit will select a hearing date for this matter.   </w:t>
      </w:r>
    </w:p>
    <w:p w14:paraId="7AA803EA" w14:textId="77777777" w:rsidR="00F30312" w:rsidRPr="00BF5A09" w:rsidRDefault="00F30312" w:rsidP="00F30312">
      <w:pPr>
        <w:spacing w:after="0" w:line="360" w:lineRule="auto"/>
        <w:rPr>
          <w:rFonts w:ascii="Times New Roman" w:hAnsi="Times New Roman" w:cs="Times New Roman"/>
          <w:sz w:val="24"/>
          <w:szCs w:val="24"/>
        </w:rPr>
      </w:pPr>
      <w:r w:rsidRPr="00BF5A09">
        <w:rPr>
          <w:rFonts w:ascii="Times New Roman" w:hAnsi="Times New Roman" w:cs="Times New Roman"/>
          <w:sz w:val="24"/>
          <w:szCs w:val="24"/>
        </w:rPr>
        <w:tab/>
      </w:r>
    </w:p>
    <w:p w14:paraId="30D10CC8" w14:textId="3E025C2D" w:rsidR="00F30312" w:rsidRPr="00BF5A09" w:rsidRDefault="00F30312" w:rsidP="00A9446B">
      <w:pPr>
        <w:keepNext/>
        <w:spacing w:after="0" w:line="360" w:lineRule="auto"/>
        <w:ind w:firstLine="1440"/>
        <w:rPr>
          <w:rFonts w:ascii="Times New Roman" w:hAnsi="Times New Roman" w:cs="Times New Roman"/>
          <w:sz w:val="24"/>
          <w:szCs w:val="24"/>
        </w:rPr>
      </w:pPr>
      <w:r w:rsidRPr="00BF5A09">
        <w:rPr>
          <w:rFonts w:ascii="Times New Roman" w:hAnsi="Times New Roman" w:cs="Times New Roman"/>
          <w:sz w:val="24"/>
          <w:szCs w:val="24"/>
        </w:rPr>
        <w:t xml:space="preserve">The Parties are authorized to request and exchange information in accordance with the Commission’s rules of Discovery.  The Commission’s rules of procedure can be found here: </w:t>
      </w:r>
      <w:hyperlink r:id="rId9" w:history="1">
        <w:r w:rsidR="009D38EF" w:rsidRPr="00BF5A09">
          <w:rPr>
            <w:rStyle w:val="Hyperlink"/>
            <w:rFonts w:ascii="Times New Roman" w:hAnsi="Times New Roman" w:cs="Times New Roman"/>
            <w:sz w:val="24"/>
            <w:szCs w:val="24"/>
          </w:rPr>
          <w:t>https://www.pacodeandbulletin.gov/Display/pacode?titleNumber=052&amp;file=/secure/pacode/data/052/052toc.html&amp;searchunitkeywords=&amp;operator=OR&amp;title=null</w:t>
        </w:r>
      </w:hyperlink>
      <w:r w:rsidRPr="00BF5A09">
        <w:rPr>
          <w:rFonts w:ascii="Times New Roman" w:hAnsi="Times New Roman" w:cs="Times New Roman"/>
          <w:sz w:val="24"/>
          <w:szCs w:val="24"/>
        </w:rPr>
        <w:t xml:space="preserve"> </w:t>
      </w:r>
      <w:r w:rsidRPr="00BF5A09">
        <w:rPr>
          <w:rFonts w:ascii="Times New Roman" w:hAnsi="Times New Roman" w:cs="Times New Roman"/>
          <w:sz w:val="24"/>
          <w:szCs w:val="24"/>
        </w:rPr>
        <w:br/>
      </w:r>
    </w:p>
    <w:p w14:paraId="5EE42C52" w14:textId="77777777" w:rsidR="00F30312" w:rsidRPr="00BF5A09" w:rsidRDefault="00F30312" w:rsidP="00F30312">
      <w:pPr>
        <w:keepNext/>
        <w:spacing w:after="0" w:line="240" w:lineRule="auto"/>
        <w:ind w:firstLine="1440"/>
        <w:rPr>
          <w:rFonts w:ascii="Times New Roman" w:hAnsi="Times New Roman" w:cs="Times New Roman"/>
          <w:sz w:val="24"/>
          <w:szCs w:val="24"/>
        </w:rPr>
      </w:pPr>
    </w:p>
    <w:p w14:paraId="7285338E" w14:textId="77777777" w:rsidR="00F30312" w:rsidRPr="00BF5A09" w:rsidRDefault="00F30312" w:rsidP="00F30312">
      <w:pPr>
        <w:spacing w:after="0" w:line="360" w:lineRule="auto"/>
        <w:ind w:firstLine="1440"/>
        <w:rPr>
          <w:rFonts w:ascii="Times New Roman" w:hAnsi="Times New Roman" w:cs="Times New Roman"/>
          <w:sz w:val="24"/>
          <w:szCs w:val="24"/>
        </w:rPr>
      </w:pPr>
      <w:r w:rsidRPr="00BF5A09">
        <w:rPr>
          <w:rFonts w:ascii="Times New Roman" w:hAnsi="Times New Roman" w:cs="Times New Roman"/>
          <w:sz w:val="24"/>
          <w:szCs w:val="24"/>
        </w:rPr>
        <w:t>The Parties shall engage in informal discovery whenever and wherever possible in an attempt to resolve any discovery disputes amicably.</w:t>
      </w:r>
      <w:r w:rsidRPr="00BF5A09">
        <w:rPr>
          <w:rStyle w:val="FootnoteReference"/>
          <w:rFonts w:ascii="Times New Roman" w:hAnsi="Times New Roman" w:cs="Times New Roman"/>
          <w:sz w:val="24"/>
          <w:szCs w:val="24"/>
        </w:rPr>
        <w:footnoteReference w:id="6"/>
      </w:r>
      <w:r w:rsidRPr="00BF5A09">
        <w:rPr>
          <w:rFonts w:ascii="Times New Roman" w:hAnsi="Times New Roman" w:cs="Times New Roman"/>
          <w:sz w:val="24"/>
          <w:szCs w:val="24"/>
        </w:rPr>
        <w:t xml:space="preserve">  If this process fails, the Parties have recourse to the Commission’s procedures for formal discovery, as herein modified.</w:t>
      </w:r>
      <w:r w:rsidRPr="00BF5A09">
        <w:rPr>
          <w:rStyle w:val="FootnoteReference"/>
          <w:rFonts w:ascii="Times New Roman" w:hAnsi="Times New Roman" w:cs="Times New Roman"/>
          <w:sz w:val="24"/>
          <w:szCs w:val="24"/>
        </w:rPr>
        <w:footnoteReference w:id="7"/>
      </w:r>
      <w:r w:rsidRPr="00BF5A09">
        <w:rPr>
          <w:rFonts w:ascii="Times New Roman" w:hAnsi="Times New Roman" w:cs="Times New Roman"/>
          <w:sz w:val="24"/>
          <w:szCs w:val="24"/>
        </w:rPr>
        <w:t xml:space="preserve">  The Parties must not send me any discovery requests, responses or material or cover letters, unless attached to a motion to compel.  All motions to compel must contain a certification of the Party, or from counsel if represented, regarding the informal discovery undertaken and their efforts to resolve </w:t>
      </w:r>
      <w:r w:rsidRPr="00BF5A09">
        <w:rPr>
          <w:rFonts w:ascii="Times New Roman" w:hAnsi="Times New Roman" w:cs="Times New Roman"/>
          <w:sz w:val="24"/>
          <w:szCs w:val="24"/>
        </w:rPr>
        <w:lastRenderedPageBreak/>
        <w:t>their discovery disputes informally.  If a motion to compel fails to contain such certification, I will direct you to pursue informal discovery.</w:t>
      </w:r>
    </w:p>
    <w:p w14:paraId="7B17D2C2" w14:textId="77777777" w:rsidR="00F30312" w:rsidRPr="00BF5A09" w:rsidRDefault="00F30312" w:rsidP="00F30312">
      <w:pPr>
        <w:spacing w:after="0" w:line="360" w:lineRule="auto"/>
        <w:rPr>
          <w:rFonts w:ascii="Times New Roman" w:hAnsi="Times New Roman" w:cs="Times New Roman"/>
          <w:sz w:val="24"/>
          <w:szCs w:val="24"/>
        </w:rPr>
      </w:pPr>
    </w:p>
    <w:p w14:paraId="5BFD4633" w14:textId="77777777" w:rsidR="00F30312" w:rsidRPr="00BF5A09" w:rsidRDefault="00F30312" w:rsidP="00F30312">
      <w:pPr>
        <w:spacing w:after="0" w:line="360" w:lineRule="auto"/>
        <w:rPr>
          <w:rFonts w:ascii="Times New Roman" w:hAnsi="Times New Roman" w:cs="Times New Roman"/>
          <w:sz w:val="24"/>
          <w:szCs w:val="24"/>
        </w:rPr>
      </w:pPr>
      <w:r w:rsidRPr="00BF5A09">
        <w:rPr>
          <w:rFonts w:ascii="Times New Roman" w:hAnsi="Times New Roman" w:cs="Times New Roman"/>
          <w:sz w:val="24"/>
          <w:szCs w:val="24"/>
        </w:rPr>
        <w:tab/>
      </w:r>
      <w:r w:rsidRPr="00BF5A09">
        <w:rPr>
          <w:rFonts w:ascii="Times New Roman" w:hAnsi="Times New Roman" w:cs="Times New Roman"/>
          <w:sz w:val="24"/>
          <w:szCs w:val="24"/>
        </w:rPr>
        <w:tab/>
        <w:t>It is expected that the Parties will cooperate.</w:t>
      </w:r>
    </w:p>
    <w:p w14:paraId="1E7AF7C2" w14:textId="77777777" w:rsidR="00F30312" w:rsidRPr="00BF5A09" w:rsidRDefault="00F30312" w:rsidP="00F30312">
      <w:pPr>
        <w:spacing w:after="0" w:line="360" w:lineRule="auto"/>
        <w:rPr>
          <w:rFonts w:ascii="Times New Roman" w:hAnsi="Times New Roman" w:cs="Times New Roman"/>
          <w:sz w:val="24"/>
          <w:szCs w:val="24"/>
        </w:rPr>
      </w:pPr>
    </w:p>
    <w:p w14:paraId="6E7F9029" w14:textId="77777777" w:rsidR="00F30312" w:rsidRPr="00BF5A09" w:rsidRDefault="00F30312" w:rsidP="00F30312">
      <w:pPr>
        <w:spacing w:after="0" w:line="360" w:lineRule="auto"/>
        <w:ind w:firstLine="1440"/>
        <w:rPr>
          <w:rFonts w:ascii="Times New Roman" w:hAnsi="Times New Roman" w:cs="Times New Roman"/>
          <w:sz w:val="24"/>
          <w:szCs w:val="24"/>
        </w:rPr>
      </w:pPr>
      <w:r w:rsidRPr="00BF5A09">
        <w:rPr>
          <w:rFonts w:ascii="Times New Roman" w:hAnsi="Times New Roman" w:cs="Times New Roman"/>
          <w:sz w:val="24"/>
          <w:szCs w:val="24"/>
        </w:rPr>
        <w:t>THEREFORE,</w:t>
      </w:r>
    </w:p>
    <w:p w14:paraId="2ECA6810" w14:textId="77777777" w:rsidR="00F30312" w:rsidRPr="00BF5A09" w:rsidRDefault="00F30312" w:rsidP="00F30312">
      <w:pPr>
        <w:spacing w:after="0" w:line="360" w:lineRule="auto"/>
        <w:rPr>
          <w:rFonts w:ascii="Times New Roman" w:hAnsi="Times New Roman" w:cs="Times New Roman"/>
          <w:sz w:val="24"/>
          <w:szCs w:val="24"/>
        </w:rPr>
      </w:pPr>
    </w:p>
    <w:p w14:paraId="2606E855" w14:textId="77777777" w:rsidR="00F30312" w:rsidRPr="00BF5A09" w:rsidRDefault="00F30312" w:rsidP="00F30312">
      <w:pPr>
        <w:spacing w:after="0" w:line="360" w:lineRule="auto"/>
        <w:ind w:left="720" w:firstLine="720"/>
        <w:rPr>
          <w:rFonts w:ascii="Times New Roman" w:hAnsi="Times New Roman" w:cs="Times New Roman"/>
          <w:sz w:val="24"/>
          <w:szCs w:val="24"/>
        </w:rPr>
      </w:pPr>
      <w:r w:rsidRPr="00BF5A09">
        <w:rPr>
          <w:rFonts w:ascii="Times New Roman" w:hAnsi="Times New Roman" w:cs="Times New Roman"/>
          <w:sz w:val="24"/>
          <w:szCs w:val="24"/>
        </w:rPr>
        <w:t>IT IS ORDERED:</w:t>
      </w:r>
    </w:p>
    <w:p w14:paraId="720BD965" w14:textId="77777777" w:rsidR="00F30312" w:rsidRPr="00BF5A09" w:rsidRDefault="00F30312" w:rsidP="00F30312">
      <w:pPr>
        <w:spacing w:after="0" w:line="360" w:lineRule="auto"/>
        <w:ind w:firstLine="1440"/>
        <w:rPr>
          <w:rFonts w:ascii="Times New Roman" w:hAnsi="Times New Roman" w:cs="Times New Roman"/>
          <w:sz w:val="24"/>
          <w:szCs w:val="24"/>
        </w:rPr>
      </w:pPr>
    </w:p>
    <w:p w14:paraId="4B9FF3B3" w14:textId="315C517A" w:rsidR="00F30312" w:rsidRPr="00BF5A09" w:rsidRDefault="00F30312" w:rsidP="00F30312">
      <w:pPr>
        <w:pStyle w:val="ListParagraph"/>
        <w:numPr>
          <w:ilvl w:val="0"/>
          <w:numId w:val="1"/>
        </w:numPr>
        <w:autoSpaceDE w:val="0"/>
        <w:autoSpaceDN w:val="0"/>
        <w:ind w:left="0" w:firstLine="1440"/>
        <w:rPr>
          <w:szCs w:val="24"/>
        </w:rPr>
      </w:pPr>
      <w:r w:rsidRPr="00BF5A09">
        <w:rPr>
          <w:szCs w:val="24"/>
        </w:rPr>
        <w:t xml:space="preserve">That on or before </w:t>
      </w:r>
      <w:r w:rsidR="002C4401" w:rsidRPr="00BF5A09">
        <w:rPr>
          <w:b/>
          <w:bCs/>
          <w:szCs w:val="24"/>
        </w:rPr>
        <w:t xml:space="preserve">March </w:t>
      </w:r>
      <w:r w:rsidRPr="00BF5A09">
        <w:rPr>
          <w:b/>
          <w:bCs/>
          <w:szCs w:val="24"/>
        </w:rPr>
        <w:t>1, 2024</w:t>
      </w:r>
      <w:r w:rsidRPr="00BF5A09">
        <w:rPr>
          <w:szCs w:val="24"/>
        </w:rPr>
        <w:t xml:space="preserve">, any Party wishing to present expert testimony (including but not limited to medical, technical, etc.) must provide to the other Party in writing, the name and business address of that expert </w:t>
      </w:r>
      <w:r w:rsidRPr="00BF5A09">
        <w:rPr>
          <w:b/>
          <w:bCs/>
          <w:szCs w:val="24"/>
          <w:u w:val="single"/>
        </w:rPr>
        <w:t xml:space="preserve">and </w:t>
      </w:r>
      <w:r w:rsidRPr="00BF5A09">
        <w:rPr>
          <w:szCs w:val="24"/>
        </w:rPr>
        <w:t xml:space="preserve">a written summary of the expected testimony of that expert.  Each Party shall provide notice to me, via email to my legal assistant, that they have identified an expert and provided the other Party the expert information and summary of expected testimony.  My legal assistant, </w:t>
      </w:r>
      <w:r w:rsidR="002C4401" w:rsidRPr="00BF5A09">
        <w:rPr>
          <w:szCs w:val="24"/>
        </w:rPr>
        <w:t>Pamela McNeal</w:t>
      </w:r>
      <w:r w:rsidRPr="00BF5A09">
        <w:rPr>
          <w:szCs w:val="24"/>
        </w:rPr>
        <w:t xml:space="preserve">, may be emailed at </w:t>
      </w:r>
      <w:hyperlink r:id="rId10" w:history="1">
        <w:r w:rsidR="00BE54DF" w:rsidRPr="00BF5A09">
          <w:rPr>
            <w:rStyle w:val="Hyperlink"/>
            <w:szCs w:val="24"/>
          </w:rPr>
          <w:t>pmcneal@pa.gov</w:t>
        </w:r>
      </w:hyperlink>
      <w:r w:rsidRPr="00BF5A09">
        <w:rPr>
          <w:szCs w:val="24"/>
        </w:rPr>
        <w:t>.  If you do not have access to email, you must serve me by mail, addressed to:</w:t>
      </w:r>
    </w:p>
    <w:p w14:paraId="5254E52E" w14:textId="77777777" w:rsidR="00F30312" w:rsidRPr="00BF5A09" w:rsidRDefault="00F30312" w:rsidP="00F30312">
      <w:pPr>
        <w:spacing w:after="0" w:line="360" w:lineRule="auto"/>
        <w:jc w:val="center"/>
        <w:rPr>
          <w:rFonts w:ascii="Times New Roman" w:hAnsi="Times New Roman" w:cs="Times New Roman"/>
          <w:sz w:val="24"/>
          <w:szCs w:val="24"/>
        </w:rPr>
      </w:pPr>
    </w:p>
    <w:p w14:paraId="29B187DE" w14:textId="7B66B20B" w:rsidR="00F30312" w:rsidRPr="00BF5A09" w:rsidRDefault="00BE54DF" w:rsidP="00F30312">
      <w:pPr>
        <w:spacing w:after="0" w:line="240" w:lineRule="auto"/>
        <w:jc w:val="center"/>
        <w:rPr>
          <w:rFonts w:ascii="Times New Roman" w:eastAsiaTheme="minorEastAsia" w:hAnsi="Times New Roman" w:cs="Times New Roman"/>
          <w:noProof/>
          <w:sz w:val="24"/>
          <w:szCs w:val="24"/>
        </w:rPr>
      </w:pPr>
      <w:r w:rsidRPr="00BF5A09">
        <w:rPr>
          <w:rFonts w:ascii="Times New Roman" w:eastAsiaTheme="minorEastAsia" w:hAnsi="Times New Roman" w:cs="Times New Roman"/>
          <w:noProof/>
          <w:sz w:val="24"/>
          <w:szCs w:val="24"/>
        </w:rPr>
        <w:t>Arlene Ashton</w:t>
      </w:r>
    </w:p>
    <w:p w14:paraId="1AB61AA7" w14:textId="24DE992B" w:rsidR="00F30312" w:rsidRPr="00BF5A09" w:rsidRDefault="00F30312" w:rsidP="00F30312">
      <w:pPr>
        <w:spacing w:after="0" w:line="240" w:lineRule="auto"/>
        <w:jc w:val="center"/>
        <w:rPr>
          <w:rFonts w:ascii="Times New Roman" w:eastAsiaTheme="minorEastAsia" w:hAnsi="Times New Roman" w:cs="Times New Roman"/>
          <w:noProof/>
          <w:sz w:val="24"/>
          <w:szCs w:val="24"/>
        </w:rPr>
      </w:pPr>
      <w:r w:rsidRPr="00BF5A09">
        <w:rPr>
          <w:rFonts w:ascii="Times New Roman" w:eastAsiaTheme="minorEastAsia" w:hAnsi="Times New Roman" w:cs="Times New Roman"/>
          <w:noProof/>
          <w:sz w:val="24"/>
          <w:szCs w:val="24"/>
        </w:rPr>
        <w:t>Administrative Law Judge</w:t>
      </w:r>
    </w:p>
    <w:p w14:paraId="57294BB0" w14:textId="77777777" w:rsidR="00F30312" w:rsidRPr="00BF5A09" w:rsidRDefault="00F30312" w:rsidP="00F30312">
      <w:pPr>
        <w:spacing w:after="0" w:line="240" w:lineRule="auto"/>
        <w:jc w:val="center"/>
        <w:rPr>
          <w:rFonts w:ascii="Times New Roman" w:eastAsiaTheme="minorEastAsia" w:hAnsi="Times New Roman" w:cs="Times New Roman"/>
          <w:noProof/>
          <w:sz w:val="24"/>
          <w:szCs w:val="24"/>
        </w:rPr>
      </w:pPr>
      <w:r w:rsidRPr="00BF5A09">
        <w:rPr>
          <w:rFonts w:ascii="Times New Roman" w:eastAsiaTheme="minorEastAsia" w:hAnsi="Times New Roman" w:cs="Times New Roman"/>
          <w:noProof/>
          <w:sz w:val="24"/>
          <w:szCs w:val="24"/>
        </w:rPr>
        <w:t>Pennsylvania Public Utility Commission</w:t>
      </w:r>
    </w:p>
    <w:p w14:paraId="664982AA" w14:textId="521A6CFE" w:rsidR="00F30312" w:rsidRPr="00BF5A09" w:rsidRDefault="00F30312" w:rsidP="00F30312">
      <w:pPr>
        <w:spacing w:after="0" w:line="240" w:lineRule="auto"/>
        <w:jc w:val="center"/>
        <w:rPr>
          <w:rFonts w:ascii="Times New Roman" w:eastAsiaTheme="minorEastAsia" w:hAnsi="Times New Roman" w:cs="Times New Roman"/>
          <w:noProof/>
          <w:sz w:val="24"/>
          <w:szCs w:val="24"/>
        </w:rPr>
      </w:pPr>
      <w:r w:rsidRPr="00BF5A09">
        <w:rPr>
          <w:rFonts w:ascii="Times New Roman" w:eastAsiaTheme="minorEastAsia" w:hAnsi="Times New Roman" w:cs="Times New Roman"/>
          <w:noProof/>
          <w:sz w:val="24"/>
          <w:szCs w:val="24"/>
        </w:rPr>
        <w:t xml:space="preserve">801 Market Street, </w:t>
      </w:r>
      <w:r w:rsidR="00753BE5">
        <w:rPr>
          <w:rFonts w:ascii="Times New Roman" w:eastAsiaTheme="minorEastAsia" w:hAnsi="Times New Roman" w:cs="Times New Roman"/>
          <w:noProof/>
          <w:sz w:val="24"/>
          <w:szCs w:val="24"/>
        </w:rPr>
        <w:t>Su</w:t>
      </w:r>
      <w:r w:rsidR="00EC4FED">
        <w:rPr>
          <w:rFonts w:ascii="Times New Roman" w:eastAsiaTheme="minorEastAsia" w:hAnsi="Times New Roman" w:cs="Times New Roman"/>
          <w:noProof/>
          <w:sz w:val="24"/>
          <w:szCs w:val="24"/>
        </w:rPr>
        <w:t xml:space="preserve">ite 4063 </w:t>
      </w:r>
      <w:r w:rsidRPr="00BF5A09">
        <w:rPr>
          <w:rFonts w:ascii="Times New Roman" w:eastAsiaTheme="minorEastAsia" w:hAnsi="Times New Roman" w:cs="Times New Roman"/>
          <w:noProof/>
          <w:sz w:val="24"/>
          <w:szCs w:val="24"/>
        </w:rPr>
        <w:t>4</w:t>
      </w:r>
      <w:r w:rsidRPr="00BF5A09">
        <w:rPr>
          <w:rFonts w:ascii="Times New Roman" w:eastAsiaTheme="minorEastAsia" w:hAnsi="Times New Roman" w:cs="Times New Roman"/>
          <w:noProof/>
          <w:sz w:val="24"/>
          <w:szCs w:val="24"/>
          <w:vertAlign w:val="superscript"/>
        </w:rPr>
        <w:t>th</w:t>
      </w:r>
      <w:r w:rsidRPr="00BF5A09">
        <w:rPr>
          <w:rFonts w:ascii="Times New Roman" w:eastAsiaTheme="minorEastAsia" w:hAnsi="Times New Roman" w:cs="Times New Roman"/>
          <w:noProof/>
          <w:sz w:val="24"/>
          <w:szCs w:val="24"/>
        </w:rPr>
        <w:t xml:space="preserve"> Floor</w:t>
      </w:r>
    </w:p>
    <w:p w14:paraId="2D26AAE5" w14:textId="77777777" w:rsidR="00F30312" w:rsidRPr="00BF5A09" w:rsidRDefault="00F30312" w:rsidP="00F30312">
      <w:pPr>
        <w:spacing w:after="0" w:line="240" w:lineRule="auto"/>
        <w:jc w:val="center"/>
        <w:rPr>
          <w:rFonts w:ascii="Times New Roman" w:eastAsiaTheme="minorEastAsia" w:hAnsi="Times New Roman" w:cs="Times New Roman"/>
          <w:noProof/>
          <w:sz w:val="24"/>
          <w:szCs w:val="24"/>
        </w:rPr>
      </w:pPr>
      <w:r w:rsidRPr="00BF5A09">
        <w:rPr>
          <w:rFonts w:ascii="Times New Roman" w:eastAsiaTheme="minorEastAsia" w:hAnsi="Times New Roman" w:cs="Times New Roman"/>
          <w:noProof/>
          <w:sz w:val="24"/>
          <w:szCs w:val="24"/>
        </w:rPr>
        <w:t>Philadelphia, PA 19107</w:t>
      </w:r>
    </w:p>
    <w:p w14:paraId="3F76E5B0" w14:textId="506E32EE" w:rsidR="00F30312" w:rsidRPr="00BF5A09" w:rsidRDefault="00F30312" w:rsidP="00F30312">
      <w:pPr>
        <w:spacing w:after="0" w:line="360" w:lineRule="auto"/>
        <w:jc w:val="center"/>
        <w:rPr>
          <w:rFonts w:ascii="Times New Roman" w:hAnsi="Times New Roman" w:cs="Times New Roman"/>
          <w:sz w:val="24"/>
          <w:szCs w:val="24"/>
        </w:rPr>
      </w:pPr>
      <w:r w:rsidRPr="00BF5A09">
        <w:rPr>
          <w:rFonts w:ascii="Times New Roman" w:eastAsiaTheme="minorEastAsia" w:hAnsi="Times New Roman" w:cs="Times New Roman"/>
          <w:noProof/>
          <w:sz w:val="24"/>
          <w:szCs w:val="24"/>
        </w:rPr>
        <w:t xml:space="preserve">Fax:  </w:t>
      </w:r>
      <w:r w:rsidR="009A64B2">
        <w:rPr>
          <w:rFonts w:ascii="Times New Roman" w:eastAsiaTheme="minorEastAsia" w:hAnsi="Times New Roman" w:cs="Times New Roman"/>
          <w:noProof/>
          <w:sz w:val="24"/>
          <w:szCs w:val="24"/>
        </w:rPr>
        <w:t>717</w:t>
      </w:r>
      <w:r w:rsidR="00B54BD3">
        <w:rPr>
          <w:rFonts w:ascii="Times New Roman" w:eastAsiaTheme="minorEastAsia" w:hAnsi="Times New Roman" w:cs="Times New Roman"/>
          <w:noProof/>
          <w:sz w:val="24"/>
          <w:szCs w:val="24"/>
        </w:rPr>
        <w:t>-231-4764</w:t>
      </w:r>
      <w:r w:rsidRPr="00BF5A09">
        <w:rPr>
          <w:rFonts w:ascii="Times New Roman" w:hAnsi="Times New Roman" w:cs="Times New Roman"/>
          <w:sz w:val="24"/>
          <w:szCs w:val="24"/>
        </w:rPr>
        <w:t xml:space="preserve">  </w:t>
      </w:r>
    </w:p>
    <w:p w14:paraId="4F566A40" w14:textId="77777777" w:rsidR="00F30312" w:rsidRPr="00BF5A09" w:rsidRDefault="00F30312" w:rsidP="00F30312">
      <w:pPr>
        <w:pStyle w:val="ListParagraph"/>
        <w:ind w:left="1440"/>
        <w:rPr>
          <w:szCs w:val="24"/>
        </w:rPr>
      </w:pPr>
    </w:p>
    <w:p w14:paraId="413706DF" w14:textId="39DD5133" w:rsidR="00F30312" w:rsidRPr="00BF5A09" w:rsidRDefault="00F30312" w:rsidP="00F30312">
      <w:pPr>
        <w:pStyle w:val="ListParagraph"/>
        <w:numPr>
          <w:ilvl w:val="0"/>
          <w:numId w:val="1"/>
        </w:numPr>
        <w:autoSpaceDE w:val="0"/>
        <w:autoSpaceDN w:val="0"/>
        <w:ind w:left="0" w:firstLine="1440"/>
        <w:rPr>
          <w:szCs w:val="24"/>
        </w:rPr>
      </w:pPr>
      <w:r w:rsidRPr="00BF5A09">
        <w:rPr>
          <w:szCs w:val="24"/>
        </w:rPr>
        <w:t xml:space="preserve">That the Parties shall confer in an attempt to agree upon proposed dates for a hearing in this case to be held in </w:t>
      </w:r>
      <w:r w:rsidR="00BE54DF" w:rsidRPr="00BF5A09">
        <w:rPr>
          <w:szCs w:val="24"/>
        </w:rPr>
        <w:t>August</w:t>
      </w:r>
      <w:r w:rsidRPr="00BF5A09">
        <w:rPr>
          <w:szCs w:val="24"/>
        </w:rPr>
        <w:t xml:space="preserve"> of 2024.</w:t>
      </w:r>
    </w:p>
    <w:p w14:paraId="770F68E2" w14:textId="77777777" w:rsidR="00F30312" w:rsidRPr="00BF5A09" w:rsidRDefault="00F30312" w:rsidP="00F30312">
      <w:pPr>
        <w:pStyle w:val="ListParagraph"/>
        <w:rPr>
          <w:szCs w:val="24"/>
        </w:rPr>
      </w:pPr>
    </w:p>
    <w:p w14:paraId="25379812" w14:textId="31DA1810" w:rsidR="00F30312" w:rsidRPr="00BF5A09" w:rsidRDefault="00F30312" w:rsidP="00F30312">
      <w:pPr>
        <w:pStyle w:val="ListParagraph"/>
        <w:numPr>
          <w:ilvl w:val="0"/>
          <w:numId w:val="1"/>
        </w:numPr>
        <w:autoSpaceDE w:val="0"/>
        <w:autoSpaceDN w:val="0"/>
        <w:ind w:left="0" w:firstLine="1440"/>
        <w:rPr>
          <w:szCs w:val="24"/>
        </w:rPr>
      </w:pPr>
      <w:r w:rsidRPr="00BF5A09">
        <w:rPr>
          <w:szCs w:val="24"/>
        </w:rPr>
        <w:t xml:space="preserve">That counsel for the Company shall file a joint status report on or before </w:t>
      </w:r>
      <w:r w:rsidRPr="00BF5A09">
        <w:rPr>
          <w:b/>
          <w:bCs/>
          <w:szCs w:val="24"/>
        </w:rPr>
        <w:t>April 1</w:t>
      </w:r>
      <w:r w:rsidR="00A74481" w:rsidRPr="00BF5A09">
        <w:rPr>
          <w:b/>
          <w:bCs/>
          <w:szCs w:val="24"/>
        </w:rPr>
        <w:t>5</w:t>
      </w:r>
      <w:r w:rsidRPr="00BF5A09">
        <w:rPr>
          <w:b/>
          <w:bCs/>
          <w:szCs w:val="24"/>
        </w:rPr>
        <w:t>, 2024.</w:t>
      </w:r>
      <w:r w:rsidRPr="00BF5A09">
        <w:rPr>
          <w:szCs w:val="24"/>
        </w:rPr>
        <w:t xml:space="preserve">  The status report shall identify the agreed upon hearing date, to consist of three consecutive days and whether the Parties are requesting a telephonic or in-person hearing.</w:t>
      </w:r>
      <w:r w:rsidRPr="00BF5A09">
        <w:rPr>
          <w:rStyle w:val="FootnoteReference"/>
          <w:szCs w:val="24"/>
        </w:rPr>
        <w:footnoteReference w:id="8"/>
      </w:r>
      <w:r w:rsidRPr="00BF5A09">
        <w:rPr>
          <w:szCs w:val="24"/>
        </w:rPr>
        <w:t xml:space="preserve">  In the event the Parties are unable to agree upon a hearing date, the Parties shall include dates that </w:t>
      </w:r>
      <w:r w:rsidRPr="00BF5A09">
        <w:rPr>
          <w:szCs w:val="24"/>
        </w:rPr>
        <w:lastRenderedPageBreak/>
        <w:t xml:space="preserve">they are NOT available in </w:t>
      </w:r>
      <w:r w:rsidR="00A74481" w:rsidRPr="00BF5A09">
        <w:rPr>
          <w:szCs w:val="24"/>
        </w:rPr>
        <w:t>August</w:t>
      </w:r>
      <w:r w:rsidRPr="00BF5A09">
        <w:rPr>
          <w:szCs w:val="24"/>
        </w:rPr>
        <w:t xml:space="preserve"> 2024.  The Office of Administrative Law Judge will schedule a hearing at a date and time consistent with my schedule and availability.  Requests for a continuance are not likely to be granted absent extraordinary circumstances.</w:t>
      </w:r>
    </w:p>
    <w:p w14:paraId="60D1A8A7" w14:textId="77777777" w:rsidR="00F30312" w:rsidRPr="00BF5A09" w:rsidRDefault="00F30312" w:rsidP="00F30312">
      <w:pPr>
        <w:autoSpaceDE w:val="0"/>
        <w:autoSpaceDN w:val="0"/>
        <w:rPr>
          <w:rFonts w:ascii="Times New Roman" w:hAnsi="Times New Roman" w:cs="Times New Roman"/>
          <w:sz w:val="24"/>
          <w:szCs w:val="24"/>
        </w:rPr>
      </w:pPr>
    </w:p>
    <w:p w14:paraId="663FFEC2" w14:textId="4796A9B3" w:rsidR="00F30312" w:rsidRPr="00BF5A09" w:rsidRDefault="00F30312" w:rsidP="00F30312">
      <w:pPr>
        <w:pStyle w:val="ListParagraph"/>
        <w:numPr>
          <w:ilvl w:val="0"/>
          <w:numId w:val="1"/>
        </w:numPr>
        <w:autoSpaceDE w:val="0"/>
        <w:autoSpaceDN w:val="0"/>
        <w:ind w:left="0" w:firstLine="1440"/>
        <w:rPr>
          <w:color w:val="000000"/>
          <w:szCs w:val="24"/>
        </w:rPr>
      </w:pPr>
      <w:r w:rsidRPr="00BF5A09">
        <w:rPr>
          <w:szCs w:val="24"/>
        </w:rPr>
        <w:t xml:space="preserve">If the Complainant no longer wish to pursue the Complaint, </w:t>
      </w:r>
      <w:r w:rsidR="00F7483C" w:rsidRPr="00BF5A09">
        <w:rPr>
          <w:szCs w:val="24"/>
        </w:rPr>
        <w:t>it</w:t>
      </w:r>
      <w:r w:rsidRPr="00BF5A09">
        <w:rPr>
          <w:szCs w:val="24"/>
        </w:rPr>
        <w:t xml:space="preserve"> may withdraw</w:t>
      </w:r>
      <w:r w:rsidR="00F7483C" w:rsidRPr="00BF5A09">
        <w:rPr>
          <w:szCs w:val="24"/>
        </w:rPr>
        <w:t>n</w:t>
      </w:r>
      <w:r w:rsidRPr="00BF5A09">
        <w:rPr>
          <w:szCs w:val="24"/>
        </w:rPr>
        <w:t xml:space="preserve"> by filing a brief letter explaining the </w:t>
      </w:r>
      <w:r w:rsidR="006921C9" w:rsidRPr="00BF5A09">
        <w:rPr>
          <w:szCs w:val="24"/>
        </w:rPr>
        <w:t>desire</w:t>
      </w:r>
      <w:r w:rsidRPr="00BF5A09">
        <w:rPr>
          <w:szCs w:val="24"/>
        </w:rPr>
        <w:t xml:space="preserve"> to withdraw the Complaint.  A letter withdrawing the Complaint should be filed with the Commission’s Secretary’s Bureau.  A copy shall be emailed to me via my legal assistant, </w:t>
      </w:r>
      <w:r w:rsidR="00F7483C" w:rsidRPr="00BF5A09">
        <w:rPr>
          <w:szCs w:val="24"/>
        </w:rPr>
        <w:t>Pamela McNeal</w:t>
      </w:r>
      <w:r w:rsidRPr="00BF5A09">
        <w:rPr>
          <w:szCs w:val="24"/>
        </w:rPr>
        <w:t xml:space="preserve">, at </w:t>
      </w:r>
      <w:hyperlink r:id="rId11" w:history="1">
        <w:r w:rsidR="00F7483C" w:rsidRPr="00BF5A09">
          <w:rPr>
            <w:rStyle w:val="Hyperlink"/>
            <w:szCs w:val="24"/>
          </w:rPr>
          <w:t>pmcneal@pa.gov</w:t>
        </w:r>
      </w:hyperlink>
      <w:r w:rsidRPr="00BF5A09">
        <w:rPr>
          <w:szCs w:val="24"/>
        </w:rPr>
        <w:t>.  Again, if you do not have access to email, you must serve me by mail to the address provided in Ordering Paragraph #1.</w:t>
      </w:r>
    </w:p>
    <w:p w14:paraId="401D4E7D" w14:textId="77777777" w:rsidR="00F30312" w:rsidRPr="00BF5A09" w:rsidRDefault="00F30312" w:rsidP="00F3031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3F58EE79" w14:textId="77777777" w:rsidR="00F30312" w:rsidRPr="00BF5A09" w:rsidRDefault="00F30312" w:rsidP="00F3031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51C1625C" w14:textId="72FB8D27" w:rsidR="00F30312" w:rsidRPr="00BF5A09" w:rsidRDefault="00F30312" w:rsidP="00F30312">
      <w:pPr>
        <w:pStyle w:val="NoSpacing"/>
        <w:rPr>
          <w:szCs w:val="24"/>
        </w:rPr>
      </w:pPr>
      <w:r w:rsidRPr="00BF5A09">
        <w:rPr>
          <w:szCs w:val="24"/>
        </w:rPr>
        <w:t xml:space="preserve">Date:  </w:t>
      </w:r>
      <w:r w:rsidR="00F7483C" w:rsidRPr="00BF5A09">
        <w:rPr>
          <w:szCs w:val="24"/>
          <w:u w:val="single"/>
        </w:rPr>
        <w:t>January 1</w:t>
      </w:r>
      <w:r w:rsidR="00A77F32">
        <w:rPr>
          <w:szCs w:val="24"/>
          <w:u w:val="single"/>
        </w:rPr>
        <w:t>2</w:t>
      </w:r>
      <w:r w:rsidRPr="00BF5A09">
        <w:rPr>
          <w:szCs w:val="24"/>
          <w:u w:val="single"/>
        </w:rPr>
        <w:t>, 202</w:t>
      </w:r>
      <w:r w:rsidR="00F7483C" w:rsidRPr="00BF5A09">
        <w:rPr>
          <w:szCs w:val="24"/>
          <w:u w:val="single"/>
        </w:rPr>
        <w:t>4</w:t>
      </w:r>
      <w:r w:rsidRPr="00BF5A09">
        <w:rPr>
          <w:szCs w:val="24"/>
        </w:rPr>
        <w:tab/>
      </w:r>
      <w:r w:rsidRPr="00BF5A09">
        <w:rPr>
          <w:szCs w:val="24"/>
        </w:rPr>
        <w:tab/>
      </w:r>
      <w:r w:rsidRPr="00BF5A09">
        <w:rPr>
          <w:szCs w:val="24"/>
        </w:rPr>
        <w:tab/>
      </w:r>
      <w:r w:rsidRPr="00BF5A09">
        <w:rPr>
          <w:szCs w:val="24"/>
        </w:rPr>
        <w:tab/>
      </w:r>
      <w:r w:rsidRPr="00BF5A09">
        <w:rPr>
          <w:szCs w:val="24"/>
          <w:u w:val="single"/>
        </w:rPr>
        <w:tab/>
      </w:r>
      <w:r w:rsidRPr="00BF5A09">
        <w:rPr>
          <w:szCs w:val="24"/>
          <w:u w:val="single"/>
        </w:rPr>
        <w:tab/>
        <w:t>/s/</w:t>
      </w:r>
      <w:r w:rsidRPr="00BF5A09">
        <w:rPr>
          <w:szCs w:val="24"/>
          <w:u w:val="single"/>
        </w:rPr>
        <w:tab/>
      </w:r>
      <w:r w:rsidRPr="00BF5A09">
        <w:rPr>
          <w:szCs w:val="24"/>
          <w:u w:val="single"/>
        </w:rPr>
        <w:tab/>
      </w:r>
      <w:r w:rsidRPr="00BF5A09">
        <w:rPr>
          <w:szCs w:val="24"/>
          <w:u w:val="single"/>
        </w:rPr>
        <w:tab/>
      </w:r>
    </w:p>
    <w:p w14:paraId="02E74B6D" w14:textId="552559CC" w:rsidR="00F30312" w:rsidRPr="00BF5A09" w:rsidRDefault="00F30312" w:rsidP="00F30312">
      <w:pPr>
        <w:pStyle w:val="NoSpacing"/>
        <w:rPr>
          <w:szCs w:val="24"/>
        </w:rPr>
      </w:pPr>
      <w:r w:rsidRPr="00BF5A09">
        <w:rPr>
          <w:szCs w:val="24"/>
        </w:rPr>
        <w:tab/>
      </w:r>
      <w:r w:rsidRPr="00BF5A09">
        <w:rPr>
          <w:szCs w:val="24"/>
        </w:rPr>
        <w:tab/>
      </w:r>
      <w:r w:rsidRPr="00BF5A09">
        <w:rPr>
          <w:szCs w:val="24"/>
        </w:rPr>
        <w:tab/>
      </w:r>
      <w:r w:rsidRPr="00BF5A09">
        <w:rPr>
          <w:szCs w:val="24"/>
        </w:rPr>
        <w:tab/>
      </w:r>
      <w:r w:rsidRPr="00BF5A09">
        <w:rPr>
          <w:szCs w:val="24"/>
        </w:rPr>
        <w:tab/>
      </w:r>
      <w:r w:rsidRPr="00BF5A09">
        <w:rPr>
          <w:szCs w:val="24"/>
        </w:rPr>
        <w:tab/>
      </w:r>
      <w:r w:rsidRPr="00BF5A09">
        <w:rPr>
          <w:szCs w:val="24"/>
        </w:rPr>
        <w:tab/>
      </w:r>
      <w:r w:rsidR="00F7483C" w:rsidRPr="00BF5A09">
        <w:rPr>
          <w:szCs w:val="24"/>
        </w:rPr>
        <w:t>Arlene Ashton</w:t>
      </w:r>
    </w:p>
    <w:p w14:paraId="7E454C91" w14:textId="56C4BE4C" w:rsidR="00F30312" w:rsidRPr="00BF5A09" w:rsidRDefault="00F30312" w:rsidP="00F3031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BF5A09">
        <w:rPr>
          <w:rFonts w:ascii="Times New Roman" w:hAnsi="Times New Roman" w:cs="Times New Roman"/>
          <w:sz w:val="24"/>
          <w:szCs w:val="24"/>
        </w:rPr>
        <w:tab/>
      </w:r>
      <w:r w:rsidRPr="00BF5A09">
        <w:rPr>
          <w:rFonts w:ascii="Times New Roman" w:hAnsi="Times New Roman" w:cs="Times New Roman"/>
          <w:sz w:val="24"/>
          <w:szCs w:val="24"/>
        </w:rPr>
        <w:tab/>
      </w:r>
      <w:r w:rsidRPr="00BF5A09">
        <w:rPr>
          <w:rFonts w:ascii="Times New Roman" w:hAnsi="Times New Roman" w:cs="Times New Roman"/>
          <w:sz w:val="24"/>
          <w:szCs w:val="24"/>
        </w:rPr>
        <w:tab/>
      </w:r>
      <w:r w:rsidRPr="00BF5A09">
        <w:rPr>
          <w:rFonts w:ascii="Times New Roman" w:hAnsi="Times New Roman" w:cs="Times New Roman"/>
          <w:sz w:val="24"/>
          <w:szCs w:val="24"/>
        </w:rPr>
        <w:tab/>
      </w:r>
      <w:r w:rsidRPr="00BF5A09">
        <w:rPr>
          <w:rFonts w:ascii="Times New Roman" w:hAnsi="Times New Roman" w:cs="Times New Roman"/>
          <w:sz w:val="24"/>
          <w:szCs w:val="24"/>
        </w:rPr>
        <w:tab/>
      </w:r>
      <w:r w:rsidRPr="00BF5A09">
        <w:rPr>
          <w:rFonts w:ascii="Times New Roman" w:hAnsi="Times New Roman" w:cs="Times New Roman"/>
          <w:sz w:val="24"/>
          <w:szCs w:val="24"/>
        </w:rPr>
        <w:tab/>
      </w:r>
      <w:r w:rsidRPr="00BF5A09">
        <w:rPr>
          <w:rFonts w:ascii="Times New Roman" w:hAnsi="Times New Roman" w:cs="Times New Roman"/>
          <w:sz w:val="24"/>
          <w:szCs w:val="24"/>
        </w:rPr>
        <w:tab/>
        <w:t>Administrative Law Judge</w:t>
      </w:r>
    </w:p>
    <w:p w14:paraId="43974AD1" w14:textId="5E9BEF4D" w:rsidR="00F370E8" w:rsidRDefault="00F370E8">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3B13324" w14:textId="77777777" w:rsidR="00F370E8" w:rsidRPr="00D05DB4" w:rsidRDefault="00F370E8" w:rsidP="00F370E8">
      <w:pPr>
        <w:pStyle w:val="NoSpacing"/>
        <w:rPr>
          <w:b/>
          <w:bCs/>
          <w:u w:val="single"/>
        </w:rPr>
      </w:pPr>
      <w:r w:rsidRPr="00D05DB4">
        <w:rPr>
          <w:b/>
          <w:bCs/>
          <w:u w:val="single"/>
        </w:rPr>
        <w:lastRenderedPageBreak/>
        <w:t>C-2022-3036933 - NANCY COLBERT v. PECO ENERGY COMPANY</w:t>
      </w:r>
    </w:p>
    <w:p w14:paraId="2003D594" w14:textId="77777777" w:rsidR="00F370E8" w:rsidRDefault="00F370E8" w:rsidP="00F370E8">
      <w:pPr>
        <w:pStyle w:val="NoSpacing"/>
      </w:pPr>
    </w:p>
    <w:p w14:paraId="6D9702F0" w14:textId="77777777" w:rsidR="00D05DB4" w:rsidRDefault="00D05DB4" w:rsidP="00F370E8">
      <w:pPr>
        <w:pStyle w:val="NoSpacing"/>
      </w:pPr>
    </w:p>
    <w:p w14:paraId="4E255F03" w14:textId="77777777" w:rsidR="00F370E8" w:rsidRDefault="00F370E8" w:rsidP="00F370E8">
      <w:pPr>
        <w:pStyle w:val="NoSpacing"/>
      </w:pPr>
      <w:r>
        <w:t>NANCY COLBERT</w:t>
      </w:r>
    </w:p>
    <w:p w14:paraId="0ABAE48A" w14:textId="77777777" w:rsidR="00F370E8" w:rsidRDefault="00F370E8" w:rsidP="00F370E8">
      <w:pPr>
        <w:pStyle w:val="NoSpacing"/>
      </w:pPr>
      <w:r>
        <w:t>142 PENNSYLVANIA AVENUE</w:t>
      </w:r>
    </w:p>
    <w:p w14:paraId="3EDE2B92" w14:textId="77777777" w:rsidR="00F370E8" w:rsidRDefault="00F370E8" w:rsidP="00F370E8">
      <w:pPr>
        <w:pStyle w:val="NoSpacing"/>
      </w:pPr>
      <w:r>
        <w:t>PHOENIXVILLE PA  19460</w:t>
      </w:r>
    </w:p>
    <w:p w14:paraId="6C3A44AC" w14:textId="77777777" w:rsidR="00F370E8" w:rsidRDefault="00F370E8" w:rsidP="00F370E8">
      <w:pPr>
        <w:pStyle w:val="NoSpacing"/>
        <w:rPr>
          <w:bCs/>
        </w:rPr>
      </w:pPr>
      <w:r>
        <w:rPr>
          <w:bCs/>
        </w:rPr>
        <w:t>610.917.1116</w:t>
      </w:r>
    </w:p>
    <w:p w14:paraId="12696303" w14:textId="77777777" w:rsidR="00F370E8" w:rsidRDefault="00C30626" w:rsidP="00F370E8">
      <w:pPr>
        <w:pStyle w:val="NoSpacing"/>
      </w:pPr>
      <w:hyperlink r:id="rId12" w:history="1">
        <w:r w:rsidR="00F370E8">
          <w:rPr>
            <w:rStyle w:val="Hyperlink"/>
            <w:rFonts w:ascii="Microsoft Sans Serif" w:eastAsia="Microsoft Sans Serif" w:hAnsi="Microsoft Sans Serif" w:cs="Microsoft Sans Serif"/>
          </w:rPr>
          <w:t>nrcc1@protonmail.com</w:t>
        </w:r>
      </w:hyperlink>
      <w:r w:rsidR="00F370E8">
        <w:br/>
      </w:r>
      <w:r w:rsidR="00F370E8">
        <w:br/>
        <w:t>KHADIJAH SCOTT ESQUIRE</w:t>
      </w:r>
      <w:r w:rsidR="00F370E8">
        <w:br/>
        <w:t>PECO ENERGY COMPANY</w:t>
      </w:r>
    </w:p>
    <w:p w14:paraId="70082C8C" w14:textId="77777777" w:rsidR="00F370E8" w:rsidRDefault="00F370E8" w:rsidP="00F370E8">
      <w:pPr>
        <w:pStyle w:val="NoSpacing"/>
      </w:pPr>
      <w:r>
        <w:t>2301 MARKET STREET S23-1</w:t>
      </w:r>
    </w:p>
    <w:p w14:paraId="04A1FB7D" w14:textId="77777777" w:rsidR="00F370E8" w:rsidRDefault="00F370E8" w:rsidP="00F370E8">
      <w:pPr>
        <w:pStyle w:val="NoSpacing"/>
      </w:pPr>
      <w:r>
        <w:t>PHILADELPHIA PA  19103</w:t>
      </w:r>
    </w:p>
    <w:p w14:paraId="55398B01" w14:textId="77777777" w:rsidR="00F370E8" w:rsidRDefault="00F370E8" w:rsidP="00F370E8">
      <w:pPr>
        <w:pStyle w:val="NoSpacing"/>
      </w:pPr>
      <w:r>
        <w:rPr>
          <w:bCs/>
        </w:rPr>
        <w:t>215.841.6841</w:t>
      </w:r>
    </w:p>
    <w:p w14:paraId="1B967FBB" w14:textId="77777777" w:rsidR="00F370E8" w:rsidRDefault="00F370E8" w:rsidP="00F370E8">
      <w:pPr>
        <w:pStyle w:val="NoSpacing"/>
      </w:pPr>
      <w:r>
        <w:t>khadijah.scott@exeloncorp.com</w:t>
      </w:r>
    </w:p>
    <w:p w14:paraId="77AEDEA7" w14:textId="77777777" w:rsidR="00F370E8" w:rsidRDefault="00F370E8" w:rsidP="00F370E8">
      <w:pPr>
        <w:pStyle w:val="NoSpacing"/>
      </w:pPr>
      <w:r>
        <w:t>Accepts eService</w:t>
      </w:r>
    </w:p>
    <w:p w14:paraId="0AA0B5F1" w14:textId="77777777" w:rsidR="00F370E8" w:rsidRDefault="00F370E8" w:rsidP="00F370E8">
      <w:pPr>
        <w:rPr>
          <w:rFonts w:eastAsiaTheme="minorEastAsia"/>
        </w:rPr>
      </w:pPr>
    </w:p>
    <w:p w14:paraId="1F384FB1" w14:textId="77777777" w:rsidR="00F30312" w:rsidRPr="00BF5A09" w:rsidRDefault="00F30312" w:rsidP="00F30312">
      <w:pPr>
        <w:widowControl w:val="0"/>
        <w:tabs>
          <w:tab w:val="left" w:pos="0"/>
        </w:tabs>
        <w:autoSpaceDE w:val="0"/>
        <w:autoSpaceDN w:val="0"/>
        <w:adjustRightInd w:val="0"/>
        <w:spacing w:after="0" w:line="360" w:lineRule="auto"/>
        <w:rPr>
          <w:rFonts w:ascii="Times New Roman" w:eastAsia="Times New Roman" w:hAnsi="Times New Roman" w:cs="Times New Roman"/>
          <w:sz w:val="24"/>
          <w:szCs w:val="24"/>
        </w:rPr>
      </w:pPr>
    </w:p>
    <w:p w14:paraId="1E1E1350" w14:textId="77777777" w:rsidR="00F30312" w:rsidRPr="00BF5A09" w:rsidRDefault="00F30312" w:rsidP="00F30312">
      <w:pPr>
        <w:widowControl w:val="0"/>
        <w:tabs>
          <w:tab w:val="left" w:pos="0"/>
        </w:tabs>
        <w:autoSpaceDE w:val="0"/>
        <w:autoSpaceDN w:val="0"/>
        <w:adjustRightInd w:val="0"/>
        <w:spacing w:after="0" w:line="360" w:lineRule="auto"/>
        <w:rPr>
          <w:rFonts w:ascii="Times New Roman" w:eastAsia="Times New Roman" w:hAnsi="Times New Roman" w:cs="Times New Roman"/>
          <w:sz w:val="24"/>
          <w:szCs w:val="24"/>
        </w:rPr>
      </w:pPr>
    </w:p>
    <w:p w14:paraId="4FD75BE6" w14:textId="77777777" w:rsidR="00653AAB" w:rsidRPr="00BF5A09" w:rsidRDefault="00653AAB">
      <w:pPr>
        <w:rPr>
          <w:rFonts w:ascii="Times New Roman" w:hAnsi="Times New Roman" w:cs="Times New Roman"/>
          <w:sz w:val="24"/>
          <w:szCs w:val="24"/>
        </w:rPr>
      </w:pPr>
    </w:p>
    <w:sectPr w:rsidR="00653AAB" w:rsidRPr="00BF5A09" w:rsidSect="00EA192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B3B14" w14:textId="77777777" w:rsidR="00EA1924" w:rsidRDefault="00EA1924" w:rsidP="00F30312">
      <w:pPr>
        <w:spacing w:after="0" w:line="240" w:lineRule="auto"/>
      </w:pPr>
      <w:r>
        <w:separator/>
      </w:r>
    </w:p>
  </w:endnote>
  <w:endnote w:type="continuationSeparator" w:id="0">
    <w:p w14:paraId="6C66C145" w14:textId="77777777" w:rsidR="00EA1924" w:rsidRDefault="00EA1924" w:rsidP="00F30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663319"/>
      <w:docPartObj>
        <w:docPartGallery w:val="Page Numbers (Bottom of Page)"/>
        <w:docPartUnique/>
      </w:docPartObj>
    </w:sdtPr>
    <w:sdtEndPr>
      <w:rPr>
        <w:rFonts w:ascii="Times New Roman" w:hAnsi="Times New Roman" w:cs="Times New Roman"/>
        <w:noProof/>
        <w:sz w:val="20"/>
        <w:szCs w:val="20"/>
      </w:rPr>
    </w:sdtEndPr>
    <w:sdtContent>
      <w:p w14:paraId="4EFB3A48" w14:textId="77777777" w:rsidR="00CE6DF9" w:rsidRPr="00667A04" w:rsidRDefault="00CE6DF9">
        <w:pPr>
          <w:pStyle w:val="Footer"/>
          <w:jc w:val="center"/>
          <w:rPr>
            <w:rFonts w:ascii="Times New Roman" w:hAnsi="Times New Roman" w:cs="Times New Roman"/>
            <w:sz w:val="20"/>
            <w:szCs w:val="20"/>
          </w:rPr>
        </w:pPr>
        <w:r w:rsidRPr="00667A04">
          <w:rPr>
            <w:rFonts w:ascii="Times New Roman" w:hAnsi="Times New Roman" w:cs="Times New Roman"/>
            <w:sz w:val="20"/>
            <w:szCs w:val="20"/>
          </w:rPr>
          <w:fldChar w:fldCharType="begin"/>
        </w:r>
        <w:r w:rsidRPr="00667A04">
          <w:rPr>
            <w:rFonts w:ascii="Times New Roman" w:hAnsi="Times New Roman" w:cs="Times New Roman"/>
            <w:sz w:val="20"/>
            <w:szCs w:val="20"/>
          </w:rPr>
          <w:instrText xml:space="preserve"> PAGE   \* MERGEFORMAT </w:instrText>
        </w:r>
        <w:r w:rsidRPr="00667A04">
          <w:rPr>
            <w:rFonts w:ascii="Times New Roman" w:hAnsi="Times New Roman" w:cs="Times New Roman"/>
            <w:sz w:val="20"/>
            <w:szCs w:val="20"/>
          </w:rPr>
          <w:fldChar w:fldCharType="separate"/>
        </w:r>
        <w:r w:rsidRPr="00667A04">
          <w:rPr>
            <w:rFonts w:ascii="Times New Roman" w:hAnsi="Times New Roman" w:cs="Times New Roman"/>
            <w:noProof/>
            <w:sz w:val="20"/>
            <w:szCs w:val="20"/>
          </w:rPr>
          <w:t>2</w:t>
        </w:r>
        <w:r w:rsidRPr="00667A04">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0E22" w14:textId="77777777" w:rsidR="00EA1924" w:rsidRDefault="00EA1924" w:rsidP="00F30312">
      <w:pPr>
        <w:spacing w:after="0" w:line="240" w:lineRule="auto"/>
      </w:pPr>
      <w:r>
        <w:separator/>
      </w:r>
    </w:p>
  </w:footnote>
  <w:footnote w:type="continuationSeparator" w:id="0">
    <w:p w14:paraId="2262B108" w14:textId="77777777" w:rsidR="00EA1924" w:rsidRDefault="00EA1924" w:rsidP="00F30312">
      <w:pPr>
        <w:spacing w:after="0" w:line="240" w:lineRule="auto"/>
      </w:pPr>
      <w:r>
        <w:continuationSeparator/>
      </w:r>
    </w:p>
  </w:footnote>
  <w:footnote w:id="1">
    <w:p w14:paraId="6A362F31" w14:textId="3B4AEF9E" w:rsidR="005B0247" w:rsidRDefault="005B0247" w:rsidP="000211A2">
      <w:pPr>
        <w:adjustRightInd w:val="0"/>
        <w:ind w:firstLine="720"/>
      </w:pPr>
      <w:r w:rsidRPr="00D90A41">
        <w:rPr>
          <w:rStyle w:val="FootnoteReference"/>
          <w:rFonts w:ascii="Times New Roman" w:hAnsi="Times New Roman" w:cs="Times New Roman"/>
          <w:sz w:val="20"/>
          <w:szCs w:val="20"/>
        </w:rPr>
        <w:footnoteRef/>
      </w:r>
      <w:r w:rsidRPr="00D90A41">
        <w:rPr>
          <w:rFonts w:ascii="Times New Roman" w:hAnsi="Times New Roman" w:cs="Times New Roman"/>
          <w:sz w:val="20"/>
          <w:szCs w:val="20"/>
        </w:rPr>
        <w:t xml:space="preserve"> </w:t>
      </w:r>
      <w:r w:rsidRPr="00D90A41">
        <w:rPr>
          <w:rFonts w:ascii="Times New Roman" w:hAnsi="Times New Roman" w:cs="Times New Roman"/>
          <w:sz w:val="20"/>
          <w:szCs w:val="20"/>
        </w:rPr>
        <w:tab/>
        <w:t xml:space="preserve">Exhibit A </w:t>
      </w:r>
      <w:r>
        <w:rPr>
          <w:rFonts w:ascii="Times New Roman" w:hAnsi="Times New Roman" w:cs="Times New Roman"/>
          <w:sz w:val="20"/>
          <w:szCs w:val="20"/>
        </w:rPr>
        <w:t xml:space="preserve">to the Reply </w:t>
      </w:r>
      <w:r w:rsidRPr="00D90A41">
        <w:rPr>
          <w:rFonts w:ascii="Times New Roman" w:hAnsi="Times New Roman" w:cs="Times New Roman"/>
          <w:sz w:val="20"/>
          <w:szCs w:val="20"/>
        </w:rPr>
        <w:t xml:space="preserve">is a </w:t>
      </w:r>
      <w:r>
        <w:rPr>
          <w:rFonts w:ascii="Times New Roman" w:hAnsi="Times New Roman" w:cs="Times New Roman"/>
          <w:sz w:val="20"/>
          <w:szCs w:val="20"/>
        </w:rPr>
        <w:t>document</w:t>
      </w:r>
      <w:r w:rsidRPr="00D90A41">
        <w:rPr>
          <w:rFonts w:ascii="Times New Roman" w:hAnsi="Times New Roman" w:cs="Times New Roman"/>
          <w:sz w:val="20"/>
          <w:szCs w:val="20"/>
        </w:rPr>
        <w:t xml:space="preserve"> dated December 12, 2022, </w:t>
      </w:r>
      <w:r>
        <w:rPr>
          <w:rFonts w:ascii="Times New Roman" w:hAnsi="Times New Roman" w:cs="Times New Roman"/>
          <w:sz w:val="20"/>
          <w:szCs w:val="20"/>
        </w:rPr>
        <w:t xml:space="preserve">indicating that it is </w:t>
      </w:r>
      <w:r w:rsidRPr="00D90A41">
        <w:rPr>
          <w:rFonts w:ascii="Times New Roman" w:hAnsi="Times New Roman" w:cs="Times New Roman"/>
          <w:sz w:val="20"/>
          <w:szCs w:val="20"/>
        </w:rPr>
        <w:t>from Nancy and James Colbert addressed to PECO</w:t>
      </w:r>
      <w:r>
        <w:rPr>
          <w:rFonts w:ascii="Times New Roman" w:hAnsi="Times New Roman" w:cs="Times New Roman"/>
          <w:sz w:val="20"/>
          <w:szCs w:val="20"/>
        </w:rPr>
        <w:t>, with</w:t>
      </w:r>
      <w:r w:rsidRPr="00D90A41">
        <w:rPr>
          <w:rFonts w:ascii="Times New Roman" w:hAnsi="Times New Roman" w:cs="Times New Roman"/>
          <w:sz w:val="20"/>
          <w:szCs w:val="20"/>
        </w:rPr>
        <w:t xml:space="preserve"> a copy to the Chair</w:t>
      </w:r>
      <w:r>
        <w:rPr>
          <w:rFonts w:ascii="Times New Roman" w:hAnsi="Times New Roman" w:cs="Times New Roman"/>
          <w:sz w:val="20"/>
          <w:szCs w:val="20"/>
        </w:rPr>
        <w:t>man</w:t>
      </w:r>
      <w:r w:rsidRPr="00D90A41">
        <w:rPr>
          <w:rFonts w:ascii="Times New Roman" w:hAnsi="Times New Roman" w:cs="Times New Roman"/>
          <w:sz w:val="20"/>
          <w:szCs w:val="20"/>
        </w:rPr>
        <w:t xml:space="preserve"> of the Commission (</w:t>
      </w:r>
      <w:r>
        <w:rPr>
          <w:rFonts w:ascii="Times New Roman" w:hAnsi="Times New Roman" w:cs="Times New Roman"/>
          <w:sz w:val="20"/>
          <w:szCs w:val="20"/>
        </w:rPr>
        <w:t>Memo</w:t>
      </w:r>
      <w:r w:rsidRPr="00D90A41">
        <w:rPr>
          <w:rFonts w:ascii="Times New Roman" w:hAnsi="Times New Roman" w:cs="Times New Roman"/>
          <w:sz w:val="20"/>
          <w:szCs w:val="20"/>
        </w:rPr>
        <w:t xml:space="preserve">).  The </w:t>
      </w:r>
      <w:r>
        <w:rPr>
          <w:rFonts w:ascii="Times New Roman" w:hAnsi="Times New Roman" w:cs="Times New Roman"/>
          <w:sz w:val="20"/>
          <w:szCs w:val="20"/>
        </w:rPr>
        <w:t>Memo</w:t>
      </w:r>
      <w:r w:rsidRPr="00D90A41">
        <w:rPr>
          <w:rFonts w:ascii="Times New Roman" w:hAnsi="Times New Roman" w:cs="Times New Roman"/>
          <w:sz w:val="20"/>
          <w:szCs w:val="20"/>
        </w:rPr>
        <w:t xml:space="preserve"> forbids the installation of any “monitoring</w:t>
      </w:r>
      <w:r>
        <w:rPr>
          <w:rFonts w:ascii="Times New Roman" w:hAnsi="Times New Roman" w:cs="Times New Roman"/>
          <w:sz w:val="20"/>
          <w:szCs w:val="20"/>
        </w:rPr>
        <w:t>, eavesdropping, and surveillance devices</w:t>
      </w:r>
      <w:r w:rsidRPr="00D90A41">
        <w:rPr>
          <w:rFonts w:ascii="Times New Roman" w:hAnsi="Times New Roman" w:cs="Times New Roman"/>
          <w:sz w:val="20"/>
          <w:szCs w:val="20"/>
        </w:rPr>
        <w:t xml:space="preserve"> on our </w:t>
      </w:r>
      <w:r>
        <w:rPr>
          <w:rFonts w:ascii="Times New Roman" w:hAnsi="Times New Roman" w:cs="Times New Roman"/>
          <w:sz w:val="20"/>
          <w:szCs w:val="20"/>
        </w:rPr>
        <w:t xml:space="preserve">. . . </w:t>
      </w:r>
      <w:r w:rsidRPr="00D90A41">
        <w:rPr>
          <w:rFonts w:ascii="Times New Roman" w:hAnsi="Times New Roman" w:cs="Times New Roman"/>
          <w:sz w:val="20"/>
          <w:szCs w:val="20"/>
        </w:rPr>
        <w:t xml:space="preserve">property” and states that the refusal </w:t>
      </w:r>
      <w:r>
        <w:rPr>
          <w:rFonts w:ascii="Times New Roman" w:hAnsi="Times New Roman" w:cs="Times New Roman"/>
          <w:sz w:val="20"/>
          <w:szCs w:val="20"/>
        </w:rPr>
        <w:t>“</w:t>
      </w:r>
      <w:r w:rsidRPr="00D90A41">
        <w:rPr>
          <w:rFonts w:ascii="Times New Roman" w:hAnsi="Times New Roman" w:cs="Times New Roman"/>
          <w:sz w:val="20"/>
          <w:szCs w:val="20"/>
        </w:rPr>
        <w:t xml:space="preserve">applies to and includes to ’Smart Meters’ </w:t>
      </w:r>
      <w:r>
        <w:rPr>
          <w:rFonts w:ascii="Times New Roman" w:hAnsi="Times New Roman" w:cs="Times New Roman"/>
          <w:sz w:val="20"/>
          <w:szCs w:val="20"/>
        </w:rPr>
        <w:t>an</w:t>
      </w:r>
      <w:r w:rsidR="006C5526">
        <w:rPr>
          <w:rFonts w:ascii="Times New Roman" w:hAnsi="Times New Roman" w:cs="Times New Roman"/>
          <w:sz w:val="20"/>
          <w:szCs w:val="20"/>
        </w:rPr>
        <w:t>y</w:t>
      </w:r>
      <w:r>
        <w:rPr>
          <w:rFonts w:ascii="Times New Roman" w:hAnsi="Times New Roman" w:cs="Times New Roman"/>
          <w:sz w:val="20"/>
          <w:szCs w:val="20"/>
        </w:rPr>
        <w:t xml:space="preserve"> activity-monitoring, trespassing devices </w:t>
      </w:r>
      <w:r w:rsidRPr="00D90A41">
        <w:rPr>
          <w:rFonts w:ascii="Times New Roman" w:hAnsi="Times New Roman" w:cs="Times New Roman"/>
          <w:sz w:val="20"/>
          <w:szCs w:val="20"/>
        </w:rPr>
        <w:t xml:space="preserve">of any and all kinds.”   </w:t>
      </w:r>
      <w:r>
        <w:rPr>
          <w:rFonts w:ascii="Times New Roman" w:hAnsi="Times New Roman" w:cs="Times New Roman"/>
          <w:sz w:val="20"/>
          <w:szCs w:val="20"/>
        </w:rPr>
        <w:t>See Reply at 23.</w:t>
      </w:r>
    </w:p>
  </w:footnote>
  <w:footnote w:id="2">
    <w:p w14:paraId="244E2F42" w14:textId="6E8C86A6" w:rsidR="000211A2" w:rsidRPr="00391B48" w:rsidRDefault="000211A2" w:rsidP="000211A2">
      <w:pPr>
        <w:pStyle w:val="FootnoteText"/>
        <w:ind w:firstLine="720"/>
        <w:rPr>
          <w:rFonts w:ascii="Times New Roman" w:hAnsi="Times New Roman" w:cs="Times New Roman"/>
        </w:rPr>
      </w:pPr>
      <w:r w:rsidRPr="00391B48">
        <w:rPr>
          <w:rStyle w:val="FootnoteReference"/>
          <w:rFonts w:ascii="Times New Roman" w:hAnsi="Times New Roman" w:cs="Times New Roman"/>
        </w:rPr>
        <w:footnoteRef/>
      </w:r>
      <w:r w:rsidRPr="00391B48">
        <w:rPr>
          <w:rFonts w:ascii="Times New Roman" w:hAnsi="Times New Roman" w:cs="Times New Roman"/>
        </w:rPr>
        <w:t xml:space="preserve"> </w:t>
      </w:r>
      <w:r w:rsidR="00391B48" w:rsidRPr="00391B48">
        <w:rPr>
          <w:rFonts w:ascii="Times New Roman" w:hAnsi="Times New Roman" w:cs="Times New Roman"/>
        </w:rPr>
        <w:tab/>
        <w:t xml:space="preserve">The </w:t>
      </w:r>
      <w:r w:rsidR="00391B48" w:rsidRPr="008B222A">
        <w:rPr>
          <w:rFonts w:ascii="Times New Roman" w:hAnsi="Times New Roman" w:cs="Times New Roman"/>
          <w:i/>
          <w:iCs/>
        </w:rPr>
        <w:t>November 2023 Order</w:t>
      </w:r>
      <w:r w:rsidR="00391B48" w:rsidRPr="00391B48">
        <w:rPr>
          <w:rFonts w:ascii="Times New Roman" w:hAnsi="Times New Roman" w:cs="Times New Roman"/>
        </w:rPr>
        <w:t xml:space="preserve"> </w:t>
      </w:r>
      <w:r w:rsidR="008B222A">
        <w:rPr>
          <w:rFonts w:ascii="Times New Roman" w:hAnsi="Times New Roman" w:cs="Times New Roman"/>
        </w:rPr>
        <w:t>is available</w:t>
      </w:r>
      <w:r w:rsidR="00391B48" w:rsidRPr="00391B48">
        <w:rPr>
          <w:rFonts w:ascii="Times New Roman" w:hAnsi="Times New Roman" w:cs="Times New Roman"/>
        </w:rPr>
        <w:t xml:space="preserve"> on the Commission’s website</w:t>
      </w:r>
      <w:r w:rsidR="0091747C">
        <w:rPr>
          <w:rFonts w:ascii="Times New Roman" w:hAnsi="Times New Roman" w:cs="Times New Roman"/>
        </w:rPr>
        <w:t xml:space="preserve"> </w:t>
      </w:r>
      <w:hyperlink r:id="rId1" w:history="1">
        <w:r w:rsidR="00536195" w:rsidRPr="00E35754">
          <w:rPr>
            <w:rStyle w:val="Hyperlink"/>
            <w:rFonts w:ascii="Times New Roman" w:hAnsi="Times New Roman" w:cs="Times New Roman"/>
          </w:rPr>
          <w:t>www.puc.pa.gov</w:t>
        </w:r>
      </w:hyperlink>
      <w:r w:rsidR="00536195">
        <w:rPr>
          <w:rFonts w:ascii="Times New Roman" w:hAnsi="Times New Roman" w:cs="Times New Roman"/>
        </w:rPr>
        <w:t xml:space="preserve"> using</w:t>
      </w:r>
      <w:r w:rsidR="00D743F8">
        <w:rPr>
          <w:rFonts w:ascii="Times New Roman" w:hAnsi="Times New Roman" w:cs="Times New Roman"/>
        </w:rPr>
        <w:t xml:space="preserve"> the </w:t>
      </w:r>
      <w:r w:rsidR="00536195">
        <w:rPr>
          <w:rFonts w:ascii="Times New Roman" w:hAnsi="Times New Roman" w:cs="Times New Roman"/>
        </w:rPr>
        <w:t>d</w:t>
      </w:r>
      <w:r w:rsidR="00D743F8">
        <w:rPr>
          <w:rFonts w:ascii="Times New Roman" w:hAnsi="Times New Roman" w:cs="Times New Roman"/>
        </w:rPr>
        <w:t xml:space="preserve">ocument </w:t>
      </w:r>
      <w:r w:rsidR="00536195">
        <w:rPr>
          <w:rFonts w:ascii="Times New Roman" w:hAnsi="Times New Roman" w:cs="Times New Roman"/>
        </w:rPr>
        <w:t>s</w:t>
      </w:r>
      <w:r w:rsidR="00D743F8">
        <w:rPr>
          <w:rFonts w:ascii="Times New Roman" w:hAnsi="Times New Roman" w:cs="Times New Roman"/>
        </w:rPr>
        <w:t xml:space="preserve">earch feature </w:t>
      </w:r>
      <w:r w:rsidR="00536195">
        <w:rPr>
          <w:rFonts w:ascii="Times New Roman" w:hAnsi="Times New Roman" w:cs="Times New Roman"/>
        </w:rPr>
        <w:t>and</w:t>
      </w:r>
      <w:r w:rsidR="0091747C">
        <w:rPr>
          <w:rFonts w:ascii="Times New Roman" w:hAnsi="Times New Roman" w:cs="Times New Roman"/>
        </w:rPr>
        <w:t xml:space="preserve"> searching Docket Number </w:t>
      </w:r>
      <w:r w:rsidR="006B536F">
        <w:rPr>
          <w:rFonts w:ascii="Times New Roman" w:hAnsi="Times New Roman" w:cs="Times New Roman"/>
        </w:rPr>
        <w:t>M-2009-2092655.</w:t>
      </w:r>
    </w:p>
    <w:p w14:paraId="4B174F63" w14:textId="77777777" w:rsidR="00391B48" w:rsidRPr="00391B48" w:rsidRDefault="00391B48" w:rsidP="000211A2">
      <w:pPr>
        <w:pStyle w:val="FootnoteText"/>
        <w:ind w:firstLine="720"/>
        <w:rPr>
          <w:rFonts w:ascii="Times New Roman" w:hAnsi="Times New Roman" w:cs="Times New Roman"/>
        </w:rPr>
      </w:pPr>
    </w:p>
  </w:footnote>
  <w:footnote w:id="3">
    <w:p w14:paraId="2CAA51E5" w14:textId="56C17F04" w:rsidR="00E73F83" w:rsidRDefault="00E73F83" w:rsidP="00E73F83">
      <w:pPr>
        <w:pStyle w:val="FootnoteText"/>
        <w:rPr>
          <w:rFonts w:ascii="Times New Roman" w:hAnsi="Times New Roman" w:cs="Times New Roman"/>
        </w:rPr>
      </w:pPr>
      <w:r w:rsidRPr="0077469C">
        <w:rPr>
          <w:rFonts w:ascii="Times New Roman" w:hAnsi="Times New Roman" w:cs="Times New Roman"/>
        </w:rPr>
        <w:tab/>
      </w:r>
      <w:r w:rsidRPr="0077469C">
        <w:rPr>
          <w:rStyle w:val="FootnoteReference"/>
          <w:rFonts w:ascii="Times New Roman" w:hAnsi="Times New Roman" w:cs="Times New Roman"/>
        </w:rPr>
        <w:footnoteRef/>
      </w:r>
      <w:r w:rsidRPr="0077469C">
        <w:rPr>
          <w:rFonts w:ascii="Times New Roman" w:hAnsi="Times New Roman" w:cs="Times New Roman"/>
        </w:rPr>
        <w:t xml:space="preserve"> </w:t>
      </w:r>
      <w:r w:rsidRPr="0077469C">
        <w:rPr>
          <w:rFonts w:ascii="Times New Roman" w:hAnsi="Times New Roman" w:cs="Times New Roman"/>
        </w:rPr>
        <w:tab/>
      </w:r>
      <w:r w:rsidRPr="0077469C">
        <w:rPr>
          <w:rFonts w:ascii="Times New Roman" w:hAnsi="Times New Roman" w:cs="Times New Roman"/>
          <w:i/>
          <w:iCs/>
        </w:rPr>
        <w:t>Povacz, v. Pa. Public Utility Commission</w:t>
      </w:r>
      <w:r w:rsidRPr="0077469C">
        <w:rPr>
          <w:rFonts w:ascii="Times New Roman" w:hAnsi="Times New Roman" w:cs="Times New Roman"/>
        </w:rPr>
        <w:t>, 280 A.3d 975 (Pa. 2022).</w:t>
      </w:r>
    </w:p>
    <w:p w14:paraId="1D148454" w14:textId="77777777" w:rsidR="00E73F83" w:rsidRPr="0077469C" w:rsidRDefault="00E73F83" w:rsidP="00E73F83">
      <w:pPr>
        <w:pStyle w:val="FootnoteText"/>
        <w:rPr>
          <w:rFonts w:ascii="Times New Roman" w:hAnsi="Times New Roman" w:cs="Times New Roman"/>
        </w:rPr>
      </w:pPr>
    </w:p>
  </w:footnote>
  <w:footnote w:id="4">
    <w:p w14:paraId="37253E97" w14:textId="77777777" w:rsidR="00E73F83" w:rsidRPr="0077469C" w:rsidRDefault="00E73F83" w:rsidP="00E73F83">
      <w:pPr>
        <w:pStyle w:val="FootnoteText"/>
        <w:rPr>
          <w:rFonts w:ascii="Times New Roman" w:hAnsi="Times New Roman" w:cs="Times New Roman"/>
        </w:rPr>
      </w:pPr>
      <w:r w:rsidRPr="0077469C">
        <w:rPr>
          <w:rFonts w:ascii="Times New Roman" w:hAnsi="Times New Roman" w:cs="Times New Roman"/>
        </w:rPr>
        <w:tab/>
      </w:r>
      <w:r w:rsidRPr="0077469C">
        <w:rPr>
          <w:rStyle w:val="FootnoteReference"/>
          <w:rFonts w:ascii="Times New Roman" w:hAnsi="Times New Roman" w:cs="Times New Roman"/>
        </w:rPr>
        <w:footnoteRef/>
      </w:r>
      <w:r w:rsidRPr="0077469C">
        <w:rPr>
          <w:rFonts w:ascii="Times New Roman" w:hAnsi="Times New Roman" w:cs="Times New Roman"/>
        </w:rPr>
        <w:t xml:space="preserve"> </w:t>
      </w:r>
      <w:r w:rsidRPr="0077469C">
        <w:rPr>
          <w:rFonts w:ascii="Times New Roman" w:hAnsi="Times New Roman" w:cs="Times New Roman"/>
        </w:rPr>
        <w:tab/>
      </w:r>
      <w:r w:rsidRPr="0077469C">
        <w:rPr>
          <w:rFonts w:ascii="Times New Roman" w:hAnsi="Times New Roman" w:cs="Times New Roman"/>
          <w:i/>
          <w:iCs/>
        </w:rPr>
        <w:t xml:space="preserve">Id. </w:t>
      </w:r>
      <w:r w:rsidRPr="0077469C">
        <w:rPr>
          <w:rFonts w:ascii="Times New Roman" w:hAnsi="Times New Roman" w:cs="Times New Roman"/>
        </w:rPr>
        <w:t xml:space="preserve">at 997.  </w:t>
      </w:r>
    </w:p>
    <w:p w14:paraId="2ADF09EA" w14:textId="77777777" w:rsidR="00E73F83" w:rsidRPr="0039144F" w:rsidRDefault="00E73F83" w:rsidP="00E73F83">
      <w:pPr>
        <w:pStyle w:val="FootnoteText"/>
        <w:rPr>
          <w:rFonts w:ascii="Times New Roman" w:hAnsi="Times New Roman" w:cs="Times New Roman"/>
        </w:rPr>
      </w:pPr>
    </w:p>
  </w:footnote>
  <w:footnote w:id="5">
    <w:p w14:paraId="498C0E6E" w14:textId="77777777" w:rsidR="00E73F83" w:rsidRDefault="00E73F83" w:rsidP="00E73F83">
      <w:pPr>
        <w:pStyle w:val="FootnoteText"/>
        <w:rPr>
          <w:rFonts w:ascii="Times New Roman" w:hAnsi="Times New Roman" w:cs="Times New Roman"/>
        </w:rPr>
      </w:pPr>
      <w:r w:rsidRPr="0039144F">
        <w:rPr>
          <w:rFonts w:ascii="Times New Roman" w:hAnsi="Times New Roman" w:cs="Times New Roman"/>
        </w:rPr>
        <w:tab/>
      </w:r>
      <w:r w:rsidRPr="0039144F">
        <w:rPr>
          <w:rStyle w:val="FootnoteReference"/>
          <w:rFonts w:ascii="Times New Roman" w:hAnsi="Times New Roman" w:cs="Times New Roman"/>
        </w:rPr>
        <w:footnoteRef/>
      </w:r>
      <w:r w:rsidRPr="0039144F">
        <w:rPr>
          <w:rFonts w:ascii="Times New Roman" w:hAnsi="Times New Roman" w:cs="Times New Roman"/>
        </w:rPr>
        <w:t xml:space="preserve"> </w:t>
      </w:r>
      <w:r w:rsidRPr="0039144F">
        <w:rPr>
          <w:rFonts w:ascii="Times New Roman" w:hAnsi="Times New Roman" w:cs="Times New Roman"/>
        </w:rPr>
        <w:tab/>
        <w:t>66 Pa. C.S. § 1501.</w:t>
      </w:r>
    </w:p>
    <w:p w14:paraId="1D126330" w14:textId="77777777" w:rsidR="00E73F83" w:rsidRPr="0039144F" w:rsidRDefault="00E73F83" w:rsidP="00E73F83">
      <w:pPr>
        <w:pStyle w:val="FootnoteText"/>
        <w:rPr>
          <w:rFonts w:ascii="Times New Roman" w:hAnsi="Times New Roman" w:cs="Times New Roman"/>
        </w:rPr>
      </w:pPr>
    </w:p>
  </w:footnote>
  <w:footnote w:id="6">
    <w:p w14:paraId="668D45E4" w14:textId="77777777" w:rsidR="00F30312" w:rsidRDefault="00F30312" w:rsidP="00F30312">
      <w:pPr>
        <w:pStyle w:val="FootnoteText"/>
        <w:ind w:firstLine="720"/>
        <w:rPr>
          <w:rFonts w:ascii="Times New Roman" w:hAnsi="Times New Roman" w:cs="Times New Roman"/>
        </w:rPr>
      </w:pPr>
      <w:r w:rsidRPr="00FA28FD">
        <w:rPr>
          <w:rStyle w:val="FootnoteReference"/>
          <w:rFonts w:ascii="Times New Roman" w:hAnsi="Times New Roman" w:cs="Times New Roman"/>
        </w:rPr>
        <w:footnoteRef/>
      </w:r>
      <w:r w:rsidRPr="00FA28FD">
        <w:rPr>
          <w:rFonts w:ascii="Times New Roman" w:hAnsi="Times New Roman" w:cs="Times New Roman"/>
        </w:rPr>
        <w:t xml:space="preserve"> </w:t>
      </w:r>
      <w:r w:rsidRPr="00FA28FD">
        <w:rPr>
          <w:rFonts w:ascii="Times New Roman" w:hAnsi="Times New Roman" w:cs="Times New Roman"/>
        </w:rPr>
        <w:tab/>
        <w:t xml:space="preserve">52 Pa.Code § 5.322.  </w:t>
      </w:r>
    </w:p>
    <w:p w14:paraId="54BF197D" w14:textId="77777777" w:rsidR="00F30312" w:rsidRPr="00FA28FD" w:rsidRDefault="00F30312" w:rsidP="00F30312">
      <w:pPr>
        <w:pStyle w:val="FootnoteText"/>
        <w:ind w:firstLine="720"/>
        <w:rPr>
          <w:rFonts w:ascii="Times New Roman" w:hAnsi="Times New Roman" w:cs="Times New Roman"/>
        </w:rPr>
      </w:pPr>
    </w:p>
  </w:footnote>
  <w:footnote w:id="7">
    <w:p w14:paraId="4241AC33" w14:textId="77777777" w:rsidR="00F30312" w:rsidRDefault="00F30312" w:rsidP="00F30312">
      <w:pPr>
        <w:pStyle w:val="FootnoteText"/>
        <w:ind w:firstLine="720"/>
      </w:pPr>
      <w:r w:rsidRPr="00FA28FD">
        <w:rPr>
          <w:rStyle w:val="FootnoteReference"/>
          <w:rFonts w:ascii="Times New Roman" w:hAnsi="Times New Roman" w:cs="Times New Roman"/>
        </w:rPr>
        <w:footnoteRef/>
      </w:r>
      <w:r w:rsidRPr="00FA28FD">
        <w:rPr>
          <w:rFonts w:ascii="Times New Roman" w:hAnsi="Times New Roman" w:cs="Times New Roman"/>
        </w:rPr>
        <w:t xml:space="preserve"> </w:t>
      </w:r>
      <w:r w:rsidRPr="00FA28FD">
        <w:rPr>
          <w:rFonts w:ascii="Times New Roman" w:hAnsi="Times New Roman" w:cs="Times New Roman"/>
        </w:rPr>
        <w:tab/>
        <w:t>52 Pa.Code §§ 5.321, et seq.</w:t>
      </w:r>
      <w:r w:rsidRPr="007819C1">
        <w:rPr>
          <w:rFonts w:ascii="Times New Roman" w:hAnsi="Times New Roman" w:cs="Times New Roman"/>
          <w:sz w:val="24"/>
          <w:szCs w:val="24"/>
        </w:rPr>
        <w:t xml:space="preserve">  </w:t>
      </w:r>
    </w:p>
  </w:footnote>
  <w:footnote w:id="8">
    <w:p w14:paraId="6C77E78F" w14:textId="77777777" w:rsidR="00F30312" w:rsidRPr="001E042A" w:rsidRDefault="00F30312" w:rsidP="00F30312">
      <w:pPr>
        <w:pStyle w:val="FootnoteText"/>
        <w:ind w:firstLine="720"/>
        <w:rPr>
          <w:rFonts w:ascii="Times New Roman" w:hAnsi="Times New Roman" w:cs="Times New Roman"/>
        </w:rPr>
      </w:pPr>
      <w:r w:rsidRPr="001E042A">
        <w:rPr>
          <w:rStyle w:val="FootnoteReference"/>
          <w:rFonts w:ascii="Times New Roman" w:hAnsi="Times New Roman" w:cs="Times New Roman"/>
        </w:rPr>
        <w:footnoteRef/>
      </w:r>
      <w:r w:rsidRPr="001E042A">
        <w:rPr>
          <w:rFonts w:ascii="Times New Roman" w:hAnsi="Times New Roman" w:cs="Times New Roman"/>
        </w:rPr>
        <w:t xml:space="preserve"> </w:t>
      </w:r>
      <w:r w:rsidRPr="001E042A">
        <w:rPr>
          <w:rFonts w:ascii="Times New Roman" w:hAnsi="Times New Roman" w:cs="Times New Roman"/>
        </w:rPr>
        <w:tab/>
        <w:t xml:space="preserve">If the parties elect to have in-person hearings </w:t>
      </w:r>
      <w:r>
        <w:rPr>
          <w:rFonts w:ascii="Times New Roman" w:hAnsi="Times New Roman" w:cs="Times New Roman"/>
        </w:rPr>
        <w:t>in</w:t>
      </w:r>
      <w:r w:rsidRPr="001E042A">
        <w:rPr>
          <w:rFonts w:ascii="Times New Roman" w:hAnsi="Times New Roman" w:cs="Times New Roman"/>
        </w:rPr>
        <w:t xml:space="preserve"> this matter, </w:t>
      </w:r>
      <w:r>
        <w:rPr>
          <w:rFonts w:ascii="Times New Roman" w:hAnsi="Times New Roman" w:cs="Times New Roman"/>
        </w:rPr>
        <w:t xml:space="preserve">the parties are advised that in-person hearings will be </w:t>
      </w:r>
      <w:r w:rsidRPr="001E042A">
        <w:rPr>
          <w:rFonts w:ascii="Times New Roman" w:hAnsi="Times New Roman" w:cs="Times New Roman"/>
        </w:rPr>
        <w:t xml:space="preserve">held in an </w:t>
      </w:r>
      <w:r>
        <w:rPr>
          <w:rFonts w:ascii="Times New Roman" w:hAnsi="Times New Roman" w:cs="Times New Roman"/>
        </w:rPr>
        <w:t xml:space="preserve">available </w:t>
      </w:r>
      <w:r w:rsidRPr="001E042A">
        <w:rPr>
          <w:rFonts w:ascii="Times New Roman" w:hAnsi="Times New Roman" w:cs="Times New Roman"/>
        </w:rPr>
        <w:t xml:space="preserve">hearing room in Philadelphia.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22AB3"/>
    <w:multiLevelType w:val="hybridMultilevel"/>
    <w:tmpl w:val="A204DF20"/>
    <w:lvl w:ilvl="0" w:tplc="0CA43A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09090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12"/>
    <w:rsid w:val="00002D81"/>
    <w:rsid w:val="000211A2"/>
    <w:rsid w:val="00067B96"/>
    <w:rsid w:val="000B02E0"/>
    <w:rsid w:val="0011783F"/>
    <w:rsid w:val="001529CB"/>
    <w:rsid w:val="00160670"/>
    <w:rsid w:val="00191F7B"/>
    <w:rsid w:val="001A45BB"/>
    <w:rsid w:val="001C5976"/>
    <w:rsid w:val="002A1197"/>
    <w:rsid w:val="002B17D3"/>
    <w:rsid w:val="002B5BFD"/>
    <w:rsid w:val="002C4401"/>
    <w:rsid w:val="00335866"/>
    <w:rsid w:val="00355CD6"/>
    <w:rsid w:val="0037661A"/>
    <w:rsid w:val="00391B48"/>
    <w:rsid w:val="003D7FE2"/>
    <w:rsid w:val="00441A33"/>
    <w:rsid w:val="00492BB4"/>
    <w:rsid w:val="004C0A62"/>
    <w:rsid w:val="00536195"/>
    <w:rsid w:val="005B0247"/>
    <w:rsid w:val="006349BA"/>
    <w:rsid w:val="00635CBB"/>
    <w:rsid w:val="00653AAB"/>
    <w:rsid w:val="00653D0E"/>
    <w:rsid w:val="006921C9"/>
    <w:rsid w:val="006B536F"/>
    <w:rsid w:val="006C5526"/>
    <w:rsid w:val="006E60FF"/>
    <w:rsid w:val="007304EF"/>
    <w:rsid w:val="00742A7E"/>
    <w:rsid w:val="00753BE5"/>
    <w:rsid w:val="00777345"/>
    <w:rsid w:val="00781141"/>
    <w:rsid w:val="00800182"/>
    <w:rsid w:val="00833860"/>
    <w:rsid w:val="008363FD"/>
    <w:rsid w:val="008636B6"/>
    <w:rsid w:val="0087500A"/>
    <w:rsid w:val="00896B37"/>
    <w:rsid w:val="008B222A"/>
    <w:rsid w:val="0091747C"/>
    <w:rsid w:val="00955A1E"/>
    <w:rsid w:val="00993DE6"/>
    <w:rsid w:val="009A64B2"/>
    <w:rsid w:val="009D38EF"/>
    <w:rsid w:val="00A7049E"/>
    <w:rsid w:val="00A74481"/>
    <w:rsid w:val="00A77F32"/>
    <w:rsid w:val="00A9446B"/>
    <w:rsid w:val="00B54BD3"/>
    <w:rsid w:val="00B62C9E"/>
    <w:rsid w:val="00BE54DF"/>
    <w:rsid w:val="00BF5A09"/>
    <w:rsid w:val="00C30626"/>
    <w:rsid w:val="00CE33D6"/>
    <w:rsid w:val="00CE6DF9"/>
    <w:rsid w:val="00D05DB4"/>
    <w:rsid w:val="00D2731F"/>
    <w:rsid w:val="00D743F8"/>
    <w:rsid w:val="00E146D1"/>
    <w:rsid w:val="00E72DBD"/>
    <w:rsid w:val="00E73F83"/>
    <w:rsid w:val="00EA1924"/>
    <w:rsid w:val="00EC4FED"/>
    <w:rsid w:val="00ED5DA7"/>
    <w:rsid w:val="00F30312"/>
    <w:rsid w:val="00F370E8"/>
    <w:rsid w:val="00F7483C"/>
    <w:rsid w:val="00F9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20E0"/>
  <w15:chartTrackingRefBased/>
  <w15:docId w15:val="{6D628316-984B-43E5-AC34-DFD9C1B7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3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12"/>
    <w:pPr>
      <w:spacing w:after="0" w:line="360" w:lineRule="auto"/>
      <w:ind w:left="720"/>
      <w:contextualSpacing/>
    </w:pPr>
    <w:rPr>
      <w:rFonts w:ascii="Times New Roman" w:eastAsia="Times New Roman" w:hAnsi="Times New Roman" w:cs="Times New Roman"/>
      <w:sz w:val="24"/>
      <w:szCs w:val="20"/>
    </w:rPr>
  </w:style>
  <w:style w:type="character" w:styleId="Hyperlink">
    <w:name w:val="Hyperlink"/>
    <w:uiPriority w:val="99"/>
    <w:unhideWhenUsed/>
    <w:rsid w:val="00F30312"/>
    <w:rPr>
      <w:color w:val="0000FF"/>
      <w:u w:val="single"/>
    </w:rPr>
  </w:style>
  <w:style w:type="paragraph" w:styleId="Footer">
    <w:name w:val="footer"/>
    <w:basedOn w:val="Normal"/>
    <w:link w:val="FooterChar"/>
    <w:uiPriority w:val="99"/>
    <w:unhideWhenUsed/>
    <w:rsid w:val="00F30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312"/>
  </w:style>
  <w:style w:type="paragraph" w:styleId="NoSpacing">
    <w:name w:val="No Spacing"/>
    <w:uiPriority w:val="1"/>
    <w:qFormat/>
    <w:rsid w:val="00F30312"/>
    <w:pPr>
      <w:spacing w:after="0" w:line="240" w:lineRule="auto"/>
    </w:pPr>
    <w:rPr>
      <w:rFonts w:ascii="Times New Roman" w:eastAsia="Calibri" w:hAnsi="Times New Roman" w:cs="Times New Roman"/>
      <w:sz w:val="24"/>
    </w:rPr>
  </w:style>
  <w:style w:type="paragraph" w:styleId="FootnoteText">
    <w:name w:val="footnote text"/>
    <w:basedOn w:val="Normal"/>
    <w:link w:val="FootnoteTextChar"/>
    <w:uiPriority w:val="99"/>
    <w:unhideWhenUsed/>
    <w:qFormat/>
    <w:rsid w:val="00F30312"/>
    <w:pPr>
      <w:spacing w:after="0" w:line="240" w:lineRule="auto"/>
    </w:pPr>
    <w:rPr>
      <w:sz w:val="20"/>
      <w:szCs w:val="20"/>
    </w:rPr>
  </w:style>
  <w:style w:type="character" w:customStyle="1" w:styleId="FootnoteTextChar">
    <w:name w:val="Footnote Text Char"/>
    <w:basedOn w:val="DefaultParagraphFont"/>
    <w:link w:val="FootnoteText"/>
    <w:uiPriority w:val="99"/>
    <w:rsid w:val="00F30312"/>
    <w:rPr>
      <w:sz w:val="20"/>
      <w:szCs w:val="20"/>
    </w:rPr>
  </w:style>
  <w:style w:type="character" w:styleId="FootnoteReference">
    <w:name w:val="footnote reference"/>
    <w:aliases w:val="o,fr"/>
    <w:uiPriority w:val="99"/>
    <w:unhideWhenUsed/>
    <w:rsid w:val="00F30312"/>
    <w:rPr>
      <w:vertAlign w:val="superscript"/>
    </w:rPr>
  </w:style>
  <w:style w:type="character" w:styleId="UnresolvedMention">
    <w:name w:val="Unresolved Mention"/>
    <w:basedOn w:val="DefaultParagraphFont"/>
    <w:uiPriority w:val="99"/>
    <w:semiHidden/>
    <w:unhideWhenUsed/>
    <w:rsid w:val="009D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0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courts.us/assets/opinions/SUPREME/out/J-77-A-L-2021mo.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rcc1@proton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cneal@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mcneal@pa.gov" TargetMode="External"/><Relationship Id="rId4" Type="http://schemas.openxmlformats.org/officeDocument/2006/relationships/settings" Target="settings.xml"/><Relationship Id="rId9" Type="http://schemas.openxmlformats.org/officeDocument/2006/relationships/hyperlink" Target="https://www.pacodeandbulletin.gov/Display/pacode?titleNumber=052&amp;file=/secure/pacode/data/052/052toc.html&amp;searchunitkeywords=&amp;operator=OR&amp;title=nul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99A6E-5981-4C41-BF4E-2578A7DF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1190</Words>
  <Characters>6788</Characters>
  <Application>Microsoft Office Word</Application>
  <DocSecurity>4</DocSecurity>
  <Lines>56</Lines>
  <Paragraphs>15</Paragraphs>
  <ScaleCrop>false</ScaleCrop>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cp:revision>
  <cp:lastPrinted>2024-01-12T13:46:00Z</cp:lastPrinted>
  <dcterms:created xsi:type="dcterms:W3CDTF">2024-01-12T18:38:00Z</dcterms:created>
  <dcterms:modified xsi:type="dcterms:W3CDTF">2024-01-12T18:38:00Z</dcterms:modified>
</cp:coreProperties>
</file>