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63E" w14:textId="29C8AA8B"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2DB5988E" w14:textId="2D7FF57F" w:rsidR="008F717C" w:rsidRPr="008F717C" w:rsidRDefault="00622BFA" w:rsidP="008F717C">
      <w:pPr>
        <w:tabs>
          <w:tab w:val="left" w:pos="5040"/>
        </w:tabs>
        <w:autoSpaceDE/>
        <w:autoSpaceDN/>
        <w:jc w:val="both"/>
        <w:rPr>
          <w:rFonts w:cs="Times New Roman"/>
        </w:rPr>
      </w:pPr>
      <w:r>
        <w:rPr>
          <w:rFonts w:cs="Times New Roman"/>
        </w:rPr>
        <w:t xml:space="preserve">Petition of </w:t>
      </w:r>
      <w:r w:rsidR="008F717C">
        <w:rPr>
          <w:rFonts w:cs="Times New Roman"/>
        </w:rPr>
        <w:t xml:space="preserve">Veolia </w:t>
      </w:r>
      <w:r w:rsidR="00631551">
        <w:rPr>
          <w:rFonts w:cs="Times New Roman"/>
        </w:rPr>
        <w:t>Water Pennsylvania, Inc.</w:t>
      </w:r>
      <w:r w:rsidR="00A37BEE" w:rsidRPr="00A37BEE">
        <w:rPr>
          <w:rFonts w:cs="Times New Roman"/>
        </w:rPr>
        <w:tab/>
        <w:t>:</w:t>
      </w:r>
      <w:r w:rsidR="00A37BEE" w:rsidRPr="00A37BEE">
        <w:rPr>
          <w:rFonts w:cs="Times New Roman"/>
        </w:rPr>
        <w:tab/>
      </w:r>
      <w:r w:rsidR="00A37BEE" w:rsidRPr="00A37BEE">
        <w:rPr>
          <w:rFonts w:cs="Times New Roman"/>
        </w:rPr>
        <w:tab/>
      </w:r>
      <w:r w:rsidR="008F717C" w:rsidRPr="008F717C">
        <w:rPr>
          <w:rFonts w:cs="Times New Roman"/>
        </w:rPr>
        <w:t>P-2023-3042107</w:t>
      </w:r>
    </w:p>
    <w:p w14:paraId="064A025D" w14:textId="525327A5" w:rsidR="00A37BEE" w:rsidRDefault="00622BFA" w:rsidP="00A37BEE">
      <w:pPr>
        <w:tabs>
          <w:tab w:val="left" w:pos="5040"/>
        </w:tabs>
        <w:autoSpaceDE/>
        <w:autoSpaceDN/>
        <w:jc w:val="both"/>
        <w:rPr>
          <w:rFonts w:cs="Times New Roman"/>
        </w:rPr>
      </w:pPr>
      <w:r>
        <w:rPr>
          <w:rFonts w:cs="Times New Roman"/>
        </w:rPr>
        <w:t xml:space="preserve">For Approval of a Lead Line Service </w:t>
      </w:r>
      <w:r w:rsidR="0013166A">
        <w:rPr>
          <w:rFonts w:cs="Times New Roman"/>
        </w:rPr>
        <w:tab/>
        <w:t>:</w:t>
      </w:r>
    </w:p>
    <w:p w14:paraId="04ADD0FB" w14:textId="1076F859" w:rsidR="002A2932" w:rsidRDefault="0013166A" w:rsidP="0013166A">
      <w:pPr>
        <w:tabs>
          <w:tab w:val="left" w:pos="5040"/>
        </w:tabs>
        <w:autoSpaceDE/>
        <w:autoSpaceDN/>
        <w:jc w:val="both"/>
        <w:rPr>
          <w:rFonts w:cs="Times New Roman"/>
        </w:rPr>
      </w:pPr>
      <w:r>
        <w:rPr>
          <w:rFonts w:cs="Times New Roman"/>
        </w:rPr>
        <w:t>Replacement Program</w:t>
      </w:r>
      <w:r>
        <w:rPr>
          <w:rFonts w:cs="Times New Roman"/>
        </w:rPr>
        <w:tab/>
        <w:t>:</w:t>
      </w:r>
    </w:p>
    <w:p w14:paraId="3B136475" w14:textId="2D0E2ED1" w:rsidR="00E47286" w:rsidRPr="00527E89" w:rsidRDefault="00E47286" w:rsidP="00527E89">
      <w:pPr>
        <w:tabs>
          <w:tab w:val="left" w:pos="720"/>
          <w:tab w:val="left" w:pos="5040"/>
        </w:tabs>
        <w:autoSpaceDE/>
        <w:autoSpaceDN/>
        <w:jc w:val="both"/>
        <w:rPr>
          <w:rFonts w:cs="Times New Roman"/>
        </w:rPr>
      </w:pPr>
    </w:p>
    <w:p w14:paraId="7201A21C" w14:textId="77777777" w:rsidR="00E47286" w:rsidRPr="00E47286" w:rsidRDefault="00E47286" w:rsidP="00E47286">
      <w:pPr>
        <w:autoSpaceDE/>
        <w:autoSpaceDN/>
        <w:rPr>
          <w:rFonts w:eastAsia="SimSun" w:cs="Times New Roman"/>
          <w:szCs w:val="20"/>
        </w:rPr>
      </w:pPr>
    </w:p>
    <w:p w14:paraId="43B5028F" w14:textId="77777777" w:rsidR="00E47286" w:rsidRPr="00E47286" w:rsidRDefault="00E47286" w:rsidP="00E47286">
      <w:pPr>
        <w:autoSpaceDE/>
        <w:autoSpaceDN/>
        <w:rPr>
          <w:rFonts w:eastAsia="SimSun" w:cs="Times New Roman"/>
          <w:szCs w:val="20"/>
        </w:rPr>
      </w:pPr>
    </w:p>
    <w:p w14:paraId="71E115C7" w14:textId="77777777" w:rsidR="00241613" w:rsidRPr="00241613" w:rsidRDefault="007B59D5" w:rsidP="00D0153E">
      <w:pPr>
        <w:tabs>
          <w:tab w:val="center" w:pos="4680"/>
        </w:tabs>
        <w:suppressAutoHyphens/>
        <w:jc w:val="center"/>
        <w:rPr>
          <w:rFonts w:cs="Times New Roman"/>
          <w:b/>
          <w:bCs/>
          <w:spacing w:val="-3"/>
        </w:rPr>
      </w:pPr>
      <w:r w:rsidRPr="00241613">
        <w:rPr>
          <w:rFonts w:cs="Times New Roman"/>
          <w:b/>
          <w:bCs/>
          <w:spacing w:val="-3"/>
        </w:rPr>
        <w:t>INTERIM ORDER</w:t>
      </w:r>
      <w:r w:rsidR="00241613" w:rsidRPr="00241613">
        <w:rPr>
          <w:rFonts w:cs="Times New Roman"/>
          <w:b/>
          <w:bCs/>
          <w:spacing w:val="-3"/>
        </w:rPr>
        <w:t xml:space="preserve"> </w:t>
      </w:r>
    </w:p>
    <w:p w14:paraId="1230017E" w14:textId="4575D74F" w:rsidR="003D3D02" w:rsidRDefault="00C96C0D" w:rsidP="00D0153E">
      <w:pPr>
        <w:tabs>
          <w:tab w:val="center" w:pos="4680"/>
        </w:tabs>
        <w:suppressAutoHyphens/>
        <w:jc w:val="center"/>
        <w:rPr>
          <w:rFonts w:cs="Times New Roman"/>
          <w:b/>
          <w:bCs/>
          <w:spacing w:val="-3"/>
          <w:u w:val="single"/>
        </w:rPr>
      </w:pPr>
      <w:r w:rsidRPr="00C96C0D">
        <w:rPr>
          <w:rFonts w:cs="Times New Roman"/>
          <w:b/>
          <w:bCs/>
          <w:spacing w:val="-3"/>
        </w:rPr>
        <w:t>SETTING DEADLINES FOR THE FILING OF A STIPULATON FOR THE ADMISSION</w:t>
      </w:r>
      <w:r>
        <w:rPr>
          <w:rFonts w:cs="Times New Roman"/>
          <w:b/>
          <w:bCs/>
          <w:spacing w:val="-3"/>
          <w:u w:val="single"/>
        </w:rPr>
        <w:t xml:space="preserve"> OF EVIDENCE, PETITION FOR SETTLEMENT, AND STATEMENTS IN SUPPORT</w:t>
      </w:r>
    </w:p>
    <w:p w14:paraId="56B5F492" w14:textId="77777777" w:rsidR="003D3D02" w:rsidRDefault="003D3D02" w:rsidP="003E4BF1">
      <w:pPr>
        <w:suppressAutoHyphens/>
        <w:spacing w:before="240" w:line="360" w:lineRule="auto"/>
        <w:rPr>
          <w:rFonts w:cs="Times New Roman"/>
          <w:spacing w:val="-3"/>
          <w:u w:val="single"/>
        </w:rPr>
      </w:pPr>
    </w:p>
    <w:p w14:paraId="24D3AD33" w14:textId="47C77EC4" w:rsidR="00A31B67" w:rsidRDefault="007B59D5" w:rsidP="007B59D5">
      <w:pPr>
        <w:autoSpaceDE/>
        <w:autoSpaceDN/>
        <w:spacing w:line="360" w:lineRule="auto"/>
        <w:ind w:firstLine="720"/>
      </w:pPr>
      <w:r>
        <w:tab/>
        <w:t>On July 21, 2023, Veolia Water Pennsylvania, Inc. f/k/a SUEZ Water Pennsylvania Inc. (Veolia, Company, or VWPA) filed with the Pennsylvania Public Utility Commission (Commission) a Petition seeking approval of a Lead Service Line Replacement Program (LSLR Program) and tariff revisions that will allow it to replace customer-owned lead service lines (COLSL), and to recover those costs as provided in Section 1311(b)(2) of the Public Utility Code, which was added to the Public Utility Code pursuant to Act 120 of 2018. 66 Pa. C.S. § 1311(b)(2).  As required by Commission regulations implementing Act 120 of 2018, 52 Pa. Code §§ 65.51- 65.62, the Company attached to its Petition a modified Long-Term Infrastructure Improvement Plan (LTIIP).</w:t>
      </w:r>
    </w:p>
    <w:p w14:paraId="634DED19" w14:textId="77777777" w:rsidR="007B59D5" w:rsidRDefault="007B59D5" w:rsidP="007B59D5">
      <w:pPr>
        <w:autoSpaceDE/>
        <w:autoSpaceDN/>
        <w:spacing w:line="360" w:lineRule="auto"/>
        <w:ind w:firstLine="720"/>
      </w:pPr>
    </w:p>
    <w:p w14:paraId="3A513803" w14:textId="4DE62EE8" w:rsidR="007B59D5" w:rsidRDefault="007B59D5" w:rsidP="007B59D5">
      <w:pPr>
        <w:autoSpaceDE/>
        <w:autoSpaceDN/>
        <w:spacing w:line="360" w:lineRule="auto"/>
        <w:ind w:firstLine="720"/>
      </w:pPr>
      <w:r>
        <w:tab/>
        <w:t xml:space="preserve">On August 11, 2023, the Office of Small Business Advocate (OSBA) filed a Notice of Appearance and Notice of Intervention.  </w:t>
      </w:r>
    </w:p>
    <w:p w14:paraId="2034EBEE" w14:textId="77777777" w:rsidR="007B59D5" w:rsidRDefault="007B59D5" w:rsidP="007B59D5">
      <w:pPr>
        <w:autoSpaceDE/>
        <w:autoSpaceDN/>
        <w:spacing w:line="360" w:lineRule="auto"/>
        <w:ind w:firstLine="720"/>
      </w:pPr>
    </w:p>
    <w:p w14:paraId="59DB5203" w14:textId="44C265DB" w:rsidR="007B59D5" w:rsidRDefault="007B59D5" w:rsidP="007B59D5">
      <w:pPr>
        <w:autoSpaceDE/>
        <w:autoSpaceDN/>
        <w:spacing w:line="360" w:lineRule="auto"/>
        <w:ind w:firstLine="720"/>
        <w:rPr>
          <w:rFonts w:cs="Times New Roman"/>
        </w:rPr>
      </w:pPr>
      <w:r>
        <w:rPr>
          <w:rFonts w:cs="Times New Roman"/>
        </w:rPr>
        <w:tab/>
        <w:t>On August 14, 2023, the Office of Consumer Advocate (OCA) filed an Answer to the Petition.</w:t>
      </w:r>
    </w:p>
    <w:p w14:paraId="1B65FD98" w14:textId="77777777" w:rsidR="007B59D5" w:rsidRDefault="007B59D5" w:rsidP="007B59D5">
      <w:pPr>
        <w:autoSpaceDE/>
        <w:autoSpaceDN/>
        <w:spacing w:line="360" w:lineRule="auto"/>
        <w:ind w:firstLine="720"/>
        <w:rPr>
          <w:rFonts w:cs="Times New Roman"/>
        </w:rPr>
      </w:pPr>
    </w:p>
    <w:p w14:paraId="7EDD055D" w14:textId="77777777" w:rsidR="007B59D5" w:rsidRDefault="007B59D5" w:rsidP="007B59D5">
      <w:pPr>
        <w:autoSpaceDE/>
        <w:autoSpaceDN/>
        <w:spacing w:line="360" w:lineRule="auto"/>
        <w:ind w:firstLine="720"/>
        <w:rPr>
          <w:rFonts w:cs="Times New Roman"/>
        </w:rPr>
      </w:pPr>
      <w:r>
        <w:rPr>
          <w:rFonts w:cs="Times New Roman"/>
        </w:rPr>
        <w:tab/>
        <w:t xml:space="preserve">On September 19, 2023, the Commission’s Secretary’s Bureau issued a Secretarial Letter, serving a data request from the Commission’s Bureau of Technical Services (TUS Data Set 1) on the Company.  The Secretarial Letter directed that responses be submitted within ten days of the date of the letter.  </w:t>
      </w:r>
    </w:p>
    <w:p w14:paraId="7C1FBBA5" w14:textId="0847593C" w:rsidR="007B59D5" w:rsidRDefault="007B59D5" w:rsidP="007B59D5">
      <w:pPr>
        <w:autoSpaceDE/>
        <w:autoSpaceDN/>
        <w:spacing w:line="360" w:lineRule="auto"/>
        <w:ind w:firstLine="720"/>
        <w:rPr>
          <w:rFonts w:cs="Times New Roman"/>
        </w:rPr>
      </w:pPr>
      <w:r>
        <w:rPr>
          <w:rFonts w:cs="Times New Roman"/>
        </w:rPr>
        <w:lastRenderedPageBreak/>
        <w:tab/>
        <w:t xml:space="preserve">On September 27, 2023, the Commission issued a Prehearing Conference Notice, scheduling a prehearing conference for October 18, 2023.  </w:t>
      </w:r>
    </w:p>
    <w:p w14:paraId="3F2EEF22" w14:textId="77777777" w:rsidR="007B59D5" w:rsidRDefault="007B59D5" w:rsidP="007B59D5">
      <w:pPr>
        <w:autoSpaceDE/>
        <w:autoSpaceDN/>
        <w:spacing w:line="360" w:lineRule="auto"/>
        <w:ind w:firstLine="720"/>
        <w:rPr>
          <w:rFonts w:cs="Times New Roman"/>
        </w:rPr>
      </w:pPr>
    </w:p>
    <w:p w14:paraId="09DDF062" w14:textId="0A6E7936" w:rsidR="007B59D5" w:rsidRPr="007B59D5" w:rsidRDefault="007B59D5" w:rsidP="007B59D5">
      <w:pPr>
        <w:autoSpaceDE/>
        <w:autoSpaceDN/>
        <w:spacing w:line="360" w:lineRule="auto"/>
        <w:ind w:firstLine="720"/>
        <w:rPr>
          <w:rFonts w:cs="Times New Roman"/>
        </w:rPr>
      </w:pPr>
      <w:r>
        <w:rPr>
          <w:rFonts w:cs="Times New Roman"/>
        </w:rPr>
        <w:tab/>
        <w:t>On November 7, 2023, counsel for the Company emailed me requesting a thirty-day continuance of the prehearing conference.  He explained that t</w:t>
      </w:r>
      <w:r w:rsidRPr="007B59D5">
        <w:rPr>
          <w:rFonts w:cs="Times New Roman"/>
        </w:rPr>
        <w:t xml:space="preserve">he reason for the request </w:t>
      </w:r>
      <w:r>
        <w:rPr>
          <w:rFonts w:cs="Times New Roman"/>
        </w:rPr>
        <w:t xml:space="preserve">was </w:t>
      </w:r>
      <w:r w:rsidRPr="007B59D5">
        <w:rPr>
          <w:rFonts w:cs="Times New Roman"/>
        </w:rPr>
        <w:t xml:space="preserve">that </w:t>
      </w:r>
      <w:r>
        <w:rPr>
          <w:rFonts w:cs="Times New Roman"/>
        </w:rPr>
        <w:t>the Company’s</w:t>
      </w:r>
      <w:r w:rsidRPr="007B59D5">
        <w:rPr>
          <w:rFonts w:cs="Times New Roman"/>
        </w:rPr>
        <w:t xml:space="preserve"> answers </w:t>
      </w:r>
      <w:r>
        <w:rPr>
          <w:rFonts w:cs="Times New Roman"/>
        </w:rPr>
        <w:t xml:space="preserve">to the TUS Data Set 1 were due the next day, </w:t>
      </w:r>
      <w:r w:rsidRPr="007B59D5">
        <w:rPr>
          <w:rFonts w:cs="Times New Roman"/>
        </w:rPr>
        <w:t>October 2</w:t>
      </w:r>
      <w:r>
        <w:rPr>
          <w:rFonts w:cs="Times New Roman"/>
        </w:rPr>
        <w:t xml:space="preserve">, and that </w:t>
      </w:r>
      <w:r w:rsidRPr="007B59D5">
        <w:rPr>
          <w:rFonts w:cs="Times New Roman"/>
        </w:rPr>
        <w:t>VWPA hope</w:t>
      </w:r>
      <w:r>
        <w:rPr>
          <w:rFonts w:cs="Times New Roman"/>
        </w:rPr>
        <w:t>d</w:t>
      </w:r>
      <w:r w:rsidRPr="007B59D5">
        <w:rPr>
          <w:rFonts w:cs="Times New Roman"/>
        </w:rPr>
        <w:t xml:space="preserve"> to address at least some of the issues that the OCA identified in its Answer to VWPA’s Petition.</w:t>
      </w:r>
      <w:r>
        <w:rPr>
          <w:rFonts w:cs="Times New Roman"/>
        </w:rPr>
        <w:t xml:space="preserve">  He explained that a continuance would </w:t>
      </w:r>
      <w:r w:rsidRPr="007B59D5">
        <w:rPr>
          <w:rFonts w:cs="Times New Roman"/>
        </w:rPr>
        <w:t>(a) give VWPA an opportunity to complete and file its answers, (b) give the OCA and the OSBA an opportunity to review and digest those answers, and (c) give the parties an opportunity to discuss any remaining issues and develop a litigation schedule</w:t>
      </w:r>
      <w:r>
        <w:rPr>
          <w:rFonts w:cs="Times New Roman"/>
        </w:rPr>
        <w:t xml:space="preserve">, if necessary.  He further advised that OSBA and OCA joined in the request. </w:t>
      </w:r>
    </w:p>
    <w:p w14:paraId="300AE0DE" w14:textId="225B98ED" w:rsidR="007B59D5" w:rsidRDefault="007B59D5" w:rsidP="007B59D5">
      <w:pPr>
        <w:autoSpaceDE/>
        <w:autoSpaceDN/>
        <w:spacing w:line="360" w:lineRule="auto"/>
        <w:ind w:firstLine="720"/>
        <w:rPr>
          <w:rFonts w:cs="Times New Roman"/>
        </w:rPr>
      </w:pPr>
    </w:p>
    <w:p w14:paraId="39A2D721" w14:textId="77777777" w:rsidR="007B59D5" w:rsidRDefault="007B59D5" w:rsidP="007B59D5">
      <w:pPr>
        <w:autoSpaceDE/>
        <w:autoSpaceDN/>
        <w:spacing w:line="360" w:lineRule="auto"/>
        <w:ind w:firstLine="720"/>
        <w:rPr>
          <w:rFonts w:cs="Times New Roman"/>
        </w:rPr>
      </w:pPr>
      <w:r>
        <w:rPr>
          <w:rFonts w:cs="Times New Roman"/>
        </w:rPr>
        <w:tab/>
        <w:t xml:space="preserve">Under the circumstances, I granted the request and, after consulting with the parties, I rescheduled the prehearing conference for November 21, 2023.  </w:t>
      </w:r>
    </w:p>
    <w:p w14:paraId="78079CED" w14:textId="77777777" w:rsidR="007B59D5" w:rsidRDefault="007B59D5" w:rsidP="007B59D5">
      <w:pPr>
        <w:autoSpaceDE/>
        <w:autoSpaceDN/>
        <w:spacing w:line="360" w:lineRule="auto"/>
        <w:ind w:firstLine="720"/>
        <w:rPr>
          <w:rFonts w:cs="Times New Roman"/>
        </w:rPr>
      </w:pPr>
    </w:p>
    <w:p w14:paraId="31E45A3F" w14:textId="68614AB5" w:rsidR="007B59D5" w:rsidRDefault="007B59D5" w:rsidP="007B59D5">
      <w:pPr>
        <w:autoSpaceDE/>
        <w:autoSpaceDN/>
        <w:spacing w:line="360" w:lineRule="auto"/>
        <w:ind w:firstLine="720"/>
        <w:rPr>
          <w:rFonts w:cs="Times New Roman"/>
        </w:rPr>
      </w:pPr>
      <w:r>
        <w:rPr>
          <w:rFonts w:cs="Times New Roman"/>
        </w:rPr>
        <w:tab/>
        <w:t xml:space="preserve">A Prehearing Conference Notice was issued October 3, 2023.  </w:t>
      </w:r>
    </w:p>
    <w:p w14:paraId="273CDCCD" w14:textId="77777777" w:rsidR="007B59D5" w:rsidRDefault="007B59D5" w:rsidP="007B59D5">
      <w:pPr>
        <w:autoSpaceDE/>
        <w:autoSpaceDN/>
        <w:spacing w:line="360" w:lineRule="auto"/>
        <w:ind w:firstLine="720"/>
        <w:rPr>
          <w:rFonts w:cs="Times New Roman"/>
        </w:rPr>
      </w:pPr>
    </w:p>
    <w:p w14:paraId="4D2F4A79" w14:textId="77777777" w:rsidR="0002229B" w:rsidRDefault="007B59D5" w:rsidP="007B59D5">
      <w:pPr>
        <w:autoSpaceDE/>
        <w:autoSpaceDN/>
        <w:spacing w:line="360" w:lineRule="auto"/>
        <w:ind w:firstLine="720"/>
        <w:rPr>
          <w:rFonts w:cs="Times New Roman"/>
        </w:rPr>
      </w:pPr>
      <w:r>
        <w:rPr>
          <w:rFonts w:cs="Times New Roman"/>
        </w:rPr>
        <w:tab/>
        <w:t>On November 9, 2023, counsel for the Company, on behalf of all the parties, contacted me by email requesting the prehearing conference again be cancelled.  He explained that VWPA filed answers to extensive data requests on November 2, 2023, and</w:t>
      </w:r>
      <w:r w:rsidRPr="007B59D5">
        <w:rPr>
          <w:rFonts w:cs="Times New Roman"/>
        </w:rPr>
        <w:t xml:space="preserve"> OCA and OSBA </w:t>
      </w:r>
      <w:r>
        <w:rPr>
          <w:rFonts w:cs="Times New Roman"/>
        </w:rPr>
        <w:t>were still</w:t>
      </w:r>
      <w:r w:rsidRPr="007B59D5">
        <w:rPr>
          <w:rFonts w:cs="Times New Roman"/>
        </w:rPr>
        <w:t xml:space="preserve"> in the process of reviewing those answers</w:t>
      </w:r>
      <w:r>
        <w:rPr>
          <w:rFonts w:cs="Times New Roman"/>
        </w:rPr>
        <w:t xml:space="preserve">.  He advised the </w:t>
      </w:r>
      <w:r w:rsidRPr="007B59D5">
        <w:rPr>
          <w:rFonts w:cs="Times New Roman"/>
        </w:rPr>
        <w:t xml:space="preserve">parties </w:t>
      </w:r>
      <w:r>
        <w:rPr>
          <w:rFonts w:cs="Times New Roman"/>
        </w:rPr>
        <w:t>were</w:t>
      </w:r>
      <w:r w:rsidRPr="007B59D5">
        <w:rPr>
          <w:rFonts w:cs="Times New Roman"/>
        </w:rPr>
        <w:t xml:space="preserve"> cautiously optimistic that those answers provide the basis for resolving this case without the need for litigation.  </w:t>
      </w:r>
    </w:p>
    <w:p w14:paraId="465DE4B5" w14:textId="77777777" w:rsidR="0002229B" w:rsidRDefault="0002229B" w:rsidP="007B59D5">
      <w:pPr>
        <w:autoSpaceDE/>
        <w:autoSpaceDN/>
        <w:spacing w:line="360" w:lineRule="auto"/>
        <w:ind w:firstLine="720"/>
        <w:rPr>
          <w:rFonts w:cs="Times New Roman"/>
        </w:rPr>
      </w:pPr>
    </w:p>
    <w:p w14:paraId="0982FD5D" w14:textId="42B11627" w:rsidR="007B59D5" w:rsidRDefault="0063033C" w:rsidP="007B59D5">
      <w:pPr>
        <w:autoSpaceDE/>
        <w:autoSpaceDN/>
        <w:spacing w:line="360" w:lineRule="auto"/>
        <w:ind w:firstLine="720"/>
        <w:rPr>
          <w:rFonts w:cs="Times New Roman"/>
        </w:rPr>
      </w:pPr>
      <w:r>
        <w:rPr>
          <w:rFonts w:cs="Times New Roman"/>
        </w:rPr>
        <w:tab/>
      </w:r>
      <w:r w:rsidR="007B59D5">
        <w:rPr>
          <w:rFonts w:cs="Times New Roman"/>
        </w:rPr>
        <w:t xml:space="preserve">I cancelled the prehearing conference and directed the parties to submit a status report by December 8, 2023. </w:t>
      </w:r>
    </w:p>
    <w:p w14:paraId="0EB53272" w14:textId="77777777" w:rsidR="007B59D5" w:rsidRDefault="007B59D5" w:rsidP="007B59D5">
      <w:pPr>
        <w:autoSpaceDE/>
        <w:autoSpaceDN/>
        <w:spacing w:line="360" w:lineRule="auto"/>
        <w:ind w:firstLine="720"/>
        <w:rPr>
          <w:rFonts w:cs="Times New Roman"/>
        </w:rPr>
      </w:pPr>
    </w:p>
    <w:p w14:paraId="39446E31" w14:textId="4074C12C" w:rsidR="00241613" w:rsidRDefault="007B59D5" w:rsidP="007B59D5">
      <w:pPr>
        <w:autoSpaceDE/>
        <w:autoSpaceDN/>
        <w:spacing w:line="360" w:lineRule="auto"/>
        <w:ind w:firstLine="720"/>
        <w:rPr>
          <w:rFonts w:cs="Times New Roman"/>
        </w:rPr>
      </w:pPr>
      <w:r>
        <w:rPr>
          <w:rFonts w:cs="Times New Roman"/>
        </w:rPr>
        <w:tab/>
        <w:t xml:space="preserve">On December 8, 2023, the parties submitted a joint status report.  They advised the </w:t>
      </w:r>
      <w:r w:rsidRPr="007B59D5">
        <w:rPr>
          <w:rFonts w:cs="Times New Roman"/>
        </w:rPr>
        <w:t xml:space="preserve">Parties </w:t>
      </w:r>
      <w:r>
        <w:rPr>
          <w:rFonts w:cs="Times New Roman"/>
        </w:rPr>
        <w:t>had</w:t>
      </w:r>
      <w:r w:rsidRPr="007B59D5">
        <w:rPr>
          <w:rFonts w:cs="Times New Roman"/>
        </w:rPr>
        <w:t xml:space="preserve"> begun settlement discussions, but desire</w:t>
      </w:r>
      <w:r>
        <w:rPr>
          <w:rFonts w:cs="Times New Roman"/>
        </w:rPr>
        <w:t>d</w:t>
      </w:r>
      <w:r w:rsidRPr="007B59D5">
        <w:rPr>
          <w:rFonts w:cs="Times New Roman"/>
        </w:rPr>
        <w:t xml:space="preserve"> additional</w:t>
      </w:r>
      <w:r>
        <w:rPr>
          <w:rFonts w:cs="Times New Roman"/>
        </w:rPr>
        <w:t xml:space="preserve"> </w:t>
      </w:r>
      <w:r w:rsidRPr="007B59D5">
        <w:rPr>
          <w:rFonts w:cs="Times New Roman"/>
        </w:rPr>
        <w:t>time to continue negotiations.</w:t>
      </w:r>
      <w:r>
        <w:rPr>
          <w:rFonts w:cs="Times New Roman"/>
        </w:rPr>
        <w:t xml:space="preserve">  </w:t>
      </w:r>
      <w:r w:rsidRPr="007B59D5">
        <w:rPr>
          <w:rFonts w:cs="Times New Roman"/>
        </w:rPr>
        <w:t>Due to the holidays, the Parties jointly request</w:t>
      </w:r>
      <w:r w:rsidR="00241613">
        <w:rPr>
          <w:rFonts w:cs="Times New Roman"/>
        </w:rPr>
        <w:t>ed</w:t>
      </w:r>
      <w:r w:rsidRPr="007B59D5">
        <w:rPr>
          <w:rFonts w:cs="Times New Roman"/>
        </w:rPr>
        <w:t xml:space="preserve"> that another status report be due </w:t>
      </w:r>
      <w:r w:rsidRPr="007B59D5">
        <w:rPr>
          <w:rFonts w:cs="Times New Roman"/>
        </w:rPr>
        <w:lastRenderedPageBreak/>
        <w:t>in 35 days</w:t>
      </w:r>
      <w:r>
        <w:rPr>
          <w:rFonts w:cs="Times New Roman"/>
        </w:rPr>
        <w:t xml:space="preserve">, or by </w:t>
      </w:r>
      <w:r w:rsidRPr="007B59D5">
        <w:rPr>
          <w:rFonts w:cs="Times New Roman"/>
        </w:rPr>
        <w:t>January 12, 2024.</w:t>
      </w:r>
      <w:r w:rsidR="0002229B">
        <w:rPr>
          <w:rFonts w:cs="Times New Roman"/>
        </w:rPr>
        <w:t xml:space="preserve">  </w:t>
      </w:r>
      <w:r w:rsidR="00241613">
        <w:rPr>
          <w:rFonts w:cs="Times New Roman"/>
        </w:rPr>
        <w:t xml:space="preserve">I contacted the parties by email, directing them to submit an updated status report by January 12, 2024. </w:t>
      </w:r>
    </w:p>
    <w:p w14:paraId="220B3C3D" w14:textId="77777777" w:rsidR="0002229B" w:rsidRDefault="0002229B" w:rsidP="007B59D5">
      <w:pPr>
        <w:autoSpaceDE/>
        <w:autoSpaceDN/>
        <w:spacing w:line="360" w:lineRule="auto"/>
        <w:ind w:firstLine="720"/>
        <w:rPr>
          <w:rFonts w:cs="Times New Roman"/>
        </w:rPr>
      </w:pPr>
    </w:p>
    <w:p w14:paraId="7D9D4D89" w14:textId="6F8EDE1A" w:rsidR="0002229B" w:rsidRDefault="0002229B" w:rsidP="007B59D5">
      <w:pPr>
        <w:autoSpaceDE/>
        <w:autoSpaceDN/>
        <w:spacing w:line="360" w:lineRule="auto"/>
        <w:ind w:firstLine="720"/>
        <w:rPr>
          <w:rFonts w:cs="Times New Roman"/>
        </w:rPr>
      </w:pPr>
      <w:r>
        <w:rPr>
          <w:rFonts w:cs="Times New Roman"/>
        </w:rPr>
        <w:tab/>
        <w:t>On January 2, 2024, I issued an Interim Order memorializing my directive to file the updated status report.</w:t>
      </w:r>
    </w:p>
    <w:p w14:paraId="2090A826" w14:textId="77777777" w:rsidR="0002229B" w:rsidRDefault="0002229B" w:rsidP="007B59D5">
      <w:pPr>
        <w:autoSpaceDE/>
        <w:autoSpaceDN/>
        <w:spacing w:line="360" w:lineRule="auto"/>
        <w:ind w:firstLine="720"/>
        <w:rPr>
          <w:rFonts w:cs="Times New Roman"/>
        </w:rPr>
      </w:pPr>
    </w:p>
    <w:p w14:paraId="60FB995A" w14:textId="10D2AB8F" w:rsidR="0002229B" w:rsidRDefault="0002229B" w:rsidP="007B59D5">
      <w:pPr>
        <w:autoSpaceDE/>
        <w:autoSpaceDN/>
        <w:spacing w:line="360" w:lineRule="auto"/>
        <w:ind w:firstLine="720"/>
        <w:rPr>
          <w:rFonts w:cs="Times New Roman"/>
        </w:rPr>
      </w:pPr>
      <w:r>
        <w:rPr>
          <w:rFonts w:cs="Times New Roman"/>
        </w:rPr>
        <w:tab/>
        <w:t xml:space="preserve">On January 12, 2024, the parties filed an updated status report, explaining their ongoing efforts to settle this matter and requesting that a status conference be held in thirty days.  </w:t>
      </w:r>
    </w:p>
    <w:p w14:paraId="5A55642A" w14:textId="77777777" w:rsidR="0002229B" w:rsidRDefault="0002229B" w:rsidP="007B59D5">
      <w:pPr>
        <w:autoSpaceDE/>
        <w:autoSpaceDN/>
        <w:spacing w:line="360" w:lineRule="auto"/>
        <w:ind w:firstLine="720"/>
        <w:rPr>
          <w:rFonts w:cs="Times New Roman"/>
        </w:rPr>
      </w:pPr>
    </w:p>
    <w:p w14:paraId="5EC3EA56" w14:textId="7488C146" w:rsidR="0002229B" w:rsidRDefault="0002229B" w:rsidP="007B59D5">
      <w:pPr>
        <w:autoSpaceDE/>
        <w:autoSpaceDN/>
        <w:spacing w:line="360" w:lineRule="auto"/>
        <w:ind w:firstLine="720"/>
        <w:rPr>
          <w:rFonts w:cs="Times New Roman"/>
        </w:rPr>
      </w:pPr>
      <w:r>
        <w:rPr>
          <w:rFonts w:cs="Times New Roman"/>
        </w:rPr>
        <w:tab/>
        <w:t xml:space="preserve">After consulting with the parties by email, I scheduled a status conference for February 20, 2024.  The Commission issued a Notice on January 22, 2024.  </w:t>
      </w:r>
    </w:p>
    <w:p w14:paraId="60F8EE8D" w14:textId="77777777" w:rsidR="0002229B" w:rsidRDefault="0002229B" w:rsidP="007B59D5">
      <w:pPr>
        <w:autoSpaceDE/>
        <w:autoSpaceDN/>
        <w:spacing w:line="360" w:lineRule="auto"/>
        <w:ind w:firstLine="720"/>
        <w:rPr>
          <w:rFonts w:cs="Times New Roman"/>
        </w:rPr>
      </w:pPr>
    </w:p>
    <w:p w14:paraId="7F032248" w14:textId="4F57D762" w:rsidR="0002229B" w:rsidRDefault="0002229B" w:rsidP="007B59D5">
      <w:pPr>
        <w:autoSpaceDE/>
        <w:autoSpaceDN/>
        <w:spacing w:line="360" w:lineRule="auto"/>
        <w:ind w:firstLine="720"/>
        <w:rPr>
          <w:rFonts w:cs="Times New Roman"/>
        </w:rPr>
      </w:pPr>
      <w:r>
        <w:rPr>
          <w:rFonts w:cs="Times New Roman"/>
        </w:rPr>
        <w:tab/>
        <w:t xml:space="preserve">The conference convened as scheduled on February 20, 2024.  The Company, OCA, and OSBA were present and represented by counsel.  The parties advised that the Company and OCA had reached a settlement in principle, and OSBA would either be joining the settlement or not opposing it.  </w:t>
      </w:r>
    </w:p>
    <w:p w14:paraId="19CE0D39" w14:textId="77777777" w:rsidR="0002229B" w:rsidRDefault="0002229B" w:rsidP="007B59D5">
      <w:pPr>
        <w:autoSpaceDE/>
        <w:autoSpaceDN/>
        <w:spacing w:line="360" w:lineRule="auto"/>
        <w:ind w:firstLine="720"/>
        <w:rPr>
          <w:rFonts w:cs="Times New Roman"/>
        </w:rPr>
      </w:pPr>
    </w:p>
    <w:p w14:paraId="6B169844" w14:textId="65A87DDC" w:rsidR="00F46E53" w:rsidRDefault="0002229B" w:rsidP="00822734">
      <w:pPr>
        <w:spacing w:line="360" w:lineRule="auto"/>
        <w:rPr>
          <w:rFonts w:cs="Times New Roman"/>
        </w:rPr>
      </w:pPr>
      <w:r>
        <w:rPr>
          <w:rFonts w:cs="Times New Roman"/>
        </w:rPr>
        <w:tab/>
      </w:r>
      <w:r w:rsidR="00822734">
        <w:rPr>
          <w:rFonts w:cs="Times New Roman"/>
        </w:rPr>
        <w:tab/>
      </w:r>
      <w:r w:rsidR="00944E57">
        <w:rPr>
          <w:rFonts w:cs="Times New Roman"/>
        </w:rPr>
        <w:t>The parties may submit their evidence (testimonies and exhibits) via a fully executed joint stipulation for the admission of evidence.   If the parties agree to have their evidence be submitted via stipulation, the joint stipulation must list all testimonies and exhibits to be admitted</w:t>
      </w:r>
      <w:r w:rsidR="00C96C0D">
        <w:rPr>
          <w:rFonts w:cs="Times New Roman"/>
        </w:rPr>
        <w:t xml:space="preserve"> and expressly note that all parties waive cross-examination</w:t>
      </w:r>
      <w:r w:rsidR="00944E57">
        <w:rPr>
          <w:rFonts w:cs="Times New Roman"/>
        </w:rPr>
        <w:t xml:space="preserve">, and I must be served with a copy of all testimonies and exhibits to be admitted.  The joint stipulation must be filed </w:t>
      </w:r>
      <w:r w:rsidR="00944E57" w:rsidRPr="00944E57">
        <w:rPr>
          <w:rFonts w:cs="Times New Roman"/>
          <w:b/>
          <w:bCs/>
          <w:u w:val="single"/>
        </w:rPr>
        <w:t>by March 8, 2024</w:t>
      </w:r>
      <w:r w:rsidR="00944E57">
        <w:rPr>
          <w:rFonts w:cs="Times New Roman"/>
        </w:rPr>
        <w:t xml:space="preserve">.  </w:t>
      </w:r>
      <w:r w:rsidR="00F46E53">
        <w:rPr>
          <w:rFonts w:cs="Times New Roman"/>
        </w:rPr>
        <w:t xml:space="preserve">PLEASE NOTE:  If a stipulation is filed and adopted, the parties will be directed to file the admitted testimonies and exhibits, as well as written verifications, with the Secretary’s Bureau.  </w:t>
      </w:r>
    </w:p>
    <w:p w14:paraId="0DBA2927" w14:textId="77777777" w:rsidR="00F46E53" w:rsidRDefault="00F46E53" w:rsidP="00822734">
      <w:pPr>
        <w:spacing w:line="360" w:lineRule="auto"/>
        <w:rPr>
          <w:rFonts w:cs="Times New Roman"/>
        </w:rPr>
      </w:pPr>
    </w:p>
    <w:p w14:paraId="178E52D1" w14:textId="3EC7BA99" w:rsidR="00944E57" w:rsidRDefault="00F46E53" w:rsidP="00822734">
      <w:pPr>
        <w:spacing w:line="360" w:lineRule="auto"/>
        <w:rPr>
          <w:rFonts w:cs="Times New Roman"/>
        </w:rPr>
      </w:pPr>
      <w:r>
        <w:rPr>
          <w:rFonts w:cs="Times New Roman"/>
        </w:rPr>
        <w:tab/>
      </w:r>
      <w:r>
        <w:rPr>
          <w:rFonts w:cs="Times New Roman"/>
        </w:rPr>
        <w:tab/>
      </w:r>
      <w:r w:rsidR="00944E57">
        <w:rPr>
          <w:rFonts w:cs="Times New Roman"/>
        </w:rPr>
        <w:t xml:space="preserve">If the parties fail to file the joint stipulation for the admission of evidence by March 8, 2024, I will issue a notice, scheduling an evidentiary hearing </w:t>
      </w:r>
      <w:r w:rsidR="00C96C0D">
        <w:rPr>
          <w:rFonts w:cs="Times New Roman"/>
        </w:rPr>
        <w:t xml:space="preserve">to be held the week of March 12, 2024, </w:t>
      </w:r>
      <w:r w:rsidR="00944E57">
        <w:rPr>
          <w:rFonts w:cs="Times New Roman"/>
        </w:rPr>
        <w:t xml:space="preserve">where the parties shall submit their testimonies and exhibits on the record.  </w:t>
      </w:r>
    </w:p>
    <w:p w14:paraId="41DE5711" w14:textId="77777777" w:rsidR="00944E57" w:rsidRDefault="00944E57" w:rsidP="00822734">
      <w:pPr>
        <w:spacing w:line="360" w:lineRule="auto"/>
        <w:rPr>
          <w:rFonts w:cs="Times New Roman"/>
        </w:rPr>
      </w:pPr>
    </w:p>
    <w:p w14:paraId="0A3007BB" w14:textId="4308A6F6" w:rsidR="00822734" w:rsidRPr="00F46E53" w:rsidRDefault="00944E57" w:rsidP="00822734">
      <w:pPr>
        <w:spacing w:line="360" w:lineRule="auto"/>
        <w:rPr>
          <w:rFonts w:cs="Times New Roman"/>
        </w:rPr>
      </w:pPr>
      <w:r>
        <w:rPr>
          <w:rFonts w:cs="Times New Roman"/>
        </w:rPr>
        <w:lastRenderedPageBreak/>
        <w:tab/>
      </w:r>
      <w:r>
        <w:rPr>
          <w:rFonts w:cs="Times New Roman"/>
        </w:rPr>
        <w:tab/>
      </w:r>
      <w:r w:rsidR="00822734">
        <w:rPr>
          <w:rFonts w:cs="Times New Roman"/>
        </w:rPr>
        <w:t xml:space="preserve">The parties agreed to submit the </w:t>
      </w:r>
      <w:r w:rsidR="00C96C0D">
        <w:rPr>
          <w:rFonts w:cs="Times New Roman"/>
        </w:rPr>
        <w:t xml:space="preserve">petition for </w:t>
      </w:r>
      <w:r w:rsidR="00822734">
        <w:rPr>
          <w:rFonts w:cs="Times New Roman"/>
        </w:rPr>
        <w:t xml:space="preserve">settlement and statements in support by </w:t>
      </w:r>
      <w:r w:rsidR="00822734" w:rsidRPr="00F46E53">
        <w:rPr>
          <w:rFonts w:cs="Times New Roman"/>
          <w:b/>
          <w:bCs/>
        </w:rPr>
        <w:t>March 22, 2024</w:t>
      </w:r>
      <w:r w:rsidR="00822734">
        <w:rPr>
          <w:rFonts w:cs="Times New Roman"/>
        </w:rPr>
        <w:t xml:space="preserve">.  The petition for settlement </w:t>
      </w:r>
      <w:r w:rsidR="00822734" w:rsidRPr="00675E61">
        <w:rPr>
          <w:rFonts w:cs="Times New Roman"/>
        </w:rPr>
        <w:t xml:space="preserve">must include proposed findings of fact </w:t>
      </w:r>
      <w:r w:rsidR="00822734" w:rsidRPr="00822734">
        <w:rPr>
          <w:rFonts w:cs="Times New Roman"/>
        </w:rPr>
        <w:t>with citations to the record evidence</w:t>
      </w:r>
      <w:r w:rsidR="00822734" w:rsidRPr="00675E61">
        <w:rPr>
          <w:rFonts w:cs="Times New Roman"/>
        </w:rPr>
        <w:t>, proposed conclusions of law and proposed ordering paragraphs.</w:t>
      </w:r>
      <w:r w:rsidR="00822734">
        <w:rPr>
          <w:rFonts w:cs="Times New Roman"/>
        </w:rPr>
        <w:t xml:space="preserve">  A petition for settlement must be accompanied by statements in support from the signatory parties.  </w:t>
      </w:r>
      <w:r w:rsidR="00F46E53">
        <w:rPr>
          <w:rFonts w:cs="Times New Roman"/>
        </w:rPr>
        <w:t xml:space="preserve">The parties must use a common outline and common abbreviations/acronyms for their </w:t>
      </w:r>
      <w:r w:rsidR="00C96C0D">
        <w:rPr>
          <w:rFonts w:cs="Times New Roman"/>
        </w:rPr>
        <w:t>s</w:t>
      </w:r>
      <w:r w:rsidR="00F46E53">
        <w:rPr>
          <w:rFonts w:cs="Times New Roman"/>
        </w:rPr>
        <w:t xml:space="preserve">tatements in </w:t>
      </w:r>
      <w:r w:rsidR="00C96C0D">
        <w:rPr>
          <w:rFonts w:cs="Times New Roman"/>
        </w:rPr>
        <w:t>s</w:t>
      </w:r>
      <w:r w:rsidR="00F46E53">
        <w:rPr>
          <w:rFonts w:cs="Times New Roman"/>
        </w:rPr>
        <w:t xml:space="preserve">upport.  The parties must send me a </w:t>
      </w:r>
      <w:r w:rsidR="00F46E53">
        <w:rPr>
          <w:rFonts w:cs="Times New Roman"/>
          <w:i/>
          <w:iCs/>
        </w:rPr>
        <w:t>Word-</w:t>
      </w:r>
      <w:r w:rsidR="00F46E53">
        <w:rPr>
          <w:rFonts w:cs="Times New Roman"/>
        </w:rPr>
        <w:t xml:space="preserve">compatible version of both the </w:t>
      </w:r>
      <w:r w:rsidR="00C96C0D">
        <w:rPr>
          <w:rFonts w:cs="Times New Roman"/>
        </w:rPr>
        <w:t>petition for s</w:t>
      </w:r>
      <w:r w:rsidR="00F46E53">
        <w:rPr>
          <w:rFonts w:cs="Times New Roman"/>
        </w:rPr>
        <w:t xml:space="preserve">ettlement and all </w:t>
      </w:r>
      <w:r w:rsidR="00C96C0D">
        <w:rPr>
          <w:rFonts w:cs="Times New Roman"/>
        </w:rPr>
        <w:t>s</w:t>
      </w:r>
      <w:r w:rsidR="00F46E53">
        <w:rPr>
          <w:rFonts w:cs="Times New Roman"/>
        </w:rPr>
        <w:t xml:space="preserve">tatements in </w:t>
      </w:r>
      <w:r w:rsidR="00C96C0D">
        <w:rPr>
          <w:rFonts w:cs="Times New Roman"/>
        </w:rPr>
        <w:t>s</w:t>
      </w:r>
      <w:r w:rsidR="00F46E53">
        <w:rPr>
          <w:rFonts w:cs="Times New Roman"/>
        </w:rPr>
        <w:t xml:space="preserve">upport.  </w:t>
      </w:r>
    </w:p>
    <w:p w14:paraId="32BBE592" w14:textId="6FA54921" w:rsidR="0002229B" w:rsidRDefault="0002229B" w:rsidP="007B59D5">
      <w:pPr>
        <w:autoSpaceDE/>
        <w:autoSpaceDN/>
        <w:spacing w:line="360" w:lineRule="auto"/>
        <w:ind w:firstLine="720"/>
        <w:rPr>
          <w:rFonts w:cs="Times New Roman"/>
        </w:rPr>
      </w:pPr>
    </w:p>
    <w:p w14:paraId="0830BD62" w14:textId="77777777" w:rsidR="00241613" w:rsidRDefault="00241613" w:rsidP="007B59D5">
      <w:pPr>
        <w:autoSpaceDE/>
        <w:autoSpaceDN/>
        <w:spacing w:line="360" w:lineRule="auto"/>
        <w:ind w:firstLine="720"/>
        <w:rPr>
          <w:rFonts w:cs="Times New Roman"/>
        </w:rPr>
      </w:pPr>
    </w:p>
    <w:p w14:paraId="2A7589A3" w14:textId="77777777" w:rsidR="00241613" w:rsidRDefault="00241613" w:rsidP="007B59D5">
      <w:pPr>
        <w:autoSpaceDE/>
        <w:autoSpaceDN/>
        <w:spacing w:line="360" w:lineRule="auto"/>
        <w:ind w:firstLine="720"/>
        <w:rPr>
          <w:rFonts w:cs="Times New Roman"/>
        </w:rPr>
      </w:pPr>
      <w:r>
        <w:rPr>
          <w:rFonts w:cs="Times New Roman"/>
        </w:rPr>
        <w:tab/>
        <w:t xml:space="preserve">THEREFORE, </w:t>
      </w:r>
    </w:p>
    <w:p w14:paraId="538E66E3" w14:textId="77777777" w:rsidR="00241613" w:rsidRDefault="00241613" w:rsidP="007B59D5">
      <w:pPr>
        <w:autoSpaceDE/>
        <w:autoSpaceDN/>
        <w:spacing w:line="360" w:lineRule="auto"/>
        <w:ind w:firstLine="720"/>
        <w:rPr>
          <w:rFonts w:cs="Times New Roman"/>
        </w:rPr>
      </w:pPr>
    </w:p>
    <w:p w14:paraId="2E89DC9C" w14:textId="56339C46" w:rsidR="00241613" w:rsidRDefault="00241613" w:rsidP="007B59D5">
      <w:pPr>
        <w:autoSpaceDE/>
        <w:autoSpaceDN/>
        <w:spacing w:line="360" w:lineRule="auto"/>
        <w:ind w:firstLine="720"/>
        <w:rPr>
          <w:rFonts w:cs="Times New Roman"/>
        </w:rPr>
      </w:pPr>
      <w:r>
        <w:rPr>
          <w:rFonts w:cs="Times New Roman"/>
        </w:rPr>
        <w:tab/>
        <w:t xml:space="preserve">IT IS </w:t>
      </w:r>
      <w:r w:rsidR="002013C8">
        <w:rPr>
          <w:rFonts w:cs="Times New Roman"/>
        </w:rPr>
        <w:t>ORDERED.</w:t>
      </w:r>
    </w:p>
    <w:p w14:paraId="5A9274CC" w14:textId="27F2F410" w:rsidR="007B59D5" w:rsidRPr="007B59D5" w:rsidRDefault="007B59D5" w:rsidP="007B59D5">
      <w:pPr>
        <w:autoSpaceDE/>
        <w:autoSpaceDN/>
        <w:spacing w:line="360" w:lineRule="auto"/>
        <w:ind w:firstLine="720"/>
        <w:rPr>
          <w:rFonts w:cs="Times New Roman"/>
        </w:rPr>
      </w:pPr>
      <w:r>
        <w:rPr>
          <w:rFonts w:cs="Times New Roman"/>
        </w:rPr>
        <w:tab/>
      </w:r>
    </w:p>
    <w:p w14:paraId="45016E57" w14:textId="3262DDE1" w:rsidR="00F46E53" w:rsidRDefault="00F46E53" w:rsidP="003E4BF1">
      <w:pPr>
        <w:pStyle w:val="ListParagraph"/>
        <w:numPr>
          <w:ilvl w:val="0"/>
          <w:numId w:val="15"/>
        </w:numPr>
        <w:spacing w:line="360" w:lineRule="auto"/>
        <w:ind w:left="0" w:firstLine="1440"/>
        <w:rPr>
          <w:sz w:val="24"/>
          <w:szCs w:val="24"/>
        </w:rPr>
      </w:pPr>
      <w:r>
        <w:rPr>
          <w:sz w:val="24"/>
          <w:szCs w:val="24"/>
        </w:rPr>
        <w:t>T</w:t>
      </w:r>
      <w:r w:rsidR="00241613" w:rsidRPr="00F46E53">
        <w:rPr>
          <w:sz w:val="24"/>
          <w:szCs w:val="24"/>
        </w:rPr>
        <w:t>hat</w:t>
      </w:r>
      <w:r w:rsidRPr="00F46E53">
        <w:rPr>
          <w:sz w:val="24"/>
          <w:szCs w:val="24"/>
        </w:rPr>
        <w:t xml:space="preserve">, if the parties intend to submit their testimonies and exhibits by written stipulation, they must, by </w:t>
      </w:r>
      <w:r w:rsidRPr="00F46E53">
        <w:rPr>
          <w:b/>
          <w:bCs/>
          <w:sz w:val="24"/>
          <w:szCs w:val="24"/>
        </w:rPr>
        <w:t>March 8, 2024</w:t>
      </w:r>
      <w:r w:rsidRPr="00F46E53">
        <w:rPr>
          <w:sz w:val="24"/>
          <w:szCs w:val="24"/>
        </w:rPr>
        <w:t>, (1) file a fully executed stipulation for the admission of evidence, listing all testimonies and exhibits to be admitted</w:t>
      </w:r>
      <w:r w:rsidR="00C96C0D">
        <w:rPr>
          <w:sz w:val="24"/>
          <w:szCs w:val="24"/>
        </w:rPr>
        <w:t xml:space="preserve"> and expressly stating that all parties waive cross-examination</w:t>
      </w:r>
      <w:r w:rsidRPr="00F46E53">
        <w:rPr>
          <w:sz w:val="24"/>
          <w:szCs w:val="24"/>
        </w:rPr>
        <w:t xml:space="preserve">, and (2) serve upon me a copy of all testimonies and exhibits to be admitted.  </w:t>
      </w:r>
    </w:p>
    <w:p w14:paraId="0185BFA6" w14:textId="77777777" w:rsidR="003E4BF1" w:rsidRPr="009963A4" w:rsidRDefault="003E4BF1" w:rsidP="009963A4">
      <w:pPr>
        <w:spacing w:line="360" w:lineRule="auto"/>
      </w:pPr>
    </w:p>
    <w:p w14:paraId="7E8942DF" w14:textId="77777777" w:rsidR="009963A4" w:rsidRDefault="00F46E53" w:rsidP="003E4BF1">
      <w:pPr>
        <w:pStyle w:val="ListParagraph"/>
        <w:numPr>
          <w:ilvl w:val="0"/>
          <w:numId w:val="15"/>
        </w:numPr>
        <w:spacing w:line="360" w:lineRule="auto"/>
        <w:ind w:left="0" w:firstLine="1440"/>
        <w:rPr>
          <w:sz w:val="24"/>
          <w:szCs w:val="24"/>
        </w:rPr>
      </w:pPr>
      <w:r>
        <w:rPr>
          <w:sz w:val="24"/>
          <w:szCs w:val="24"/>
        </w:rPr>
        <w:t xml:space="preserve">If the parties fail to submit a written stipulation pursuant to Ordering Paragraph 1, an evidentiary hearing shall be scheduled to be held the week of </w:t>
      </w:r>
      <w:r w:rsidR="00C96C0D">
        <w:rPr>
          <w:sz w:val="24"/>
          <w:szCs w:val="24"/>
        </w:rPr>
        <w:t xml:space="preserve">March 12, 2024. </w:t>
      </w:r>
    </w:p>
    <w:p w14:paraId="4FC69585" w14:textId="3A82090F" w:rsidR="007B59D5" w:rsidRPr="009963A4" w:rsidRDefault="007B59D5" w:rsidP="009963A4">
      <w:pPr>
        <w:spacing w:line="360" w:lineRule="auto"/>
      </w:pPr>
    </w:p>
    <w:p w14:paraId="122573F3" w14:textId="2990542F" w:rsidR="00C96C0D" w:rsidRPr="00F46E53" w:rsidRDefault="00C96C0D" w:rsidP="009963A4">
      <w:pPr>
        <w:pStyle w:val="ListParagraph"/>
        <w:numPr>
          <w:ilvl w:val="0"/>
          <w:numId w:val="15"/>
        </w:numPr>
        <w:spacing w:line="360" w:lineRule="auto"/>
        <w:ind w:left="0" w:firstLine="1440"/>
        <w:rPr>
          <w:sz w:val="24"/>
          <w:szCs w:val="24"/>
        </w:rPr>
      </w:pPr>
      <w:r>
        <w:rPr>
          <w:sz w:val="24"/>
          <w:szCs w:val="24"/>
        </w:rPr>
        <w:t xml:space="preserve">The parties shall file the fully executed petition for settlement, as well as all statements in support by </w:t>
      </w:r>
      <w:r w:rsidRPr="00C96C0D">
        <w:rPr>
          <w:b/>
          <w:bCs/>
          <w:sz w:val="24"/>
          <w:szCs w:val="24"/>
        </w:rPr>
        <w:t>March 22, 2024</w:t>
      </w:r>
      <w:r>
        <w:rPr>
          <w:sz w:val="24"/>
          <w:szCs w:val="24"/>
        </w:rPr>
        <w:t xml:space="preserve">.  </w:t>
      </w:r>
    </w:p>
    <w:p w14:paraId="251F118A" w14:textId="77777777" w:rsidR="00241613" w:rsidRPr="00241613" w:rsidRDefault="00241613" w:rsidP="00241613">
      <w:pPr>
        <w:ind w:firstLine="720"/>
        <w:rPr>
          <w:rFonts w:cs="Times New Roman"/>
        </w:rPr>
      </w:pPr>
    </w:p>
    <w:p w14:paraId="3B2EF549" w14:textId="77777777" w:rsidR="00910F21" w:rsidRDefault="00910F21" w:rsidP="00A37BEE">
      <w:pPr>
        <w:spacing w:line="360" w:lineRule="auto"/>
      </w:pPr>
    </w:p>
    <w:p w14:paraId="1C318D6D" w14:textId="340B4AB1" w:rsidR="00F645AF" w:rsidRDefault="00F645AF" w:rsidP="00D0153E">
      <w:pPr>
        <w:spacing w:line="360" w:lineRule="auto"/>
        <w:rPr>
          <w:rFonts w:cs="Times New Roman"/>
          <w:spacing w:val="-3"/>
        </w:rPr>
      </w:pPr>
    </w:p>
    <w:p w14:paraId="4ADC5A19" w14:textId="4E05DB8D" w:rsidR="003C15C0" w:rsidRPr="003C15C0" w:rsidRDefault="00F645AF" w:rsidP="003C15C0">
      <w:pPr>
        <w:rPr>
          <w:rFonts w:cs="Times New Roman"/>
        </w:rPr>
      </w:pPr>
      <w:r w:rsidRPr="00F645AF">
        <w:rPr>
          <w:rFonts w:cs="Times New Roman"/>
        </w:rPr>
        <w:t xml:space="preserve">Date: </w:t>
      </w:r>
      <w:r w:rsidR="00C96C0D">
        <w:rPr>
          <w:rFonts w:cs="Times New Roman"/>
          <w:u w:val="single"/>
        </w:rPr>
        <w:t>February 20</w:t>
      </w:r>
      <w:r w:rsidR="00241613">
        <w:rPr>
          <w:rFonts w:cs="Times New Roman"/>
          <w:u w:val="single"/>
        </w:rPr>
        <w:t>, 202</w:t>
      </w:r>
      <w:r w:rsidR="00391DCF">
        <w:rPr>
          <w:rFonts w:cs="Times New Roman"/>
          <w:u w:val="single"/>
        </w:rPr>
        <w:t>4</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6D5FF96"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760CA7">
        <w:rPr>
          <w:rFonts w:cs="Times New Roman"/>
        </w:rPr>
        <w:t>Emily I. DeVoe</w:t>
      </w:r>
    </w:p>
    <w:p w14:paraId="01059F61" w14:textId="77777777"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122822FD" w14:textId="267AAA19" w:rsidR="00F645AF" w:rsidRPr="00F645AF" w:rsidRDefault="00F645AF" w:rsidP="003C15C0">
      <w:pPr>
        <w:tabs>
          <w:tab w:val="left" w:pos="0"/>
        </w:tabs>
        <w:autoSpaceDE/>
        <w:autoSpaceDN/>
        <w:jc w:val="both"/>
        <w:rPr>
          <w:rFonts w:eastAsia="SimSun" w:cs="Times New Roman"/>
        </w:rPr>
      </w:pPr>
    </w:p>
    <w:p w14:paraId="30EECE3F" w14:textId="77777777" w:rsidR="005462EB" w:rsidRDefault="005462EB" w:rsidP="009C0723">
      <w:pPr>
        <w:autoSpaceDE/>
        <w:autoSpaceDN/>
        <w:spacing w:after="160" w:line="259" w:lineRule="auto"/>
        <w:rPr>
          <w:rFonts w:cs="Times New Roman"/>
          <w:spacing w:val="-3"/>
        </w:rPr>
        <w:sectPr w:rsidR="005462EB" w:rsidSect="004B107B">
          <w:footerReference w:type="default" r:id="rId8"/>
          <w:pgSz w:w="12240" w:h="15840"/>
          <w:pgMar w:top="1440" w:right="1440" w:bottom="1440" w:left="1440" w:header="720" w:footer="720" w:gutter="0"/>
          <w:cols w:space="720"/>
          <w:titlePg/>
          <w:docGrid w:linePitch="360"/>
        </w:sectPr>
      </w:pPr>
    </w:p>
    <w:p w14:paraId="00C3FDA6" w14:textId="77777777" w:rsidR="00A00599" w:rsidRDefault="00A00599" w:rsidP="00241613">
      <w:pPr>
        <w:autoSpaceDE/>
        <w:autoSpaceDN/>
        <w:rPr>
          <w:rFonts w:ascii="Microsoft Sans Serif" w:eastAsia="Microsoft Sans Serif" w:hAnsi="Microsoft Sans Serif" w:cs="Microsoft Sans Serif"/>
          <w:kern w:val="2"/>
          <w:szCs w:val="22"/>
          <w14:ligatures w14:val="standardContextual"/>
        </w:rPr>
      </w:pPr>
    </w:p>
    <w:p w14:paraId="65F0924F" w14:textId="77777777" w:rsidR="00DA1CD2" w:rsidRDefault="00DA1CD2" w:rsidP="00635BC8">
      <w:pPr>
        <w:rPr>
          <w:rFonts w:ascii="Microsoft Sans Serif" w:eastAsia="Microsoft Sans Serif" w:hAnsi="Microsoft Sans Serif" w:cs="Microsoft Sans Serif"/>
          <w:b/>
          <w:u w:val="single"/>
        </w:rPr>
        <w:sectPr w:rsidR="00DA1CD2" w:rsidSect="004B107B">
          <w:type w:val="continuous"/>
          <w:pgSz w:w="12240" w:h="15840"/>
          <w:pgMar w:top="1440" w:right="1440" w:bottom="1440" w:left="1440" w:header="720" w:footer="720" w:gutter="0"/>
          <w:cols w:num="2" w:space="720"/>
          <w:titlePg/>
          <w:docGrid w:linePitch="360"/>
        </w:sectPr>
      </w:pPr>
    </w:p>
    <w:p w14:paraId="21C6367F" w14:textId="5A37B49B" w:rsidR="0029049F" w:rsidRDefault="0029049F" w:rsidP="0029049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P-2023-3042107 -  PETITION OF VEOLIA WATER PENNSYLVANIA, INC F/K/A SUEZ PENNSYLVANIA INC FOR APPROVAL OF A LEAD SERVICE LINE REPLACEMENT PROGRAM </w:t>
      </w:r>
    </w:p>
    <w:p w14:paraId="7A786778" w14:textId="77777777" w:rsidR="0029049F" w:rsidRDefault="0029049F" w:rsidP="0029049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cr/>
      </w:r>
    </w:p>
    <w:p w14:paraId="4C2574A9" w14:textId="5542B075" w:rsidR="0029049F" w:rsidRDefault="0029049F" w:rsidP="0029049F">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46B9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5892</w:t>
      </w:r>
      <w:r w:rsidRPr="00046B9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870</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2725</w:t>
      </w:r>
      <w:r>
        <w:rPr>
          <w:rFonts w:ascii="Microsoft Sans Serif" w:eastAsia="Microsoft Sans Serif" w:hAnsi="Microsoft Sans Serif" w:cs="Microsoft Sans Serif"/>
        </w:rPr>
        <w:cr/>
      </w:r>
      <w:hyperlink r:id="rId9" w:history="1">
        <w:r w:rsidRPr="00314695">
          <w:rPr>
            <w:rStyle w:val="Hyperlink"/>
            <w:rFonts w:ascii="Microsoft Sans Serif" w:eastAsia="Microsoft Sans Serif" w:hAnsi="Microsoft Sans Serif" w:cs="Microsoft Sans Serif"/>
          </w:rPr>
          <w:t>DZAMBITO@COZEN.COM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53F95F05" w14:textId="77777777" w:rsidR="0029049F" w:rsidRDefault="0029049F" w:rsidP="0029049F">
      <w:pPr>
        <w:rPr>
          <w:rFonts w:ascii="Microsoft Sans Serif" w:eastAsia="Microsoft Sans Serif" w:hAnsi="Microsoft Sans Serif" w:cs="Microsoft Sans Serif"/>
        </w:rPr>
      </w:pPr>
      <w:r>
        <w:rPr>
          <w:rFonts w:ascii="Microsoft Sans Serif" w:eastAsia="Microsoft Sans Serif" w:hAnsi="Microsoft Sans Serif" w:cs="Microsoft Sans Serif"/>
        </w:rPr>
        <w:c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46B97">
        <w:rPr>
          <w:rFonts w:ascii="Microsoft Sans Serif" w:eastAsia="Microsoft Sans Serif" w:hAnsi="Microsoft Sans Serif" w:cs="Microsoft Sans Serif"/>
          <w:b/>
          <w:bCs/>
        </w:rPr>
        <w:t>717.783.2525</w:t>
      </w:r>
      <w:r w:rsidRPr="00046B9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2831</w:t>
      </w:r>
      <w:r w:rsidRPr="00046B97">
        <w:rPr>
          <w:rFonts w:ascii="Microsoft Sans Serif" w:eastAsia="Microsoft Sans Serif" w:hAnsi="Microsoft Sans Serif" w:cs="Microsoft Sans Serif"/>
          <w:b/>
          <w:bCs/>
        </w:rPr>
        <w:cr/>
      </w:r>
      <w:hyperlink r:id="rId10" w:history="1">
        <w:r w:rsidRPr="00314695">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HARRISON W BREITMAN ESQUIRE</w:t>
      </w:r>
    </w:p>
    <w:p w14:paraId="20BF24AD" w14:textId="77777777" w:rsidR="0029049F" w:rsidRDefault="0029049F" w:rsidP="0029049F">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p>
    <w:p w14:paraId="5FEEBCDD" w14:textId="77777777" w:rsidR="0029049F" w:rsidRDefault="0029049F" w:rsidP="0029049F">
      <w:pPr>
        <w:rPr>
          <w:rFonts w:ascii="Microsoft Sans Serif" w:eastAsia="Microsoft Sans Serif" w:hAnsi="Microsoft Sans Serif" w:cs="Microsoft Sans Serif"/>
          <w:b/>
          <w:bCs/>
        </w:rPr>
      </w:pPr>
      <w:r>
        <w:rPr>
          <w:rFonts w:ascii="Microsoft Sans Serif" w:eastAsia="Microsoft Sans Serif" w:hAnsi="Microsoft Sans Serif" w:cs="Microsoft Sans Serif"/>
        </w:rP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46B9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5048</w:t>
      </w:r>
    </w:p>
    <w:p w14:paraId="64D05714" w14:textId="77777777" w:rsidR="0029049F" w:rsidRDefault="0029049F" w:rsidP="0029049F">
      <w:pPr>
        <w:rPr>
          <w:rFonts w:ascii="Microsoft Sans Serif" w:eastAsia="Microsoft Sans Serif" w:hAnsi="Microsoft Sans Serif" w:cs="Microsoft Sans Serif"/>
        </w:rPr>
      </w:pPr>
      <w:r w:rsidRPr="00046B97">
        <w:rPr>
          <w:rFonts w:ascii="Microsoft Sans Serif" w:eastAsia="Microsoft Sans Serif" w:hAnsi="Microsoft Sans Serif" w:cs="Microsoft Sans Serif"/>
          <w:b/>
          <w:bCs/>
        </w:rPr>
        <w:t>717.783.5048</w:t>
      </w:r>
      <w:r w:rsidRPr="00046B97">
        <w:rPr>
          <w:rFonts w:ascii="Microsoft Sans Serif" w:eastAsia="Microsoft Sans Serif" w:hAnsi="Microsoft Sans Serif" w:cs="Microsoft Sans Serif"/>
          <w:b/>
          <w:bCs/>
        </w:rPr>
        <w:cr/>
      </w:r>
      <w:hyperlink r:id="rId11" w:history="1">
        <w:r w:rsidRPr="00314695">
          <w:rPr>
            <w:rStyle w:val="Hyperlink"/>
            <w:rFonts w:ascii="Microsoft Sans Serif" w:eastAsia="Microsoft Sans Serif" w:hAnsi="Microsoft Sans Serif" w:cs="Microsoft Sans Serif"/>
          </w:rPr>
          <w:t>HBREITMAN@PAOCA.ORG</w:t>
        </w:r>
      </w:hyperlink>
    </w:p>
    <w:p w14:paraId="27A99094" w14:textId="77777777" w:rsidR="0029049F" w:rsidRDefault="00C36A52" w:rsidP="0029049F">
      <w:pPr>
        <w:rPr>
          <w:rFonts w:ascii="Microsoft Sans Serif" w:eastAsia="Microsoft Sans Serif" w:hAnsi="Microsoft Sans Serif" w:cs="Microsoft Sans Serif"/>
        </w:rPr>
      </w:pPr>
      <w:hyperlink r:id="rId12" w:history="1">
        <w:r w:rsidR="0029049F" w:rsidRPr="00314695">
          <w:rPr>
            <w:rStyle w:val="Hyperlink"/>
            <w:rFonts w:ascii="Microsoft Sans Serif" w:eastAsia="Microsoft Sans Serif" w:hAnsi="Microsoft Sans Serif" w:cs="Microsoft Sans Serif"/>
          </w:rPr>
          <w:t>CHOOVER@PAOCA.ORG</w:t>
        </w:r>
      </w:hyperlink>
      <w:r w:rsidR="0029049F">
        <w:rPr>
          <w:rFonts w:ascii="Microsoft Sans Serif" w:eastAsia="Microsoft Sans Serif" w:hAnsi="Microsoft Sans Serif" w:cs="Microsoft Sans Serif"/>
        </w:rPr>
        <w:t xml:space="preserve">  </w:t>
      </w:r>
      <w:r w:rsidR="0029049F">
        <w:rPr>
          <w:rFonts w:ascii="Microsoft Sans Serif" w:eastAsia="Microsoft Sans Serif" w:hAnsi="Microsoft Sans Serif" w:cs="Microsoft Sans Serif"/>
        </w:rPr>
        <w:cr/>
        <w:t>ACCEPTS ESERVICE</w:t>
      </w:r>
      <w:r w:rsidR="0029049F">
        <w:rPr>
          <w:rFonts w:ascii="Microsoft Sans Serif" w:eastAsia="Microsoft Sans Serif" w:hAnsi="Microsoft Sans Serif" w:cs="Microsoft Sans Serif"/>
        </w:rPr>
        <w:cr/>
      </w:r>
      <w:r w:rsidR="0029049F">
        <w:rPr>
          <w:rFonts w:ascii="Microsoft Sans Serif" w:eastAsia="Microsoft Sans Serif" w:hAnsi="Microsoft Sans Serif" w:cs="Microsoft Sans Serif"/>
        </w:rPr>
        <w:cr/>
      </w:r>
      <w:r w:rsidR="0029049F" w:rsidRPr="009A74D2">
        <w:rPr>
          <w:rFonts w:ascii="Microsoft Sans Serif" w:eastAsia="Microsoft Sans Serif" w:hAnsi="Microsoft Sans Serif" w:cs="Microsoft Sans Serif"/>
        </w:rPr>
        <w:t>REBECCA LYTTLE</w:t>
      </w:r>
      <w:r w:rsidR="0029049F">
        <w:rPr>
          <w:rFonts w:ascii="Microsoft Sans Serif" w:eastAsia="Microsoft Sans Serif" w:hAnsi="Microsoft Sans Serif" w:cs="Microsoft Sans Serif"/>
        </w:rPr>
        <w:t xml:space="preserve"> ESQUIRE</w:t>
      </w:r>
    </w:p>
    <w:p w14:paraId="2F1C5057" w14:textId="77777777" w:rsidR="0029049F" w:rsidRDefault="0029049F" w:rsidP="0029049F">
      <w:pPr>
        <w:rPr>
          <w:rFonts w:ascii="Microsoft Sans Serif" w:eastAsia="Microsoft Sans Serif" w:hAnsi="Microsoft Sans Serif" w:cs="Microsoft Sans Serif"/>
        </w:rPr>
      </w:pPr>
      <w:r w:rsidRPr="009A74D2">
        <w:rPr>
          <w:rFonts w:ascii="Microsoft Sans Serif" w:eastAsia="Microsoft Sans Serif" w:hAnsi="Microsoft Sans Serif" w:cs="Microsoft Sans Serif"/>
        </w:rPr>
        <w:t xml:space="preserve">OFFICE OF SMALL BUSINESS ADVOCATE </w:t>
      </w:r>
    </w:p>
    <w:p w14:paraId="6C42D386" w14:textId="77777777" w:rsidR="0029049F" w:rsidRDefault="0029049F" w:rsidP="0029049F">
      <w:pPr>
        <w:rPr>
          <w:rFonts w:ascii="Microsoft Sans Serif" w:eastAsia="Microsoft Sans Serif" w:hAnsi="Microsoft Sans Serif" w:cs="Microsoft Sans Serif"/>
        </w:rPr>
      </w:pPr>
      <w:r w:rsidRPr="009A74D2">
        <w:rPr>
          <w:rFonts w:ascii="Microsoft Sans Serif" w:eastAsia="Microsoft Sans Serif" w:hAnsi="Microsoft Sans Serif" w:cs="Microsoft Sans Serif"/>
        </w:rPr>
        <w:t xml:space="preserve">555 WALNUT STREET 1ST FLOOR </w:t>
      </w:r>
    </w:p>
    <w:p w14:paraId="5AB9A52D" w14:textId="77777777" w:rsidR="0029049F" w:rsidRDefault="0029049F" w:rsidP="0029049F">
      <w:pPr>
        <w:rPr>
          <w:rFonts w:ascii="Microsoft Sans Serif" w:eastAsia="Microsoft Sans Serif" w:hAnsi="Microsoft Sans Serif" w:cs="Microsoft Sans Serif"/>
        </w:rPr>
      </w:pPr>
      <w:r w:rsidRPr="009A74D2">
        <w:rPr>
          <w:rFonts w:ascii="Microsoft Sans Serif" w:eastAsia="Microsoft Sans Serif" w:hAnsi="Microsoft Sans Serif" w:cs="Microsoft Sans Serif"/>
        </w:rPr>
        <w:t>HARRISBURG PA  17101</w:t>
      </w:r>
    </w:p>
    <w:p w14:paraId="1F02A5F6" w14:textId="77777777" w:rsidR="0029049F" w:rsidRDefault="0029049F" w:rsidP="0029049F">
      <w:pPr>
        <w:rPr>
          <w:rFonts w:ascii="Microsoft Sans Serif" w:eastAsia="Microsoft Sans Serif" w:hAnsi="Microsoft Sans Serif" w:cs="Microsoft Sans Serif"/>
        </w:rPr>
      </w:pPr>
      <w:r w:rsidRPr="009A74D2">
        <w:rPr>
          <w:rFonts w:ascii="Microsoft Sans Serif" w:eastAsia="Microsoft Sans Serif" w:hAnsi="Microsoft Sans Serif" w:cs="Microsoft Sans Serif"/>
          <w:b/>
          <w:bCs/>
        </w:rPr>
        <w:t>717.783.2525</w:t>
      </w:r>
      <w:r w:rsidRPr="009A74D2">
        <w:rPr>
          <w:rFonts w:ascii="Microsoft Sans Serif" w:eastAsia="Microsoft Sans Serif" w:hAnsi="Microsoft Sans Serif" w:cs="Microsoft Sans Serif"/>
        </w:rPr>
        <w:t xml:space="preserve"> </w:t>
      </w:r>
    </w:p>
    <w:p w14:paraId="43A59673" w14:textId="77777777" w:rsidR="0029049F" w:rsidRDefault="00C36A52" w:rsidP="0029049F">
      <w:pPr>
        <w:rPr>
          <w:rFonts w:ascii="Microsoft Sans Serif" w:eastAsia="Microsoft Sans Serif" w:hAnsi="Microsoft Sans Serif" w:cs="Microsoft Sans Serif"/>
        </w:rPr>
      </w:pPr>
      <w:hyperlink r:id="rId13" w:history="1">
        <w:r w:rsidR="0029049F" w:rsidRPr="00907217">
          <w:rPr>
            <w:rStyle w:val="Hyperlink"/>
            <w:rFonts w:ascii="Microsoft Sans Serif" w:eastAsia="Microsoft Sans Serif" w:hAnsi="Microsoft Sans Serif" w:cs="Microsoft Sans Serif"/>
          </w:rPr>
          <w:t>RELYTTLE@PA.GOV</w:t>
        </w:r>
      </w:hyperlink>
      <w:r w:rsidR="0029049F" w:rsidRPr="009A74D2">
        <w:rPr>
          <w:rFonts w:ascii="Microsoft Sans Serif" w:eastAsia="Microsoft Sans Serif" w:hAnsi="Microsoft Sans Serif" w:cs="Microsoft Sans Serif"/>
        </w:rPr>
        <w:t xml:space="preserve"> </w:t>
      </w:r>
    </w:p>
    <w:p w14:paraId="42898993" w14:textId="77777777" w:rsidR="0029049F" w:rsidRDefault="0029049F" w:rsidP="0029049F"/>
    <w:p w14:paraId="75A0E046" w14:textId="77777777" w:rsidR="00635BC8" w:rsidRPr="00A00599" w:rsidRDefault="00635BC8" w:rsidP="00C96C0D">
      <w:pPr>
        <w:ind w:right="-5040"/>
        <w:rPr>
          <w:rFonts w:ascii="Microsoft Sans Serif" w:eastAsia="Microsoft Sans Serif" w:hAnsi="Microsoft Sans Serif" w:cs="Microsoft Sans Serif"/>
          <w:kern w:val="2"/>
          <w:szCs w:val="22"/>
          <w14:ligatures w14:val="standardContextual"/>
        </w:rPr>
      </w:pPr>
    </w:p>
    <w:sectPr w:rsidR="00635BC8" w:rsidRPr="00A00599" w:rsidSect="004B1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68FE" w14:textId="77777777" w:rsidR="004B107B" w:rsidRDefault="004B107B">
      <w:pPr>
        <w:spacing w:line="20" w:lineRule="exact"/>
        <w:rPr>
          <w:sz w:val="22"/>
          <w:szCs w:val="22"/>
        </w:rPr>
      </w:pPr>
    </w:p>
  </w:endnote>
  <w:endnote w:type="continuationSeparator" w:id="0">
    <w:p w14:paraId="60EB19C0" w14:textId="77777777" w:rsidR="004B107B" w:rsidRDefault="004B107B">
      <w:pPr>
        <w:pStyle w:val="ParaTab1"/>
        <w:rPr>
          <w:sz w:val="22"/>
          <w:szCs w:val="22"/>
        </w:rPr>
      </w:pPr>
      <w:r>
        <w:rPr>
          <w:sz w:val="22"/>
          <w:szCs w:val="22"/>
        </w:rPr>
        <w:t xml:space="preserve"> </w:t>
      </w:r>
    </w:p>
  </w:endnote>
  <w:endnote w:type="continuationNotice" w:id="1">
    <w:p w14:paraId="7A65F9D0" w14:textId="77777777" w:rsidR="004B107B" w:rsidRDefault="004B107B">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127820"/>
      <w:docPartObj>
        <w:docPartGallery w:val="Page Numbers (Bottom of Page)"/>
        <w:docPartUnique/>
      </w:docPartObj>
    </w:sdtPr>
    <w:sdtEndPr>
      <w:rPr>
        <w:noProof/>
      </w:rPr>
    </w:sdtEndPr>
    <w:sdtContent>
      <w:p w14:paraId="4E5473A7" w14:textId="3CC27EA0" w:rsidR="005462EB" w:rsidRDefault="005462EB">
        <w:pPr>
          <w:pStyle w:val="Footer"/>
          <w:jc w:val="center"/>
        </w:pPr>
        <w:r w:rsidRPr="005462EB">
          <w:rPr>
            <w:sz w:val="20"/>
            <w:szCs w:val="20"/>
          </w:rPr>
          <w:fldChar w:fldCharType="begin"/>
        </w:r>
        <w:r w:rsidRPr="005462EB">
          <w:rPr>
            <w:sz w:val="20"/>
            <w:szCs w:val="20"/>
          </w:rPr>
          <w:instrText xml:space="preserve"> PAGE   \* MERGEFORMAT </w:instrText>
        </w:r>
        <w:r w:rsidRPr="005462EB">
          <w:rPr>
            <w:sz w:val="20"/>
            <w:szCs w:val="20"/>
          </w:rPr>
          <w:fldChar w:fldCharType="separate"/>
        </w:r>
        <w:r w:rsidRPr="005462EB">
          <w:rPr>
            <w:noProof/>
            <w:sz w:val="20"/>
            <w:szCs w:val="20"/>
          </w:rPr>
          <w:t>2</w:t>
        </w:r>
        <w:r w:rsidRPr="005462E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D316" w14:textId="77777777" w:rsidR="004B107B" w:rsidRDefault="004B107B">
      <w:pPr>
        <w:pStyle w:val="ParaTab1"/>
        <w:rPr>
          <w:sz w:val="22"/>
          <w:szCs w:val="22"/>
        </w:rPr>
      </w:pPr>
      <w:r>
        <w:rPr>
          <w:sz w:val="22"/>
          <w:szCs w:val="22"/>
        </w:rPr>
        <w:separator/>
      </w:r>
    </w:p>
  </w:footnote>
  <w:footnote w:type="continuationSeparator" w:id="0">
    <w:p w14:paraId="50CA029B" w14:textId="77777777" w:rsidR="004B107B" w:rsidRDefault="004B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5FB622BE"/>
    <w:multiLevelType w:val="hybridMultilevel"/>
    <w:tmpl w:val="35E4DF2A"/>
    <w:lvl w:ilvl="0" w:tplc="19F2A86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75BD2AAF"/>
    <w:multiLevelType w:val="hybridMultilevel"/>
    <w:tmpl w:val="4740C8AC"/>
    <w:lvl w:ilvl="0" w:tplc="F5509A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C320C7"/>
    <w:multiLevelType w:val="hybridMultilevel"/>
    <w:tmpl w:val="0526D0C8"/>
    <w:lvl w:ilvl="0" w:tplc="11B823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1843026">
    <w:abstractNumId w:val="3"/>
  </w:num>
  <w:num w:numId="2" w16cid:durableId="148526987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9104954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20697230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10508189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25398054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917635524">
    <w:abstractNumId w:val="1"/>
  </w:num>
  <w:num w:numId="8" w16cid:durableId="1210190873">
    <w:abstractNumId w:val="4"/>
  </w:num>
  <w:num w:numId="9" w16cid:durableId="255212997">
    <w:abstractNumId w:val="7"/>
  </w:num>
  <w:num w:numId="10" w16cid:durableId="1773017175">
    <w:abstractNumId w:val="6"/>
  </w:num>
  <w:num w:numId="11" w16cid:durableId="753934520">
    <w:abstractNumId w:val="2"/>
  </w:num>
  <w:num w:numId="12" w16cid:durableId="1120566204">
    <w:abstractNumId w:val="0"/>
  </w:num>
  <w:num w:numId="13" w16cid:durableId="434253633">
    <w:abstractNumId w:val="9"/>
  </w:num>
  <w:num w:numId="14" w16cid:durableId="966471823">
    <w:abstractNumId w:val="5"/>
  </w:num>
  <w:num w:numId="15" w16cid:durableId="1926916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FDF"/>
    <w:rsid w:val="0002229B"/>
    <w:rsid w:val="00042BBD"/>
    <w:rsid w:val="00052B83"/>
    <w:rsid w:val="00053CF6"/>
    <w:rsid w:val="00053E84"/>
    <w:rsid w:val="00057980"/>
    <w:rsid w:val="00062DD8"/>
    <w:rsid w:val="00072AD6"/>
    <w:rsid w:val="00087B28"/>
    <w:rsid w:val="000955F8"/>
    <w:rsid w:val="00097F48"/>
    <w:rsid w:val="000B15BC"/>
    <w:rsid w:val="000D0A76"/>
    <w:rsid w:val="000D6B8C"/>
    <w:rsid w:val="000E031E"/>
    <w:rsid w:val="000E4CE0"/>
    <w:rsid w:val="000F3F61"/>
    <w:rsid w:val="00100FF1"/>
    <w:rsid w:val="001109E2"/>
    <w:rsid w:val="001158FD"/>
    <w:rsid w:val="00122CB5"/>
    <w:rsid w:val="0013028F"/>
    <w:rsid w:val="0013166A"/>
    <w:rsid w:val="001331E9"/>
    <w:rsid w:val="001577A0"/>
    <w:rsid w:val="00161EFF"/>
    <w:rsid w:val="00165155"/>
    <w:rsid w:val="00166CFB"/>
    <w:rsid w:val="00167BE4"/>
    <w:rsid w:val="00171844"/>
    <w:rsid w:val="00175772"/>
    <w:rsid w:val="00180DE8"/>
    <w:rsid w:val="0019273B"/>
    <w:rsid w:val="0019593D"/>
    <w:rsid w:val="00197D9A"/>
    <w:rsid w:val="001A1C61"/>
    <w:rsid w:val="001C4679"/>
    <w:rsid w:val="001C7DCC"/>
    <w:rsid w:val="001D2816"/>
    <w:rsid w:val="001E1DD9"/>
    <w:rsid w:val="001E1E83"/>
    <w:rsid w:val="001E4FF7"/>
    <w:rsid w:val="001F1ACC"/>
    <w:rsid w:val="001F5A49"/>
    <w:rsid w:val="002013C8"/>
    <w:rsid w:val="00204E75"/>
    <w:rsid w:val="002067A5"/>
    <w:rsid w:val="0022395F"/>
    <w:rsid w:val="00241613"/>
    <w:rsid w:val="00243D8C"/>
    <w:rsid w:val="00245F55"/>
    <w:rsid w:val="00267BEF"/>
    <w:rsid w:val="00267F8A"/>
    <w:rsid w:val="002815C8"/>
    <w:rsid w:val="002858F1"/>
    <w:rsid w:val="0029049F"/>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05B77"/>
    <w:rsid w:val="00317F7F"/>
    <w:rsid w:val="00330DBF"/>
    <w:rsid w:val="00352EE3"/>
    <w:rsid w:val="0035529F"/>
    <w:rsid w:val="00372899"/>
    <w:rsid w:val="00383B5F"/>
    <w:rsid w:val="00391DCF"/>
    <w:rsid w:val="00393E45"/>
    <w:rsid w:val="0039678B"/>
    <w:rsid w:val="00397BDD"/>
    <w:rsid w:val="003A3ED9"/>
    <w:rsid w:val="003A6746"/>
    <w:rsid w:val="003A72B8"/>
    <w:rsid w:val="003B479E"/>
    <w:rsid w:val="003C15C0"/>
    <w:rsid w:val="003C4433"/>
    <w:rsid w:val="003C6039"/>
    <w:rsid w:val="003D3D02"/>
    <w:rsid w:val="003E08D0"/>
    <w:rsid w:val="003E413E"/>
    <w:rsid w:val="003E4BF1"/>
    <w:rsid w:val="003F6DFE"/>
    <w:rsid w:val="003F7E9B"/>
    <w:rsid w:val="004121D3"/>
    <w:rsid w:val="00425EC6"/>
    <w:rsid w:val="00431564"/>
    <w:rsid w:val="00434A06"/>
    <w:rsid w:val="00441692"/>
    <w:rsid w:val="004554F6"/>
    <w:rsid w:val="0045783A"/>
    <w:rsid w:val="004775F4"/>
    <w:rsid w:val="004805AC"/>
    <w:rsid w:val="00495BB0"/>
    <w:rsid w:val="004A540C"/>
    <w:rsid w:val="004A5779"/>
    <w:rsid w:val="004A7898"/>
    <w:rsid w:val="004B107B"/>
    <w:rsid w:val="004B6291"/>
    <w:rsid w:val="004D26E4"/>
    <w:rsid w:val="004D460A"/>
    <w:rsid w:val="004D6595"/>
    <w:rsid w:val="004F6991"/>
    <w:rsid w:val="005035A5"/>
    <w:rsid w:val="005042A4"/>
    <w:rsid w:val="00507D15"/>
    <w:rsid w:val="00510988"/>
    <w:rsid w:val="005202CC"/>
    <w:rsid w:val="00520DE6"/>
    <w:rsid w:val="005210FB"/>
    <w:rsid w:val="00523C23"/>
    <w:rsid w:val="0052541D"/>
    <w:rsid w:val="0052666D"/>
    <w:rsid w:val="00527E89"/>
    <w:rsid w:val="005325B2"/>
    <w:rsid w:val="0053500F"/>
    <w:rsid w:val="005462EB"/>
    <w:rsid w:val="00547EB8"/>
    <w:rsid w:val="00551CCF"/>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2BFA"/>
    <w:rsid w:val="00624EBA"/>
    <w:rsid w:val="0063033C"/>
    <w:rsid w:val="00631551"/>
    <w:rsid w:val="00635BC8"/>
    <w:rsid w:val="0063705F"/>
    <w:rsid w:val="00637A0F"/>
    <w:rsid w:val="00653D09"/>
    <w:rsid w:val="00665D09"/>
    <w:rsid w:val="0067328E"/>
    <w:rsid w:val="00686B90"/>
    <w:rsid w:val="00686ED6"/>
    <w:rsid w:val="006870A2"/>
    <w:rsid w:val="0069473D"/>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0CA7"/>
    <w:rsid w:val="00766964"/>
    <w:rsid w:val="007723DA"/>
    <w:rsid w:val="0077433E"/>
    <w:rsid w:val="0079215B"/>
    <w:rsid w:val="00793A26"/>
    <w:rsid w:val="00795433"/>
    <w:rsid w:val="007A080E"/>
    <w:rsid w:val="007A60F7"/>
    <w:rsid w:val="007A64A8"/>
    <w:rsid w:val="007A6A51"/>
    <w:rsid w:val="007B142C"/>
    <w:rsid w:val="007B59D5"/>
    <w:rsid w:val="007B7482"/>
    <w:rsid w:val="007C256D"/>
    <w:rsid w:val="007D21A9"/>
    <w:rsid w:val="007D2CE0"/>
    <w:rsid w:val="007E4CDE"/>
    <w:rsid w:val="007E7016"/>
    <w:rsid w:val="007F4CC8"/>
    <w:rsid w:val="007F7867"/>
    <w:rsid w:val="00803D4D"/>
    <w:rsid w:val="00804501"/>
    <w:rsid w:val="008226A3"/>
    <w:rsid w:val="00822734"/>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2BF9"/>
    <w:rsid w:val="008B2E52"/>
    <w:rsid w:val="008B42E9"/>
    <w:rsid w:val="008B7A18"/>
    <w:rsid w:val="008C6A08"/>
    <w:rsid w:val="008D5BFF"/>
    <w:rsid w:val="008F56A9"/>
    <w:rsid w:val="008F717C"/>
    <w:rsid w:val="008F7A83"/>
    <w:rsid w:val="00901541"/>
    <w:rsid w:val="009051D5"/>
    <w:rsid w:val="00905CB6"/>
    <w:rsid w:val="00906AC1"/>
    <w:rsid w:val="00910F21"/>
    <w:rsid w:val="009308B0"/>
    <w:rsid w:val="00931424"/>
    <w:rsid w:val="0093194C"/>
    <w:rsid w:val="0093780B"/>
    <w:rsid w:val="00944E57"/>
    <w:rsid w:val="00954614"/>
    <w:rsid w:val="009606F4"/>
    <w:rsid w:val="00961D6C"/>
    <w:rsid w:val="0096260D"/>
    <w:rsid w:val="009704AA"/>
    <w:rsid w:val="00987D4B"/>
    <w:rsid w:val="00990E61"/>
    <w:rsid w:val="009963A4"/>
    <w:rsid w:val="009965AF"/>
    <w:rsid w:val="0099785C"/>
    <w:rsid w:val="009B456C"/>
    <w:rsid w:val="009B7C03"/>
    <w:rsid w:val="009C0723"/>
    <w:rsid w:val="009C7FC6"/>
    <w:rsid w:val="009D106E"/>
    <w:rsid w:val="009D4037"/>
    <w:rsid w:val="009D7847"/>
    <w:rsid w:val="009E2AAF"/>
    <w:rsid w:val="009F79C0"/>
    <w:rsid w:val="00A00599"/>
    <w:rsid w:val="00A031FE"/>
    <w:rsid w:val="00A03EB6"/>
    <w:rsid w:val="00A1051A"/>
    <w:rsid w:val="00A10C22"/>
    <w:rsid w:val="00A22C46"/>
    <w:rsid w:val="00A23D27"/>
    <w:rsid w:val="00A31B67"/>
    <w:rsid w:val="00A33B96"/>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C7C3F"/>
    <w:rsid w:val="00BF5524"/>
    <w:rsid w:val="00BF716F"/>
    <w:rsid w:val="00C002CD"/>
    <w:rsid w:val="00C07341"/>
    <w:rsid w:val="00C17D34"/>
    <w:rsid w:val="00C17F99"/>
    <w:rsid w:val="00C21984"/>
    <w:rsid w:val="00C36A52"/>
    <w:rsid w:val="00C5556B"/>
    <w:rsid w:val="00C71D72"/>
    <w:rsid w:val="00C7615E"/>
    <w:rsid w:val="00C77254"/>
    <w:rsid w:val="00C80A79"/>
    <w:rsid w:val="00C80B55"/>
    <w:rsid w:val="00C80E2E"/>
    <w:rsid w:val="00C96C0D"/>
    <w:rsid w:val="00CA53DA"/>
    <w:rsid w:val="00CB719B"/>
    <w:rsid w:val="00CC18F8"/>
    <w:rsid w:val="00CC5D75"/>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1CD2"/>
    <w:rsid w:val="00DA2A8E"/>
    <w:rsid w:val="00DA5DC0"/>
    <w:rsid w:val="00DB683B"/>
    <w:rsid w:val="00DB70A9"/>
    <w:rsid w:val="00DD7686"/>
    <w:rsid w:val="00DF2A1E"/>
    <w:rsid w:val="00DF36CD"/>
    <w:rsid w:val="00E10B0C"/>
    <w:rsid w:val="00E1598A"/>
    <w:rsid w:val="00E175C7"/>
    <w:rsid w:val="00E22A38"/>
    <w:rsid w:val="00E24E6B"/>
    <w:rsid w:val="00E2610C"/>
    <w:rsid w:val="00E325F8"/>
    <w:rsid w:val="00E359D4"/>
    <w:rsid w:val="00E47286"/>
    <w:rsid w:val="00E56FD2"/>
    <w:rsid w:val="00E630B8"/>
    <w:rsid w:val="00E67B0C"/>
    <w:rsid w:val="00E76861"/>
    <w:rsid w:val="00E9324C"/>
    <w:rsid w:val="00EA74A9"/>
    <w:rsid w:val="00EB3DB6"/>
    <w:rsid w:val="00F144D2"/>
    <w:rsid w:val="00F22CE7"/>
    <w:rsid w:val="00F2779A"/>
    <w:rsid w:val="00F31A0A"/>
    <w:rsid w:val="00F32248"/>
    <w:rsid w:val="00F33E27"/>
    <w:rsid w:val="00F44DB3"/>
    <w:rsid w:val="00F46222"/>
    <w:rsid w:val="00F46E53"/>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 w:type="table" w:styleId="TableGrid">
    <w:name w:val="Table Grid"/>
    <w:basedOn w:val="TableNormal"/>
    <w:locked/>
    <w:rsid w:val="008F7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364">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854922645">
      <w:bodyDiv w:val="1"/>
      <w:marLeft w:val="0"/>
      <w:marRight w:val="0"/>
      <w:marTop w:val="0"/>
      <w:marBottom w:val="0"/>
      <w:divBdr>
        <w:top w:val="none" w:sz="0" w:space="0" w:color="auto"/>
        <w:left w:val="none" w:sz="0" w:space="0" w:color="auto"/>
        <w:bottom w:val="none" w:sz="0" w:space="0" w:color="auto"/>
        <w:right w:val="none" w:sz="0" w:space="0" w:color="auto"/>
      </w:divBdr>
    </w:div>
    <w:div w:id="1019699139">
      <w:bodyDiv w:val="1"/>
      <w:marLeft w:val="0"/>
      <w:marRight w:val="0"/>
      <w:marTop w:val="0"/>
      <w:marBottom w:val="0"/>
      <w:divBdr>
        <w:top w:val="none" w:sz="0" w:space="0" w:color="auto"/>
        <w:left w:val="none" w:sz="0" w:space="0" w:color="auto"/>
        <w:bottom w:val="none" w:sz="0" w:space="0" w:color="auto"/>
        <w:right w:val="none" w:sz="0" w:space="0" w:color="auto"/>
      </w:divBdr>
    </w:div>
    <w:div w:id="1322545406">
      <w:bodyDiv w:val="1"/>
      <w:marLeft w:val="0"/>
      <w:marRight w:val="0"/>
      <w:marTop w:val="0"/>
      <w:marBottom w:val="0"/>
      <w:divBdr>
        <w:top w:val="none" w:sz="0" w:space="0" w:color="auto"/>
        <w:left w:val="none" w:sz="0" w:space="0" w:color="auto"/>
        <w:bottom w:val="none" w:sz="0" w:space="0" w:color="auto"/>
        <w:right w:val="none" w:sz="0" w:space="0" w:color="auto"/>
      </w:divBdr>
    </w:div>
    <w:div w:id="136277802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lyttl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oover@pao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breitman@paoc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mailto:dzambito@coz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6624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Swarner, Mary</cp:lastModifiedBy>
  <cp:revision>2</cp:revision>
  <cp:lastPrinted>2019-04-02T18:16:00Z</cp:lastPrinted>
  <dcterms:created xsi:type="dcterms:W3CDTF">2024-02-20T20:21:00Z</dcterms:created>
  <dcterms:modified xsi:type="dcterms:W3CDTF">2024-02-20T20:21:00Z</dcterms:modified>
</cp:coreProperties>
</file>