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51E700C6" w:rsidR="004B5EF8" w:rsidRPr="00105ACE" w:rsidRDefault="007313F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11, 2024</w:t>
      </w:r>
    </w:p>
    <w:p w14:paraId="5BF36F68" w14:textId="77777777" w:rsidR="00A3661E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22F16125" w14:textId="2F6F4D40" w:rsidR="00590EBA" w:rsidRPr="004E5EA1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313F3" w:rsidRPr="007313F3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7313F3">
        <w:rPr>
          <w:rFonts w:ascii="Microsoft Sans Serif" w:eastAsia="Microsoft Sans Serif" w:hAnsi="Microsoft Sans Serif" w:cs="Microsoft Sans Serif"/>
          <w:b/>
          <w:sz w:val="24"/>
        </w:rPr>
        <w:t>F-2023-3041312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1241990" w14:textId="77777777" w:rsidR="007313F3" w:rsidRPr="004E5EA1" w:rsidRDefault="007313F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24887CF" w14:textId="77777777" w:rsidR="007313F3" w:rsidRPr="009C607B" w:rsidRDefault="007313F3" w:rsidP="007313F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John Wentz v.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5235E95" w14:textId="398C54B0" w:rsidR="00BA038D" w:rsidRDefault="007313F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52E1D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5B346DF" w14:textId="77777777" w:rsidR="007313F3" w:rsidRPr="004E5EA1" w:rsidRDefault="007313F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E41C10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313F3">
        <w:rPr>
          <w:rFonts w:ascii="Microsoft Sans Serif" w:hAnsi="Microsoft Sans Serif" w:cs="Microsoft Sans Serif"/>
          <w:b/>
          <w:sz w:val="24"/>
          <w:szCs w:val="24"/>
        </w:rPr>
        <w:t>Wednesday, March 13,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53E8BA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313F3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BA3331C" w14:textId="77777777" w:rsidR="007313F3" w:rsidRDefault="006C0BDB" w:rsidP="007313F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313F3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7313F3"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1EECA43F" w14:textId="77777777" w:rsidR="007313F3" w:rsidRPr="009C275C" w:rsidRDefault="007313F3" w:rsidP="007313F3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717.213.6812</w:t>
      </w:r>
    </w:p>
    <w:p w14:paraId="4A1718C7" w14:textId="7765CE0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D99B434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313F3">
        <w:rPr>
          <w:rFonts w:ascii="Microsoft Sans Serif" w:hAnsi="Microsoft Sans Serif" w:cs="Microsoft Sans Serif"/>
          <w:sz w:val="22"/>
          <w:szCs w:val="22"/>
        </w:rPr>
        <w:t>ALJ Coogan</w:t>
      </w:r>
    </w:p>
    <w:p w14:paraId="1304D258" w14:textId="3DF74014" w:rsidR="00646717" w:rsidRDefault="007313F3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L.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Jackson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282B27B" w14:textId="77777777" w:rsidR="007313F3" w:rsidRDefault="00853F08" w:rsidP="007313F3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bookmarkStart w:id="0" w:name="_Hlk161058873"/>
      <w:r w:rsidR="007313F3" w:rsidRPr="00BE6B59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F-2023-3041312 - JOHN WENTZ v. PPL ELECTRIC UTILITIES CORP</w:t>
      </w:r>
      <w:r w:rsidR="007313F3" w:rsidRPr="00BE6B59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7313F3" w:rsidRPr="00BE6B59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7313F3" w:rsidRPr="00BE6B59">
        <w:rPr>
          <w:rFonts w:ascii="Microsoft Sans Serif" w:eastAsia="Microsoft Sans Serif" w:hAnsi="Microsoft Sans Serif" w:cs="Microsoft Sans Serif"/>
          <w:sz w:val="24"/>
          <w:szCs w:val="24"/>
        </w:rPr>
        <w:t>JOHN WENTZ</w:t>
      </w:r>
      <w:r w:rsidR="007313F3" w:rsidRPr="00BE6B59">
        <w:rPr>
          <w:rFonts w:ascii="Microsoft Sans Serif" w:eastAsia="Microsoft Sans Serif" w:hAnsi="Microsoft Sans Serif" w:cs="Microsoft Sans Serif"/>
          <w:sz w:val="24"/>
          <w:szCs w:val="24"/>
        </w:rPr>
        <w:cr/>
        <w:t>525 MAIN STREET</w:t>
      </w:r>
      <w:r w:rsidR="007313F3" w:rsidRPr="00BE6B59">
        <w:rPr>
          <w:rFonts w:ascii="Microsoft Sans Serif" w:eastAsia="Microsoft Sans Serif" w:hAnsi="Microsoft Sans Serif" w:cs="Microsoft Sans Serif"/>
          <w:sz w:val="24"/>
          <w:szCs w:val="24"/>
        </w:rPr>
        <w:cr/>
        <w:t>DENVER PA  17517</w:t>
      </w:r>
      <w:r w:rsidR="007313F3" w:rsidRPr="00BE6B59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7313F3" w:rsidRPr="00BE6B59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717.333.4731</w:t>
      </w:r>
    </w:p>
    <w:p w14:paraId="1B05FB5E" w14:textId="77777777" w:rsidR="007313F3" w:rsidRDefault="007313F3" w:rsidP="007313F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9" w:history="1">
        <w:r w:rsidRPr="00084EA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jennifer.wentz@yahoo.com</w:t>
        </w:r>
      </w:hyperlink>
    </w:p>
    <w:p w14:paraId="4F89012A" w14:textId="77777777" w:rsidR="007313F3" w:rsidRDefault="007313F3" w:rsidP="007313F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br/>
        <w:t>MEGAN E RULLI ESQUIRE</w:t>
      </w:r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br/>
        <w:t>DEVIN T RYAN ESQUIRE</w:t>
      </w:r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br/>
        <w:t>POST &amp; SCHELL</w:t>
      </w:r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cr/>
        <w:t>17 NORTH SECOND STREET</w:t>
      </w:r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cr/>
        <w:t>12TH FLOOR</w:t>
      </w:r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BE6B59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717.612.6012</w:t>
      </w:r>
      <w:r w:rsidRPr="00BE6B59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717.472.0466</w:t>
      </w:r>
      <w:r w:rsidRPr="00BE6B59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  <w:t>717.612.6052</w:t>
      </w:r>
      <w:r w:rsidRPr="00BE6B59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717.731.1970</w:t>
      </w:r>
    </w:p>
    <w:p w14:paraId="55FE950D" w14:textId="77777777" w:rsidR="007313F3" w:rsidRDefault="007313F3" w:rsidP="007313F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0" w:history="1">
        <w:r w:rsidRPr="00084EA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mrulli@postschell.com</w:t>
        </w:r>
      </w:hyperlink>
    </w:p>
    <w:p w14:paraId="22A90A09" w14:textId="77777777" w:rsidR="007313F3" w:rsidRDefault="007313F3" w:rsidP="007313F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1" w:history="1">
        <w:r w:rsidRPr="00084EA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dryan@postschell.com</w:t>
        </w:r>
      </w:hyperlink>
    </w:p>
    <w:p w14:paraId="49F2CDD7" w14:textId="77777777" w:rsidR="007313F3" w:rsidRPr="008A6D8C" w:rsidRDefault="007313F3" w:rsidP="007313F3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t>Accepts eService</w:t>
      </w:r>
      <w:bookmarkEnd w:id="0"/>
      <w:r w:rsidRPr="00BE6B59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>(</w:t>
      </w:r>
      <w:r>
        <w:rPr>
          <w:rFonts w:ascii="Microsoft Sans Serif" w:hAnsi="Microsoft Sans Serif" w:cs="Microsoft Sans Serif"/>
          <w:i/>
          <w:iCs/>
          <w:sz w:val="24"/>
          <w:szCs w:val="24"/>
        </w:rPr>
        <w:t>Counsel for PPL Electric Utilities Corp)</w:t>
      </w:r>
    </w:p>
    <w:p w14:paraId="571A8ACF" w14:textId="02CF9164" w:rsidR="003A4846" w:rsidRPr="00B33961" w:rsidRDefault="003A4846" w:rsidP="007313F3">
      <w:pPr>
        <w:rPr>
          <w:color w:val="000000"/>
          <w:sz w:val="27"/>
          <w:szCs w:val="27"/>
        </w:rPr>
      </w:pPr>
    </w:p>
    <w:sectPr w:rsidR="003A4846" w:rsidRPr="00B33961" w:rsidSect="00A028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A168" w14:textId="77777777" w:rsidR="00A02818" w:rsidRDefault="00A02818">
      <w:r>
        <w:separator/>
      </w:r>
    </w:p>
  </w:endnote>
  <w:endnote w:type="continuationSeparator" w:id="0">
    <w:p w14:paraId="4902414E" w14:textId="77777777" w:rsidR="00A02818" w:rsidRDefault="00A0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5D34" w14:textId="77777777" w:rsidR="00A02818" w:rsidRDefault="00A02818">
      <w:r>
        <w:separator/>
      </w:r>
    </w:p>
  </w:footnote>
  <w:footnote w:type="continuationSeparator" w:id="0">
    <w:p w14:paraId="541E4854" w14:textId="77777777" w:rsidR="00A02818" w:rsidRDefault="00A0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13F3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02818"/>
    <w:rsid w:val="00A23846"/>
    <w:rsid w:val="00A26E8B"/>
    <w:rsid w:val="00A270E1"/>
    <w:rsid w:val="00A3661E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ennifer.wentz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Jackson, Lakisha T</cp:lastModifiedBy>
  <cp:revision>3</cp:revision>
  <cp:lastPrinted>2020-03-06T17:08:00Z</cp:lastPrinted>
  <dcterms:created xsi:type="dcterms:W3CDTF">2024-03-11T18:19:00Z</dcterms:created>
  <dcterms:modified xsi:type="dcterms:W3CDTF">2024-03-11T18:20:00Z</dcterms:modified>
</cp:coreProperties>
</file>