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049A" w14:textId="77777777" w:rsidR="00870AFE" w:rsidRPr="00870AFE" w:rsidRDefault="00870AFE" w:rsidP="00870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AFE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40647A3" w14:textId="77777777" w:rsidR="00870AFE" w:rsidRPr="00870AFE" w:rsidRDefault="00870AFE" w:rsidP="00870AFE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870AFE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4FF6FAD3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51015CD9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C53D5C3" w14:textId="77777777" w:rsidR="00870AFE" w:rsidRPr="00870AFE" w:rsidRDefault="00870AFE" w:rsidP="00870AFE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15C2876F" w14:textId="77777777" w:rsidR="00684E78" w:rsidRPr="005A1B04" w:rsidRDefault="00684E78" w:rsidP="00684E78">
      <w:pPr>
        <w:tabs>
          <w:tab w:val="left" w:pos="5040"/>
        </w:tabs>
        <w:spacing w:after="0" w:line="240" w:lineRule="auto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Pennsylvania Public Utility Commission,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br/>
        <w:t>Bureau of Investigation and Enforcement</w:t>
      </w:r>
      <w:r w:rsidRPr="005A1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B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1B04">
        <w:rPr>
          <w:rFonts w:ascii="Times New Roman" w:hAnsi="Times New Roman" w:cs="Times New Roman"/>
          <w:sz w:val="24"/>
          <w:szCs w:val="24"/>
        </w:rPr>
        <w:t>:</w:t>
      </w:r>
    </w:p>
    <w:p w14:paraId="62D26A3D" w14:textId="77777777" w:rsidR="00684E78" w:rsidRPr="005A1B04" w:rsidRDefault="00684E78" w:rsidP="00684E78">
      <w:pPr>
        <w:tabs>
          <w:tab w:val="left" w:pos="5040"/>
        </w:tabs>
        <w:spacing w:after="0" w:line="240" w:lineRule="auto"/>
        <w:ind w:left="720"/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</w:pP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  <w:t>: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br/>
        <w:t xml:space="preserve">v. 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  <w:t>: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C-2023-3042656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br/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  <w:t>:</w:t>
      </w:r>
    </w:p>
    <w:p w14:paraId="2B54FA1B" w14:textId="7DF34703" w:rsidR="00870AFE" w:rsidRPr="00870AFE" w:rsidRDefault="00684E78" w:rsidP="00684E78">
      <w:pPr>
        <w:tabs>
          <w:tab w:val="left" w:pos="-720"/>
          <w:tab w:val="left" w:pos="5040"/>
        </w:tabs>
        <w:suppressAutoHyphens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>West Penn Power Company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  <w:t>:</w:t>
      </w:r>
      <w:r w:rsidRPr="005A1B04">
        <w:rPr>
          <w:rFonts w:ascii="Times New Roman" w:eastAsiaTheme="minorEastAsia" w:hAnsi="Times New Roman" w:cs="Times New Roman"/>
          <w:kern w:val="2"/>
          <w:sz w:val="24"/>
          <w:szCs w:val="24"/>
          <w14:ligatures w14:val="standardContextual"/>
        </w:rPr>
        <w:tab/>
      </w:r>
    </w:p>
    <w:p w14:paraId="760BB1A6" w14:textId="77777777" w:rsidR="00870AFE" w:rsidRPr="00870AFE" w:rsidRDefault="00870AFE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9AB3753" w14:textId="77777777" w:rsidR="00870AFE" w:rsidRDefault="00870AFE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6B6E34FA" w14:textId="77777777" w:rsidR="00684E78" w:rsidRPr="00870AFE" w:rsidRDefault="00684E78" w:rsidP="00870AFE">
      <w:pPr>
        <w:tabs>
          <w:tab w:val="left" w:pos="-72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535CE362" w14:textId="3DFA7C4E" w:rsidR="00870AFE" w:rsidRPr="00D0691B" w:rsidRDefault="00644E6F" w:rsidP="00870A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INTERIM </w:t>
      </w:r>
      <w:r w:rsidR="00D0691B" w:rsidRPr="00D0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</w:t>
      </w:r>
      <w:r w:rsidR="00690DF1"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  <w:r w:rsidR="00D0691B" w:rsidRPr="00D0691B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RECORD</w:t>
      </w:r>
    </w:p>
    <w:p w14:paraId="133A1777" w14:textId="77777777" w:rsidR="00374B3B" w:rsidRDefault="00374B3B" w:rsidP="00205B08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</w:pPr>
    </w:p>
    <w:p w14:paraId="57AC02E2" w14:textId="0058C390" w:rsidR="00A02E12" w:rsidRDefault="00A02E12" w:rsidP="00205B08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AND NOW, </w:t>
      </w:r>
      <w:r w:rsidR="00035391">
        <w:rPr>
          <w:rFonts w:ascii="Times New Roman" w:eastAsia="Calibri" w:hAnsi="Times New Roman" w:cs="Times New Roman"/>
          <w:sz w:val="24"/>
          <w:szCs w:val="24"/>
        </w:rPr>
        <w:t>with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Joint Petition for Settlement </w:t>
      </w:r>
      <w:r w:rsidR="009D2783">
        <w:rPr>
          <w:rFonts w:ascii="Times New Roman" w:eastAsia="Calibri" w:hAnsi="Times New Roman" w:cs="Times New Roman"/>
          <w:sz w:val="24"/>
          <w:szCs w:val="24"/>
        </w:rPr>
        <w:t xml:space="preserve">and Joint Stipulation of Facts </w:t>
      </w:r>
      <w:r w:rsidR="00035391">
        <w:rPr>
          <w:rFonts w:ascii="Times New Roman" w:eastAsia="Calibri" w:hAnsi="Times New Roman" w:cs="Times New Roman"/>
          <w:sz w:val="24"/>
          <w:szCs w:val="24"/>
        </w:rPr>
        <w:t xml:space="preserve">having </w:t>
      </w:r>
      <w:r w:rsidR="009D2783">
        <w:rPr>
          <w:rFonts w:ascii="Times New Roman" w:eastAsia="Calibri" w:hAnsi="Times New Roman" w:cs="Times New Roman"/>
          <w:sz w:val="24"/>
          <w:szCs w:val="24"/>
        </w:rPr>
        <w:t xml:space="preserve">been filed,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there are no hearings scheduled in this matter.  </w:t>
      </w:r>
      <w:bookmarkStart w:id="0" w:name="_Hlk141343742"/>
    </w:p>
    <w:bookmarkEnd w:id="0"/>
    <w:p w14:paraId="3EC59A27" w14:textId="77777777" w:rsidR="00C01336" w:rsidRPr="009D2783" w:rsidRDefault="00C01336" w:rsidP="00205B08">
      <w:pPr>
        <w:tabs>
          <w:tab w:val="left" w:pos="324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DB79FE3" w14:textId="7C28E3BC" w:rsidR="00C01336" w:rsidRPr="00C01336" w:rsidRDefault="00C01336" w:rsidP="00205B08">
      <w:pPr>
        <w:pStyle w:val="ListParagraph"/>
        <w:spacing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C01336">
        <w:rPr>
          <w:rFonts w:ascii="Times New Roman" w:hAnsi="Times New Roman" w:cs="Times New Roman"/>
          <w:color w:val="000000" w:themeColor="text1"/>
        </w:rPr>
        <w:t>THEREFORE,</w:t>
      </w:r>
    </w:p>
    <w:p w14:paraId="487D9983" w14:textId="77777777" w:rsidR="00C01336" w:rsidRPr="00C01336" w:rsidRDefault="00C01336" w:rsidP="00205B08">
      <w:pPr>
        <w:tabs>
          <w:tab w:val="left" w:pos="324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5770C76" w14:textId="77FF3AF2" w:rsidR="00C01336" w:rsidRDefault="00C01336" w:rsidP="00205B08">
      <w:pPr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</w:rPr>
      </w:pPr>
      <w:r w:rsidRPr="00C01336">
        <w:rPr>
          <w:rFonts w:ascii="Times New Roman" w:hAnsi="Times New Roman" w:cs="Times New Roman"/>
          <w:color w:val="000000" w:themeColor="text1"/>
        </w:rPr>
        <w:t>IT IS ORDERED:</w:t>
      </w:r>
    </w:p>
    <w:p w14:paraId="132898B9" w14:textId="77777777" w:rsidR="00C01336" w:rsidRPr="00C01336" w:rsidRDefault="00C01336" w:rsidP="00205B08">
      <w:pPr>
        <w:spacing w:after="0" w:line="360" w:lineRule="auto"/>
        <w:ind w:firstLine="1440"/>
        <w:rPr>
          <w:rFonts w:ascii="Times New Roman" w:hAnsi="Times New Roman" w:cs="Times New Roman"/>
          <w:color w:val="000000" w:themeColor="text1"/>
        </w:rPr>
      </w:pPr>
    </w:p>
    <w:p w14:paraId="386BBD02" w14:textId="77777777" w:rsidR="00185FA7" w:rsidRPr="00A36B0D" w:rsidRDefault="00185FA7" w:rsidP="00185FA7">
      <w:pPr>
        <w:pStyle w:val="ListParagraph"/>
        <w:keepNext/>
        <w:numPr>
          <w:ilvl w:val="0"/>
          <w:numId w:val="8"/>
        </w:numPr>
        <w:adjustRightInd w:val="0"/>
        <w:spacing w:line="360" w:lineRule="auto"/>
        <w:ind w:left="0" w:firstLine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That the Joint Stipulation of Facts submitted on March 22, 2024, is hereby admitted into the record in this proceeding.</w:t>
      </w:r>
    </w:p>
    <w:p w14:paraId="336B5A16" w14:textId="77777777" w:rsidR="00185FA7" w:rsidRPr="00185FA7" w:rsidRDefault="00185FA7" w:rsidP="00185FA7">
      <w:pPr>
        <w:pStyle w:val="ParaTab1"/>
        <w:spacing w:line="360" w:lineRule="auto"/>
        <w:ind w:left="1440" w:firstLine="0"/>
      </w:pPr>
    </w:p>
    <w:p w14:paraId="13CEDEFD" w14:textId="57BAC6D9" w:rsidR="006C617A" w:rsidRPr="002605EA" w:rsidRDefault="006C617A" w:rsidP="006C617A">
      <w:pPr>
        <w:pStyle w:val="ParaTab1"/>
        <w:numPr>
          <w:ilvl w:val="0"/>
          <w:numId w:val="8"/>
        </w:numPr>
        <w:spacing w:line="360" w:lineRule="auto"/>
        <w:ind w:left="0" w:firstLine="1440"/>
      </w:pPr>
      <w:r w:rsidRPr="002605EA">
        <w:rPr>
          <w:rFonts w:ascii="Times New Roman" w:hAnsi="Times New Roman" w:cs="Times New Roman"/>
          <w:spacing w:val="-3"/>
        </w:rPr>
        <w:t>That the record in the matter</w:t>
      </w:r>
      <w:r w:rsidR="00B54A9E">
        <w:rPr>
          <w:rFonts w:ascii="Times New Roman" w:hAnsi="Times New Roman" w:cs="Times New Roman"/>
          <w:spacing w:val="-3"/>
        </w:rPr>
        <w:t xml:space="preserve"> of Pennsylvania Public Utility Commission, Bureau of Investigation and Enforcement</w:t>
      </w:r>
      <w:r w:rsidRPr="002605EA">
        <w:rPr>
          <w:rFonts w:ascii="Times New Roman" w:hAnsi="Times New Roman" w:cs="Times New Roman"/>
          <w:spacing w:val="-3"/>
        </w:rPr>
        <w:t>, Docket No. C-2023-</w:t>
      </w:r>
      <w:r w:rsidR="00B54A9E">
        <w:rPr>
          <w:rFonts w:ascii="Times New Roman" w:hAnsi="Times New Roman" w:cs="Times New Roman"/>
          <w:spacing w:val="-3"/>
        </w:rPr>
        <w:t>3042656</w:t>
      </w:r>
      <w:r w:rsidRPr="002605EA">
        <w:rPr>
          <w:rFonts w:ascii="Times New Roman" w:hAnsi="Times New Roman" w:cs="Times New Roman"/>
          <w:spacing w:val="-3"/>
        </w:rPr>
        <w:t xml:space="preserve"> is closed.</w:t>
      </w:r>
    </w:p>
    <w:p w14:paraId="024D59DE" w14:textId="77777777" w:rsidR="006C617A" w:rsidRPr="00811651" w:rsidRDefault="006C617A" w:rsidP="006C617A">
      <w:pPr>
        <w:pStyle w:val="ParaTab1"/>
        <w:spacing w:line="360" w:lineRule="auto"/>
        <w:ind w:firstLine="0"/>
      </w:pPr>
    </w:p>
    <w:p w14:paraId="6C7D57D6" w14:textId="2A5BA212" w:rsidR="006C617A" w:rsidRDefault="006C617A" w:rsidP="006C617A">
      <w:pPr>
        <w:pStyle w:val="ParaTab1"/>
        <w:numPr>
          <w:ilvl w:val="0"/>
          <w:numId w:val="8"/>
        </w:numPr>
        <w:spacing w:line="360" w:lineRule="auto"/>
        <w:ind w:left="0" w:firstLine="1440"/>
      </w:pPr>
      <w:r>
        <w:rPr>
          <w:rFonts w:ascii="Times New Roman" w:hAnsi="Times New Roman" w:cs="Times New Roman"/>
          <w:spacing w:val="-3"/>
        </w:rPr>
        <w:t xml:space="preserve">That an Initial Decision in the matter of </w:t>
      </w:r>
      <w:r w:rsidR="00B54A9E">
        <w:rPr>
          <w:rFonts w:ascii="Times New Roman" w:hAnsi="Times New Roman" w:cs="Times New Roman"/>
          <w:spacing w:val="-3"/>
        </w:rPr>
        <w:t>Pennsylvania Public Utility Commission, Bureau of Investigation and Enforcement</w:t>
      </w:r>
      <w:r w:rsidR="00B54A9E" w:rsidRPr="002605EA">
        <w:rPr>
          <w:rFonts w:ascii="Times New Roman" w:hAnsi="Times New Roman" w:cs="Times New Roman"/>
          <w:spacing w:val="-3"/>
        </w:rPr>
        <w:t>, Docket No. C-2023-</w:t>
      </w:r>
      <w:r w:rsidR="00B54A9E">
        <w:rPr>
          <w:rFonts w:ascii="Times New Roman" w:hAnsi="Times New Roman" w:cs="Times New Roman"/>
          <w:spacing w:val="-3"/>
        </w:rPr>
        <w:t>3042656</w:t>
      </w:r>
      <w:r w:rsidR="00B54A9E" w:rsidRPr="002605E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will be prepared and issued.</w:t>
      </w:r>
    </w:p>
    <w:p w14:paraId="4F626B4C" w14:textId="346A7CD6" w:rsidR="00D0691B" w:rsidRDefault="00D0691B" w:rsidP="00BE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BE1F83" w14:textId="77777777" w:rsidR="00205B08" w:rsidRDefault="00205B08" w:rsidP="00BE16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7E9CB" w14:textId="393225A8" w:rsidR="00575EF0" w:rsidRPr="001A0AA5" w:rsidRDefault="00575EF0" w:rsidP="00575EF0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  <w:u w:val="single"/>
        </w:rPr>
      </w:pPr>
      <w:r w:rsidRPr="001A0AA5">
        <w:rPr>
          <w:szCs w:val="24"/>
        </w:rPr>
        <w:t>Date:</w:t>
      </w:r>
      <w:r w:rsidRPr="001A0AA5">
        <w:rPr>
          <w:szCs w:val="24"/>
        </w:rPr>
        <w:tab/>
      </w:r>
      <w:r w:rsidR="00682771">
        <w:rPr>
          <w:szCs w:val="24"/>
          <w:u w:val="single"/>
        </w:rPr>
        <w:t xml:space="preserve">March </w:t>
      </w:r>
      <w:r w:rsidR="00B54A9E">
        <w:rPr>
          <w:szCs w:val="24"/>
          <w:u w:val="single"/>
        </w:rPr>
        <w:t>25</w:t>
      </w:r>
      <w:r w:rsidR="00682771">
        <w:rPr>
          <w:szCs w:val="24"/>
          <w:u w:val="single"/>
        </w:rPr>
        <w:t>, 2024</w:t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  <w:t>/s/</w:t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</w:r>
      <w:r w:rsidRPr="001A0AA5">
        <w:rPr>
          <w:szCs w:val="24"/>
          <w:u w:val="single"/>
        </w:rPr>
        <w:tab/>
      </w:r>
    </w:p>
    <w:p w14:paraId="2450F06E" w14:textId="77777777" w:rsidR="00575EF0" w:rsidRPr="001A0AA5" w:rsidRDefault="00575EF0" w:rsidP="00575EF0">
      <w:pPr>
        <w:pStyle w:val="BodyText"/>
        <w:tabs>
          <w:tab w:val="clear" w:pos="0"/>
          <w:tab w:val="clear" w:pos="1440"/>
        </w:tabs>
        <w:spacing w:line="240" w:lineRule="auto"/>
        <w:jc w:val="left"/>
        <w:rPr>
          <w:szCs w:val="24"/>
        </w:rPr>
      </w:pP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  <w:t>Alphonso Arnold III</w:t>
      </w:r>
    </w:p>
    <w:p w14:paraId="661A26EB" w14:textId="77777777" w:rsidR="00205B08" w:rsidRDefault="00575EF0" w:rsidP="00575EF0">
      <w:pPr>
        <w:pStyle w:val="BodyText"/>
        <w:spacing w:line="240" w:lineRule="auto"/>
        <w:jc w:val="left"/>
        <w:rPr>
          <w:szCs w:val="24"/>
        </w:rPr>
        <w:sectPr w:rsidR="00205B0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 w:rsidRPr="001A0AA5">
        <w:rPr>
          <w:szCs w:val="24"/>
        </w:rPr>
        <w:tab/>
      </w:r>
      <w:r>
        <w:rPr>
          <w:szCs w:val="24"/>
        </w:rPr>
        <w:tab/>
      </w:r>
      <w:r w:rsidR="00682771">
        <w:rPr>
          <w:szCs w:val="24"/>
        </w:rPr>
        <w:t>Administrative Law Judge</w:t>
      </w:r>
    </w:p>
    <w:p w14:paraId="364CA38B" w14:textId="77777777" w:rsidR="00205B08" w:rsidRPr="00566D4A" w:rsidRDefault="00205B08" w:rsidP="00205B0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C-2023-3042656 – PENNSYLVANIA PUBLIC UTILTIY COMMISSION BUREAU OF INVESTIGATION &amp; ENFORCEMENT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GRANT ROSUL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L SWINDLER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PUBLIC UTILITY COMMISSON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3RD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66D4A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66D4A">
        <w:rPr>
          <w:rFonts w:ascii="Microsoft Sans Serif" w:eastAsia="Microsoft Sans Serif" w:hAnsi="Microsoft Sans Serif" w:cs="Microsoft Sans Serif"/>
          <w:b/>
          <w:bCs/>
          <w:sz w:val="24"/>
        </w:rPr>
        <w:t>783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66D4A">
        <w:rPr>
          <w:rFonts w:ascii="Microsoft Sans Serif" w:eastAsia="Microsoft Sans Serif" w:hAnsi="Microsoft Sans Serif" w:cs="Microsoft Sans Serif"/>
          <w:b/>
          <w:bCs/>
          <w:sz w:val="24"/>
        </w:rPr>
        <w:t>5243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86117F">
        <w:rPr>
          <w:rFonts w:ascii="Microsoft Sans Serif" w:eastAsia="Microsoft Sans Serif" w:hAnsi="Microsoft Sans Serif" w:cs="Microsoft Sans Serif"/>
          <w:b/>
          <w:bCs/>
          <w:sz w:val="24"/>
        </w:rPr>
        <w:t>717.783.6369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7" w:history="1">
        <w:r w:rsidRPr="008B7ECD">
          <w:rPr>
            <w:rStyle w:val="Hyperlink"/>
            <w:rFonts w:ascii="Microsoft Sans Serif" w:eastAsia="Microsoft Sans Serif" w:hAnsi="Microsoft Sans Serif" w:cs="Microsoft Sans Serif"/>
          </w:rPr>
          <w:t>grosul@pa.gov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hyperlink r:id="rId8" w:history="1">
        <w:r w:rsidRPr="00455B99">
          <w:rPr>
            <w:rStyle w:val="Hyperlink"/>
            <w:rFonts w:ascii="Microsoft Sans Serif" w:eastAsia="Microsoft Sans Serif" w:hAnsi="Microsoft Sans Serif" w:cs="Microsoft Sans Serif"/>
          </w:rPr>
          <w:t>mswindler@pa.gov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66D4A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PA PUC Bureau of </w:t>
      </w:r>
      <w:r w:rsidRPr="00566D4A">
        <w:rPr>
          <w:rFonts w:ascii="Microsoft Sans Serif" w:eastAsia="Microsoft Sans Serif" w:hAnsi="Microsoft Sans Serif" w:cs="Microsoft Sans Serif"/>
          <w:i/>
          <w:iCs/>
          <w:sz w:val="24"/>
        </w:rPr>
        <w:br/>
        <w:t>Investigation &amp; Enforcement</w:t>
      </w:r>
      <w:r>
        <w:rPr>
          <w:rFonts w:ascii="Microsoft Sans Serif" w:eastAsia="Microsoft Sans Serif" w:hAnsi="Microsoft Sans Serif" w:cs="Microsoft Sans Serif"/>
          <w:sz w:val="24"/>
        </w:rPr>
        <w:t>)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66D4A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8B7ECD">
          <w:rPr>
            <w:rStyle w:val="Hyperlink"/>
            <w:rFonts w:ascii="Microsoft Sans Serif" w:eastAsia="Microsoft Sans Serif" w:hAnsi="Microsoft Sans Serif" w:cs="Microsoft Sans Serif"/>
          </w:rPr>
          <w:t>tgiesler@firstenergycorp.com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66D4A">
        <w:rPr>
          <w:rFonts w:ascii="Microsoft Sans Serif" w:eastAsia="Microsoft Sans Serif" w:hAnsi="Microsoft Sans Serif" w:cs="Microsoft Sans Serif"/>
          <w:i/>
          <w:iCs/>
          <w:sz w:val="24"/>
        </w:rPr>
        <w:t>(Counsel for West Penn Power Company)</w:t>
      </w:r>
      <w:r w:rsidRPr="00566D4A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52ACC03" w14:textId="77777777" w:rsidR="00205B08" w:rsidRDefault="00205B08" w:rsidP="00205B08"/>
    <w:p w14:paraId="50248413" w14:textId="5957F281" w:rsidR="00575EF0" w:rsidRDefault="00575EF0" w:rsidP="00575EF0">
      <w:pPr>
        <w:pStyle w:val="BodyText"/>
        <w:spacing w:line="240" w:lineRule="auto"/>
        <w:jc w:val="left"/>
        <w:rPr>
          <w:szCs w:val="24"/>
        </w:rPr>
      </w:pPr>
    </w:p>
    <w:sectPr w:rsidR="00575EF0" w:rsidSect="0020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01F9" w14:textId="77777777" w:rsidR="007B318E" w:rsidRDefault="007B318E" w:rsidP="006F2CB0">
      <w:pPr>
        <w:spacing w:after="0" w:line="240" w:lineRule="auto"/>
      </w:pPr>
      <w:r>
        <w:separator/>
      </w:r>
    </w:p>
  </w:endnote>
  <w:endnote w:type="continuationSeparator" w:id="0">
    <w:p w14:paraId="2F6E33C1" w14:textId="77777777" w:rsidR="007B318E" w:rsidRDefault="007B318E" w:rsidP="006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07A9" w14:textId="77777777" w:rsidR="007B318E" w:rsidRDefault="007B318E" w:rsidP="006F2CB0">
      <w:pPr>
        <w:spacing w:after="0" w:line="240" w:lineRule="auto"/>
      </w:pPr>
      <w:r>
        <w:separator/>
      </w:r>
    </w:p>
  </w:footnote>
  <w:footnote w:type="continuationSeparator" w:id="0">
    <w:p w14:paraId="49331D95" w14:textId="77777777" w:rsidR="007B318E" w:rsidRDefault="007B318E" w:rsidP="006F2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7E91"/>
    <w:multiLevelType w:val="hybridMultilevel"/>
    <w:tmpl w:val="80B6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6D8D"/>
    <w:multiLevelType w:val="hybridMultilevel"/>
    <w:tmpl w:val="BA9EC39A"/>
    <w:lvl w:ilvl="0" w:tplc="16EA936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8E851F3"/>
    <w:multiLevelType w:val="hybridMultilevel"/>
    <w:tmpl w:val="39B2B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8EB273C"/>
    <w:multiLevelType w:val="hybridMultilevel"/>
    <w:tmpl w:val="464E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00AA"/>
    <w:multiLevelType w:val="hybridMultilevel"/>
    <w:tmpl w:val="626C5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3108B"/>
    <w:multiLevelType w:val="hybridMultilevel"/>
    <w:tmpl w:val="80B6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471FE"/>
    <w:multiLevelType w:val="hybridMultilevel"/>
    <w:tmpl w:val="D782577A"/>
    <w:lvl w:ilvl="0" w:tplc="8D72EA7A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66625"/>
    <w:multiLevelType w:val="hybridMultilevel"/>
    <w:tmpl w:val="E7764B0C"/>
    <w:lvl w:ilvl="0" w:tplc="6BACFE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9B4"/>
    <w:multiLevelType w:val="hybridMultilevel"/>
    <w:tmpl w:val="D8641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97008">
    <w:abstractNumId w:val="7"/>
  </w:num>
  <w:num w:numId="2" w16cid:durableId="3944469">
    <w:abstractNumId w:val="0"/>
  </w:num>
  <w:num w:numId="3" w16cid:durableId="1838379685">
    <w:abstractNumId w:val="1"/>
  </w:num>
  <w:num w:numId="4" w16cid:durableId="242762061">
    <w:abstractNumId w:val="5"/>
  </w:num>
  <w:num w:numId="5" w16cid:durableId="2033064591">
    <w:abstractNumId w:val="4"/>
  </w:num>
  <w:num w:numId="6" w16cid:durableId="1398092997">
    <w:abstractNumId w:val="3"/>
  </w:num>
  <w:num w:numId="7" w16cid:durableId="482508735">
    <w:abstractNumId w:val="2"/>
  </w:num>
  <w:num w:numId="8" w16cid:durableId="1908298402">
    <w:abstractNumId w:val="6"/>
  </w:num>
  <w:num w:numId="9" w16cid:durableId="75864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E"/>
    <w:rsid w:val="000069B1"/>
    <w:rsid w:val="00010567"/>
    <w:rsid w:val="00013513"/>
    <w:rsid w:val="00020338"/>
    <w:rsid w:val="00035391"/>
    <w:rsid w:val="00037980"/>
    <w:rsid w:val="000434E7"/>
    <w:rsid w:val="00050F6A"/>
    <w:rsid w:val="000614E1"/>
    <w:rsid w:val="000676E4"/>
    <w:rsid w:val="00074131"/>
    <w:rsid w:val="000779BE"/>
    <w:rsid w:val="00086975"/>
    <w:rsid w:val="000C1DBD"/>
    <w:rsid w:val="000D27B3"/>
    <w:rsid w:val="000E1DB3"/>
    <w:rsid w:val="00111F3F"/>
    <w:rsid w:val="00112BB3"/>
    <w:rsid w:val="0014505E"/>
    <w:rsid w:val="00152EDB"/>
    <w:rsid w:val="00154A56"/>
    <w:rsid w:val="0018188E"/>
    <w:rsid w:val="00183A8F"/>
    <w:rsid w:val="00185FA7"/>
    <w:rsid w:val="001A145F"/>
    <w:rsid w:val="001B0CD2"/>
    <w:rsid w:val="001B56DD"/>
    <w:rsid w:val="001C3C1A"/>
    <w:rsid w:val="001E07A3"/>
    <w:rsid w:val="001E0CFD"/>
    <w:rsid w:val="00205B08"/>
    <w:rsid w:val="0021143F"/>
    <w:rsid w:val="002549EF"/>
    <w:rsid w:val="00254A31"/>
    <w:rsid w:val="00256E06"/>
    <w:rsid w:val="002A2FC8"/>
    <w:rsid w:val="002A675F"/>
    <w:rsid w:val="002A7C17"/>
    <w:rsid w:val="002C45DB"/>
    <w:rsid w:val="002C7DA7"/>
    <w:rsid w:val="002F7EE6"/>
    <w:rsid w:val="00302EB3"/>
    <w:rsid w:val="00305773"/>
    <w:rsid w:val="003277D7"/>
    <w:rsid w:val="00336394"/>
    <w:rsid w:val="0034576C"/>
    <w:rsid w:val="00347446"/>
    <w:rsid w:val="00372BA8"/>
    <w:rsid w:val="00374B3B"/>
    <w:rsid w:val="00386F14"/>
    <w:rsid w:val="00387836"/>
    <w:rsid w:val="00395DE9"/>
    <w:rsid w:val="003B1DF1"/>
    <w:rsid w:val="003E18D9"/>
    <w:rsid w:val="003F15ED"/>
    <w:rsid w:val="00414283"/>
    <w:rsid w:val="00425FE6"/>
    <w:rsid w:val="004278B9"/>
    <w:rsid w:val="00432D4A"/>
    <w:rsid w:val="00442A87"/>
    <w:rsid w:val="00442ADD"/>
    <w:rsid w:val="004442F5"/>
    <w:rsid w:val="004758F4"/>
    <w:rsid w:val="004761F3"/>
    <w:rsid w:val="00483E8C"/>
    <w:rsid w:val="004A2DEE"/>
    <w:rsid w:val="004B2FDC"/>
    <w:rsid w:val="004B621D"/>
    <w:rsid w:val="004D2F82"/>
    <w:rsid w:val="004D4D4D"/>
    <w:rsid w:val="004E5853"/>
    <w:rsid w:val="004F0D17"/>
    <w:rsid w:val="00511161"/>
    <w:rsid w:val="00527213"/>
    <w:rsid w:val="00533D45"/>
    <w:rsid w:val="00535402"/>
    <w:rsid w:val="005379E6"/>
    <w:rsid w:val="00550234"/>
    <w:rsid w:val="005534D5"/>
    <w:rsid w:val="00563130"/>
    <w:rsid w:val="0056668D"/>
    <w:rsid w:val="00575EF0"/>
    <w:rsid w:val="0058222D"/>
    <w:rsid w:val="005A1B9C"/>
    <w:rsid w:val="005A5585"/>
    <w:rsid w:val="006118A6"/>
    <w:rsid w:val="006143EF"/>
    <w:rsid w:val="0061677D"/>
    <w:rsid w:val="00621EC9"/>
    <w:rsid w:val="00644E6F"/>
    <w:rsid w:val="00660D3E"/>
    <w:rsid w:val="00662CF4"/>
    <w:rsid w:val="006804A2"/>
    <w:rsid w:val="00682771"/>
    <w:rsid w:val="00684E78"/>
    <w:rsid w:val="00690DF1"/>
    <w:rsid w:val="0069284C"/>
    <w:rsid w:val="00694945"/>
    <w:rsid w:val="006A4849"/>
    <w:rsid w:val="006C617A"/>
    <w:rsid w:val="006C7C3D"/>
    <w:rsid w:val="006D1160"/>
    <w:rsid w:val="006D2530"/>
    <w:rsid w:val="006E6E76"/>
    <w:rsid w:val="006F094C"/>
    <w:rsid w:val="006F2CB0"/>
    <w:rsid w:val="006F4DEA"/>
    <w:rsid w:val="00706099"/>
    <w:rsid w:val="0073236E"/>
    <w:rsid w:val="007551B1"/>
    <w:rsid w:val="00765CF7"/>
    <w:rsid w:val="007B318E"/>
    <w:rsid w:val="007C12B0"/>
    <w:rsid w:val="007C399C"/>
    <w:rsid w:val="007D70CF"/>
    <w:rsid w:val="007F42B5"/>
    <w:rsid w:val="007F5153"/>
    <w:rsid w:val="00813DB1"/>
    <w:rsid w:val="00833D43"/>
    <w:rsid w:val="0083661F"/>
    <w:rsid w:val="008456C1"/>
    <w:rsid w:val="008518CC"/>
    <w:rsid w:val="00870AFE"/>
    <w:rsid w:val="0087783E"/>
    <w:rsid w:val="00886256"/>
    <w:rsid w:val="008974F6"/>
    <w:rsid w:val="0089755F"/>
    <w:rsid w:val="008A37C9"/>
    <w:rsid w:val="008A7A96"/>
    <w:rsid w:val="008D4B71"/>
    <w:rsid w:val="0090505D"/>
    <w:rsid w:val="00921392"/>
    <w:rsid w:val="009412C7"/>
    <w:rsid w:val="00952838"/>
    <w:rsid w:val="009926F8"/>
    <w:rsid w:val="009A10C2"/>
    <w:rsid w:val="009A6400"/>
    <w:rsid w:val="009C4D3E"/>
    <w:rsid w:val="009D2783"/>
    <w:rsid w:val="009D3519"/>
    <w:rsid w:val="009F0528"/>
    <w:rsid w:val="009F7BAF"/>
    <w:rsid w:val="00A01AF0"/>
    <w:rsid w:val="00A02E12"/>
    <w:rsid w:val="00A1010B"/>
    <w:rsid w:val="00A23792"/>
    <w:rsid w:val="00A24D5B"/>
    <w:rsid w:val="00A81F56"/>
    <w:rsid w:val="00A90D96"/>
    <w:rsid w:val="00A92B61"/>
    <w:rsid w:val="00AA2632"/>
    <w:rsid w:val="00AC3D06"/>
    <w:rsid w:val="00AD0899"/>
    <w:rsid w:val="00AD2D4E"/>
    <w:rsid w:val="00AE0427"/>
    <w:rsid w:val="00AE1492"/>
    <w:rsid w:val="00AE7B28"/>
    <w:rsid w:val="00B12563"/>
    <w:rsid w:val="00B36F21"/>
    <w:rsid w:val="00B47424"/>
    <w:rsid w:val="00B54A9E"/>
    <w:rsid w:val="00B6172F"/>
    <w:rsid w:val="00B71B05"/>
    <w:rsid w:val="00B86D6F"/>
    <w:rsid w:val="00B91B39"/>
    <w:rsid w:val="00BA50B1"/>
    <w:rsid w:val="00BA65AF"/>
    <w:rsid w:val="00BC0683"/>
    <w:rsid w:val="00BD1132"/>
    <w:rsid w:val="00BD571D"/>
    <w:rsid w:val="00BE141D"/>
    <w:rsid w:val="00BE16F5"/>
    <w:rsid w:val="00C01336"/>
    <w:rsid w:val="00C04156"/>
    <w:rsid w:val="00C21E5B"/>
    <w:rsid w:val="00C26C1B"/>
    <w:rsid w:val="00C30133"/>
    <w:rsid w:val="00C32D94"/>
    <w:rsid w:val="00C33A21"/>
    <w:rsid w:val="00C357D1"/>
    <w:rsid w:val="00C36F2A"/>
    <w:rsid w:val="00C40506"/>
    <w:rsid w:val="00C51A8B"/>
    <w:rsid w:val="00C55ADA"/>
    <w:rsid w:val="00C71638"/>
    <w:rsid w:val="00C80AB2"/>
    <w:rsid w:val="00C810B6"/>
    <w:rsid w:val="00C91FB0"/>
    <w:rsid w:val="00C9270F"/>
    <w:rsid w:val="00CA5422"/>
    <w:rsid w:val="00CC2420"/>
    <w:rsid w:val="00CD18CD"/>
    <w:rsid w:val="00CD5913"/>
    <w:rsid w:val="00CE1060"/>
    <w:rsid w:val="00D00760"/>
    <w:rsid w:val="00D0691B"/>
    <w:rsid w:val="00D1100C"/>
    <w:rsid w:val="00D43257"/>
    <w:rsid w:val="00D55D4E"/>
    <w:rsid w:val="00D57E61"/>
    <w:rsid w:val="00D635B7"/>
    <w:rsid w:val="00D73613"/>
    <w:rsid w:val="00D77381"/>
    <w:rsid w:val="00D82CBE"/>
    <w:rsid w:val="00DC263D"/>
    <w:rsid w:val="00DC2C6D"/>
    <w:rsid w:val="00DD42EA"/>
    <w:rsid w:val="00DF5F5A"/>
    <w:rsid w:val="00E24A08"/>
    <w:rsid w:val="00E94518"/>
    <w:rsid w:val="00E95620"/>
    <w:rsid w:val="00EA31B4"/>
    <w:rsid w:val="00EA49FC"/>
    <w:rsid w:val="00EA62C5"/>
    <w:rsid w:val="00EA6DE3"/>
    <w:rsid w:val="00EB4BC8"/>
    <w:rsid w:val="00EB725B"/>
    <w:rsid w:val="00EC13CD"/>
    <w:rsid w:val="00EC72F9"/>
    <w:rsid w:val="00ED0468"/>
    <w:rsid w:val="00EF2D1E"/>
    <w:rsid w:val="00EF4908"/>
    <w:rsid w:val="00EF7416"/>
    <w:rsid w:val="00EF7A56"/>
    <w:rsid w:val="00F10A50"/>
    <w:rsid w:val="00F47E60"/>
    <w:rsid w:val="00F61ADC"/>
    <w:rsid w:val="00F7601D"/>
    <w:rsid w:val="00F948A3"/>
    <w:rsid w:val="00FB0CC4"/>
    <w:rsid w:val="00FB28BA"/>
    <w:rsid w:val="00FB7371"/>
    <w:rsid w:val="00FC41D2"/>
    <w:rsid w:val="00FC53BA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6E8C"/>
  <w15:chartTrackingRefBased/>
  <w15:docId w15:val="{36E9B201-FA00-49E9-B2C4-381139EA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AF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0AF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2D94"/>
    <w:pPr>
      <w:autoSpaceDE w:val="0"/>
      <w:autoSpaceDN w:val="0"/>
      <w:spacing w:after="0" w:line="240" w:lineRule="auto"/>
      <w:ind w:left="720"/>
    </w:pPr>
    <w:rPr>
      <w:rFonts w:ascii="CG Times" w:eastAsia="Times New Roman" w:hAnsi="CG Times" w:cs="CG Times"/>
      <w:sz w:val="24"/>
      <w:szCs w:val="24"/>
    </w:rPr>
  </w:style>
  <w:style w:type="character" w:customStyle="1" w:styleId="term1">
    <w:name w:val="term1"/>
    <w:basedOn w:val="DefaultParagraphFont"/>
    <w:rsid w:val="00183A8F"/>
    <w:rPr>
      <w:b/>
      <w:bCs/>
    </w:rPr>
  </w:style>
  <w:style w:type="paragraph" w:customStyle="1" w:styleId="ParaTab1">
    <w:name w:val="ParaTab 1"/>
    <w:rsid w:val="002A7C17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customStyle="1" w:styleId="Default">
    <w:name w:val="Default"/>
    <w:rsid w:val="002A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CB0"/>
    <w:rPr>
      <w:vertAlign w:val="superscript"/>
    </w:rPr>
  </w:style>
  <w:style w:type="paragraph" w:styleId="BodyText">
    <w:name w:val="Body Text"/>
    <w:basedOn w:val="Normal"/>
    <w:link w:val="BodyTextChar"/>
    <w:rsid w:val="00575EF0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75EF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3D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2A"/>
  </w:style>
  <w:style w:type="paragraph" w:styleId="Footer">
    <w:name w:val="footer"/>
    <w:basedOn w:val="Normal"/>
    <w:link w:val="FooterChar"/>
    <w:uiPriority w:val="99"/>
    <w:unhideWhenUsed/>
    <w:rsid w:val="00C36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2A"/>
  </w:style>
  <w:style w:type="table" w:styleId="TableGrid">
    <w:name w:val="Table Grid"/>
    <w:basedOn w:val="TableNormal"/>
    <w:uiPriority w:val="39"/>
    <w:rsid w:val="0003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919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160574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33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6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83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52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0687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9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05722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4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36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2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7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4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85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6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8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50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73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8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3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8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9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7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56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80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9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73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1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7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568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5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952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94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03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97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7388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57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45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3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74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7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76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8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065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823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0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95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46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66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9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9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4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4348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6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9897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10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51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5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1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3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19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057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3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4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5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2135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4186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8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7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15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3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6610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45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292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7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91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indler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sul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giesler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Alphonso</dc:creator>
  <cp:keywords/>
  <dc:description/>
  <cp:lastModifiedBy>Williams, Bobbie Jo</cp:lastModifiedBy>
  <cp:revision>2</cp:revision>
  <dcterms:created xsi:type="dcterms:W3CDTF">2024-03-25T14:30:00Z</dcterms:created>
  <dcterms:modified xsi:type="dcterms:W3CDTF">2024-03-25T14:30:00Z</dcterms:modified>
</cp:coreProperties>
</file>