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10530"/>
      </w:tblGrid>
      <w:tr w:rsidR="00197150" w:rsidRPr="00492AD6" w14:paraId="2F15AD25" w14:textId="77777777" w:rsidTr="00197150">
        <w:trPr>
          <w:trHeight w:val="990"/>
        </w:trPr>
        <w:tc>
          <w:tcPr>
            <w:tcW w:w="10530" w:type="dxa"/>
          </w:tcPr>
          <w:p w14:paraId="429D6BA9" w14:textId="77777777" w:rsidR="00197150" w:rsidRPr="00492AD6" w:rsidRDefault="00197150" w:rsidP="00197150">
            <w:pPr>
              <w:jc w:val="center"/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 wp14:anchorId="6DA043BF" wp14:editId="788796D6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238125</wp:posOffset>
                  </wp:positionV>
                  <wp:extent cx="1358900" cy="465455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6F74C8" w14:textId="7A163FE0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197150" w:rsidRPr="00492AD6" w:rsidRDefault="00197150" w:rsidP="001971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197150" w:rsidRPr="00492AD6" w:rsidRDefault="00197150" w:rsidP="001971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29E5AE7D" w:rsidR="00197150" w:rsidRPr="00492AD6" w:rsidRDefault="00197150" w:rsidP="00197150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</w:p>
          <w:p w14:paraId="5C33D9EA" w14:textId="6CB472BD" w:rsidR="00197150" w:rsidRPr="00492AD6" w:rsidRDefault="00197150" w:rsidP="00492AD6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11FB2CC" w:rsidR="004661D0" w:rsidRPr="00197150" w:rsidRDefault="004661D0" w:rsidP="004661D0">
      <w:pPr>
        <w:jc w:val="right"/>
        <w:rPr>
          <w:b/>
          <w:bCs/>
          <w:sz w:val="24"/>
          <w:szCs w:val="24"/>
        </w:rPr>
      </w:pPr>
      <w:bookmarkStart w:id="0" w:name="_Hlk19531972"/>
      <w:r w:rsidRPr="00197150">
        <w:rPr>
          <w:b/>
          <w:bCs/>
          <w:sz w:val="24"/>
          <w:szCs w:val="24"/>
        </w:rPr>
        <w:t>A-</w:t>
      </w:r>
      <w:r w:rsidR="006D3E37" w:rsidRPr="006D3E37">
        <w:rPr>
          <w:b/>
          <w:bCs/>
          <w:sz w:val="24"/>
          <w:szCs w:val="24"/>
        </w:rPr>
        <w:t>6428367</w:t>
      </w:r>
    </w:p>
    <w:bookmarkEnd w:id="0"/>
    <w:p w14:paraId="2F059B15" w14:textId="2BDF541A" w:rsidR="004661D0" w:rsidRPr="00197150" w:rsidRDefault="004661D0" w:rsidP="004661D0">
      <w:pPr>
        <w:jc w:val="right"/>
        <w:rPr>
          <w:b/>
          <w:bCs/>
          <w:sz w:val="24"/>
          <w:szCs w:val="24"/>
        </w:rPr>
      </w:pPr>
      <w:r w:rsidRPr="00197150">
        <w:rPr>
          <w:b/>
          <w:bCs/>
          <w:sz w:val="24"/>
          <w:szCs w:val="24"/>
        </w:rPr>
        <w:t>A-</w:t>
      </w:r>
      <w:r w:rsidR="00197150" w:rsidRPr="00197150">
        <w:rPr>
          <w:b/>
          <w:bCs/>
          <w:sz w:val="24"/>
          <w:szCs w:val="24"/>
        </w:rPr>
        <w:t>2025-</w:t>
      </w:r>
      <w:r w:rsidR="006D3E37" w:rsidRPr="006D3E37">
        <w:rPr>
          <w:b/>
          <w:bCs/>
          <w:sz w:val="24"/>
          <w:szCs w:val="24"/>
        </w:rPr>
        <w:t>3058157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226D1807" w14:textId="77777777" w:rsidR="006D3E37" w:rsidRDefault="006D3E37" w:rsidP="006D3E37">
      <w:pPr>
        <w:rPr>
          <w:b/>
          <w:sz w:val="22"/>
          <w:szCs w:val="22"/>
        </w:rPr>
      </w:pPr>
      <w:r>
        <w:rPr>
          <w:b/>
          <w:sz w:val="22"/>
          <w:szCs w:val="22"/>
        </w:rPr>
        <w:t>GUIDE TO GRACE</w:t>
      </w:r>
      <w:r w:rsidRPr="0057797C">
        <w:rPr>
          <w:b/>
          <w:sz w:val="22"/>
          <w:szCs w:val="22"/>
        </w:rPr>
        <w:t xml:space="preserve"> LLC</w:t>
      </w:r>
    </w:p>
    <w:p w14:paraId="4E3F7938" w14:textId="77777777" w:rsidR="006D3E37" w:rsidRDefault="006D3E37" w:rsidP="006D3E37">
      <w:pPr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4654E4">
        <w:rPr>
          <w:b/>
          <w:sz w:val="22"/>
          <w:szCs w:val="22"/>
        </w:rPr>
        <w:t>442 LANSDOWNE AVE APT 3</w:t>
      </w:r>
    </w:p>
    <w:p w14:paraId="741A276B" w14:textId="77777777" w:rsidR="006D3E37" w:rsidRDefault="006D3E37" w:rsidP="006D3E37">
      <w:pPr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7D53E5">
        <w:rPr>
          <w:b/>
          <w:sz w:val="22"/>
          <w:szCs w:val="22"/>
        </w:rPr>
        <w:t>HILADELPHIA PA 19151</w:t>
      </w:r>
    </w:p>
    <w:p w14:paraId="2A67180D" w14:textId="77777777" w:rsidR="006D3E37" w:rsidRPr="00310780" w:rsidRDefault="006D3E37" w:rsidP="006D3E37">
      <w:pPr>
        <w:rPr>
          <w:b/>
          <w:sz w:val="22"/>
          <w:szCs w:val="22"/>
        </w:rPr>
      </w:pPr>
    </w:p>
    <w:p w14:paraId="50127F04" w14:textId="00E85330" w:rsidR="006D3E37" w:rsidRDefault="006D3E37" w:rsidP="006D3E37">
      <w:pPr>
        <w:tabs>
          <w:tab w:val="left" w:pos="1890"/>
        </w:tabs>
        <w:rPr>
          <w:b/>
          <w:sz w:val="22"/>
          <w:szCs w:val="22"/>
        </w:rPr>
      </w:pPr>
      <w:r w:rsidRPr="00310780">
        <w:rPr>
          <w:b/>
          <w:sz w:val="22"/>
          <w:szCs w:val="22"/>
        </w:rPr>
        <w:t>RE:   Application of</w:t>
      </w:r>
      <w:r>
        <w:rPr>
          <w:b/>
          <w:sz w:val="22"/>
          <w:szCs w:val="22"/>
        </w:rPr>
        <w:t xml:space="preserve"> Guide to Grace LLC</w:t>
      </w:r>
      <w:r w:rsidRPr="00310780">
        <w:rPr>
          <w:b/>
          <w:sz w:val="22"/>
          <w:szCs w:val="22"/>
        </w:rPr>
        <w:t>,</w:t>
      </w:r>
      <w:r w:rsidRPr="00AD1F73">
        <w:rPr>
          <w:b/>
          <w:sz w:val="22"/>
          <w:szCs w:val="22"/>
        </w:rPr>
        <w:t xml:space="preserve"> </w:t>
      </w:r>
      <w:r w:rsidRPr="007D53E5">
        <w:rPr>
          <w:b/>
          <w:sz w:val="22"/>
          <w:szCs w:val="22"/>
        </w:rPr>
        <w:t xml:space="preserve">1714 </w:t>
      </w:r>
      <w:r w:rsidR="00C2397A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.</w:t>
      </w:r>
      <w:r w:rsidRPr="007D53E5">
        <w:rPr>
          <w:b/>
          <w:sz w:val="22"/>
          <w:szCs w:val="22"/>
        </w:rPr>
        <w:t xml:space="preserve"> 55th</w:t>
      </w:r>
      <w:r>
        <w:rPr>
          <w:b/>
          <w:sz w:val="22"/>
          <w:szCs w:val="22"/>
        </w:rPr>
        <w:t xml:space="preserve">., Philadelphia, </w:t>
      </w:r>
      <w:r w:rsidRPr="00C90A25">
        <w:rPr>
          <w:b/>
          <w:sz w:val="22"/>
          <w:szCs w:val="22"/>
        </w:rPr>
        <w:t xml:space="preserve">PA </w:t>
      </w:r>
      <w:r w:rsidRPr="00B91772">
        <w:rPr>
          <w:b/>
          <w:sz w:val="22"/>
          <w:szCs w:val="22"/>
        </w:rPr>
        <w:t>19131</w:t>
      </w:r>
      <w:r>
        <w:rPr>
          <w:b/>
          <w:sz w:val="22"/>
          <w:szCs w:val="22"/>
        </w:rPr>
        <w:t xml:space="preserve">.  </w:t>
      </w:r>
      <w:r w:rsidRPr="00474F33">
        <w:rPr>
          <w:b/>
          <w:sz w:val="22"/>
          <w:szCs w:val="22"/>
        </w:rPr>
        <w:t>215</w:t>
      </w:r>
      <w:r>
        <w:rPr>
          <w:b/>
          <w:sz w:val="22"/>
          <w:szCs w:val="22"/>
        </w:rPr>
        <w:t>-</w:t>
      </w:r>
      <w:r w:rsidRPr="00474F33">
        <w:rPr>
          <w:b/>
          <w:sz w:val="22"/>
          <w:szCs w:val="22"/>
        </w:rPr>
        <w:t>259-3957</w:t>
      </w:r>
    </w:p>
    <w:p w14:paraId="3B626F86" w14:textId="77777777" w:rsidR="00892B3E" w:rsidRPr="00892B3E" w:rsidRDefault="00892B3E" w:rsidP="00892B3E">
      <w:pPr>
        <w:ind w:left="660" w:right="1440"/>
        <w:rPr>
          <w:b/>
          <w:bCs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2D9A01E2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197150" w:rsidRPr="00197150">
        <w:rPr>
          <w:b/>
          <w:sz w:val="24"/>
          <w:szCs w:val="24"/>
          <w:u w:val="single"/>
        </w:rPr>
        <w:t>A-2025-</w:t>
      </w:r>
      <w:r w:rsidR="006D3E37" w:rsidRPr="006D3E37">
        <w:rPr>
          <w:b/>
          <w:sz w:val="24"/>
          <w:szCs w:val="24"/>
          <w:u w:val="single"/>
        </w:rPr>
        <w:t>3058157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098080F1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892B3E">
        <w:rPr>
          <w:b/>
          <w:bCs/>
          <w:sz w:val="24"/>
          <w:szCs w:val="24"/>
          <w:u w:val="single"/>
        </w:rPr>
        <w:t>December 6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892B3E">
        <w:rPr>
          <w:b/>
          <w:bCs/>
          <w:sz w:val="24"/>
          <w:szCs w:val="24"/>
          <w:u w:val="single"/>
        </w:rPr>
        <w:t>December 22</w:t>
      </w:r>
      <w:r w:rsidR="00197150">
        <w:rPr>
          <w:b/>
          <w:bCs/>
          <w:sz w:val="24"/>
          <w:szCs w:val="24"/>
          <w:u w:val="single"/>
        </w:rPr>
        <w:t>, 2025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4020864" w14:textId="77777777" w:rsidR="00191823" w:rsidRPr="00EB2BE8" w:rsidRDefault="00191823" w:rsidP="00191823">
      <w:pPr>
        <w:ind w:firstLine="720"/>
        <w:rPr>
          <w:b/>
          <w:sz w:val="22"/>
          <w:szCs w:val="22"/>
        </w:rPr>
      </w:pPr>
      <w:r w:rsidRPr="00191823">
        <w:rPr>
          <w:bCs/>
          <w:sz w:val="22"/>
          <w:szCs w:val="22"/>
        </w:rPr>
        <w:t>Questions concerning publication and protests may be directed to the Compliance Specialist below by telephoning direct 717-346-4666</w:t>
      </w:r>
      <w:r w:rsidRPr="00EB2BE8">
        <w:rPr>
          <w:b/>
          <w:sz w:val="22"/>
          <w:szCs w:val="22"/>
        </w:rPr>
        <w:t xml:space="preserve">.  </w:t>
      </w:r>
      <w:r w:rsidRPr="00EB2BE8">
        <w:rPr>
          <w:b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</w:t>
      </w:r>
      <w:r>
        <w:rPr>
          <w:b/>
          <w:sz w:val="22"/>
          <w:szCs w:val="22"/>
          <w:u w:val="single"/>
        </w:rPr>
        <w:t>put in place</w:t>
      </w:r>
      <w:r w:rsidRPr="00EB2BE8">
        <w:rPr>
          <w:b/>
          <w:sz w:val="22"/>
          <w:szCs w:val="22"/>
          <w:u w:val="single"/>
        </w:rPr>
        <w:t xml:space="preserve"> to ensure that all </w:t>
      </w:r>
      <w:proofErr w:type="gramStart"/>
      <w:r w:rsidRPr="00EB2BE8">
        <w:rPr>
          <w:b/>
          <w:sz w:val="22"/>
          <w:szCs w:val="22"/>
          <w:u w:val="single"/>
        </w:rPr>
        <w:t>case related</w:t>
      </w:r>
      <w:proofErr w:type="gramEnd"/>
      <w:r w:rsidRPr="00EB2BE8">
        <w:rPr>
          <w:b/>
          <w:sz w:val="22"/>
          <w:szCs w:val="22"/>
          <w:u w:val="single"/>
        </w:rPr>
        <w:t xml:space="preserve"> filings have been received and processed prior to proceeding </w:t>
      </w:r>
      <w:proofErr w:type="gramStart"/>
      <w:r w:rsidRPr="00EB2BE8">
        <w:rPr>
          <w:b/>
          <w:sz w:val="22"/>
          <w:szCs w:val="22"/>
          <w:u w:val="single"/>
        </w:rPr>
        <w:t>to</w:t>
      </w:r>
      <w:proofErr w:type="gramEnd"/>
      <w:r w:rsidRPr="00EB2BE8">
        <w:rPr>
          <w:b/>
          <w:sz w:val="22"/>
          <w:szCs w:val="22"/>
          <w:u w:val="single"/>
        </w:rPr>
        <w:t xml:space="preserve"> the next step in the application process.</w:t>
      </w:r>
      <w:r w:rsidRPr="00EB2BE8">
        <w:rPr>
          <w:b/>
          <w:sz w:val="22"/>
          <w:szCs w:val="22"/>
        </w:rPr>
        <w:t xml:space="preserve"> 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70FDF6E7" w:rsidR="001B233D" w:rsidRDefault="00341E26" w:rsidP="006C79A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E82005C" wp14:editId="488B067C">
            <wp:simplePos x="0" y="0"/>
            <wp:positionH relativeFrom="column">
              <wp:posOffset>2743200</wp:posOffset>
            </wp:positionH>
            <wp:positionV relativeFrom="paragraph">
              <wp:posOffset>177775</wp:posOffset>
            </wp:positionV>
            <wp:extent cx="2039910" cy="396815"/>
            <wp:effectExtent l="0" t="0" r="0" b="3810"/>
            <wp:wrapNone/>
            <wp:docPr id="713737160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37160" name="Picture 1" descr="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784" cy="403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="005C2625" w:rsidRPr="005F2150">
        <w:rPr>
          <w:sz w:val="24"/>
          <w:szCs w:val="24"/>
        </w:rPr>
        <w:t>,</w:t>
      </w:r>
    </w:p>
    <w:p w14:paraId="1F86ABFC" w14:textId="44F7C99A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FB484F" w14:textId="77777777" w:rsidR="00341E26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</w:p>
    <w:p w14:paraId="05FE197B" w14:textId="50662DE3" w:rsidR="006C79AE" w:rsidRPr="005F2150" w:rsidRDefault="00341E26" w:rsidP="00341E26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Joshua S. Kwiatkowski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AC3C" w14:textId="77777777" w:rsidR="002642F9" w:rsidRDefault="002642F9">
      <w:r>
        <w:separator/>
      </w:r>
    </w:p>
  </w:endnote>
  <w:endnote w:type="continuationSeparator" w:id="0">
    <w:p w14:paraId="34B25356" w14:textId="77777777" w:rsidR="002642F9" w:rsidRDefault="0026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480F63BE" w14:textId="092006D7" w:rsidR="00CE08F3" w:rsidRPr="00CE08F3" w:rsidRDefault="00CE08F3" w:rsidP="0019182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B8CD" w14:textId="77777777" w:rsidR="002642F9" w:rsidRDefault="002642F9">
      <w:r>
        <w:separator/>
      </w:r>
    </w:p>
  </w:footnote>
  <w:footnote w:type="continuationSeparator" w:id="0">
    <w:p w14:paraId="24A5A5A1" w14:textId="77777777" w:rsidR="002642F9" w:rsidRDefault="00264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7A5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0D95"/>
    <w:rsid w:val="00191122"/>
    <w:rsid w:val="00191823"/>
    <w:rsid w:val="00191BDE"/>
    <w:rsid w:val="00197150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42F9"/>
    <w:rsid w:val="00267815"/>
    <w:rsid w:val="00271F92"/>
    <w:rsid w:val="002808FD"/>
    <w:rsid w:val="00293911"/>
    <w:rsid w:val="002A2E83"/>
    <w:rsid w:val="002A2F41"/>
    <w:rsid w:val="002A470E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1E26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C62DB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6DD7"/>
    <w:rsid w:val="004078E6"/>
    <w:rsid w:val="00416E00"/>
    <w:rsid w:val="00416F15"/>
    <w:rsid w:val="0042045B"/>
    <w:rsid w:val="004204BE"/>
    <w:rsid w:val="00436D2C"/>
    <w:rsid w:val="004377D9"/>
    <w:rsid w:val="00444980"/>
    <w:rsid w:val="00445EE9"/>
    <w:rsid w:val="004461FA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E742A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079B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3375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3E37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E77"/>
    <w:rsid w:val="008173E6"/>
    <w:rsid w:val="00817626"/>
    <w:rsid w:val="008226A9"/>
    <w:rsid w:val="00823073"/>
    <w:rsid w:val="00831994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92B3E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3ADF"/>
    <w:rsid w:val="00C0421F"/>
    <w:rsid w:val="00C15D52"/>
    <w:rsid w:val="00C2108F"/>
    <w:rsid w:val="00C2397A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38DD"/>
    <w:rsid w:val="00C463F1"/>
    <w:rsid w:val="00C5220E"/>
    <w:rsid w:val="00C54B5B"/>
    <w:rsid w:val="00C72237"/>
    <w:rsid w:val="00C73643"/>
    <w:rsid w:val="00C73F50"/>
    <w:rsid w:val="00C74918"/>
    <w:rsid w:val="00C76B56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CF48F9"/>
    <w:rsid w:val="00D00C3C"/>
    <w:rsid w:val="00D03500"/>
    <w:rsid w:val="00D03B96"/>
    <w:rsid w:val="00D1022D"/>
    <w:rsid w:val="00D234A2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433B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47FC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4</cp:revision>
  <cp:lastPrinted>2025-02-19T15:48:00Z</cp:lastPrinted>
  <dcterms:created xsi:type="dcterms:W3CDTF">2025-11-24T13:37:00Z</dcterms:created>
  <dcterms:modified xsi:type="dcterms:W3CDTF">2025-11-24T13:42:00Z</dcterms:modified>
</cp:coreProperties>
</file>