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890" w:type="dxa"/>
        <w:tblInd w:w="-702" w:type="dxa"/>
        <w:tblLayout w:type="fixed"/>
        <w:tblLook w:val="0000" w:firstRow="0" w:lastRow="0" w:firstColumn="0" w:lastColumn="0" w:noHBand="0" w:noVBand="0"/>
      </w:tblPr>
      <w:tblGrid>
        <w:gridCol w:w="2232"/>
        <w:gridCol w:w="7218"/>
        <w:gridCol w:w="1440"/>
      </w:tblGrid>
      <w:tr w:rsidR="00C74A51" w14:paraId="0810B872" w14:textId="77777777" w:rsidTr="00372134">
        <w:trPr>
          <w:trHeight w:val="990"/>
        </w:trPr>
        <w:tc>
          <w:tcPr>
            <w:tcW w:w="2232" w:type="dxa"/>
          </w:tcPr>
          <w:p w14:paraId="1F782D80" w14:textId="034E26AE" w:rsidR="00C74A51" w:rsidRDefault="00372134">
            <w:pPr>
              <w:rPr>
                <w:sz w:val="24"/>
              </w:rPr>
            </w:pPr>
            <w:r>
              <w:rPr>
                <w:noProof/>
                <w:sz w:val="24"/>
              </w:rPr>
              <w:drawing>
                <wp:anchor distT="0" distB="0" distL="114300" distR="114300" simplePos="0" relativeHeight="251658240" behindDoc="1" locked="0" layoutInCell="1" allowOverlap="1" wp14:anchorId="682EA04C" wp14:editId="20A8F32D">
                  <wp:simplePos x="0" y="0"/>
                  <wp:positionH relativeFrom="column">
                    <wp:posOffset>-11430</wp:posOffset>
                  </wp:positionH>
                  <wp:positionV relativeFrom="paragraph">
                    <wp:posOffset>119380</wp:posOffset>
                  </wp:positionV>
                  <wp:extent cx="1358900" cy="465455"/>
                  <wp:effectExtent l="0" t="0" r="0" b="0"/>
                  <wp:wrapTopAndBottom/>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58900" cy="465455"/>
                          </a:xfrm>
                          <a:prstGeom prst="rect">
                            <a:avLst/>
                          </a:prstGeom>
                        </pic:spPr>
                      </pic:pic>
                    </a:graphicData>
                  </a:graphic>
                  <wp14:sizeRelH relativeFrom="margin">
                    <wp14:pctWidth>0</wp14:pctWidth>
                  </wp14:sizeRelH>
                  <wp14:sizeRelV relativeFrom="margin">
                    <wp14:pctHeight>0</wp14:pctHeight>
                  </wp14:sizeRelV>
                </wp:anchor>
              </w:drawing>
            </w:r>
          </w:p>
        </w:tc>
        <w:tc>
          <w:tcPr>
            <w:tcW w:w="7218" w:type="dxa"/>
          </w:tcPr>
          <w:p w14:paraId="36EEAA62" w14:textId="68813800" w:rsidR="00C74A51" w:rsidRPr="00A35F64" w:rsidRDefault="00372134" w:rsidP="00372134">
            <w:pPr>
              <w:suppressAutoHyphens/>
              <w:spacing w:line="204" w:lineRule="auto"/>
              <w:rPr>
                <w:rFonts w:asciiTheme="minorHAnsi" w:hAnsiTheme="minorHAnsi" w:cstheme="minorHAnsi"/>
                <w:b/>
                <w:bCs/>
                <w:color w:val="000099"/>
                <w:spacing w:val="-3"/>
                <w:sz w:val="26"/>
              </w:rPr>
            </w:pPr>
            <w:r>
              <w:rPr>
                <w:rFonts w:ascii="Arial" w:hAnsi="Arial"/>
                <w:color w:val="000099"/>
                <w:spacing w:val="-3"/>
                <w:sz w:val="26"/>
              </w:rPr>
              <w:t xml:space="preserve">                     </w:t>
            </w:r>
            <w:r w:rsidR="00C74A51" w:rsidRPr="00A35F64">
              <w:rPr>
                <w:rFonts w:asciiTheme="minorHAnsi" w:hAnsiTheme="minorHAnsi" w:cstheme="minorHAnsi"/>
                <w:b/>
                <w:bCs/>
                <w:color w:val="000099"/>
                <w:spacing w:val="-3"/>
                <w:sz w:val="26"/>
              </w:rPr>
              <w:t>COMMONWEALTH OF PENNSYLVANIA</w:t>
            </w:r>
          </w:p>
          <w:p w14:paraId="7D0B4C7C" w14:textId="4FF580EC" w:rsidR="00C74A51" w:rsidRPr="00A35F64" w:rsidRDefault="00C74A51">
            <w:pPr>
              <w:suppressAutoHyphens/>
              <w:spacing w:line="204" w:lineRule="auto"/>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PENNSYLVANIA PUBLIC UTILITY COMMISSION</w:t>
            </w:r>
          </w:p>
          <w:p w14:paraId="185FB5C7" w14:textId="0E90799F" w:rsidR="00B75046" w:rsidRPr="00A35F64" w:rsidRDefault="00D4351D">
            <w:pPr>
              <w:suppressAutoHyphens/>
              <w:spacing w:line="204" w:lineRule="auto"/>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COMMONWEALTH KEYSTONE BUILDING</w:t>
            </w:r>
          </w:p>
          <w:p w14:paraId="541F9175" w14:textId="77777777" w:rsidR="00D4351D" w:rsidRPr="00A35F64" w:rsidRDefault="002F55B1">
            <w:pPr>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400 NORTH STREET</w:t>
            </w:r>
          </w:p>
          <w:p w14:paraId="35823DEA" w14:textId="670ECF37" w:rsidR="00C74A51" w:rsidRDefault="00C74A51">
            <w:pPr>
              <w:jc w:val="center"/>
              <w:rPr>
                <w:rFonts w:ascii="Arial" w:hAnsi="Arial"/>
                <w:sz w:val="12"/>
              </w:rPr>
            </w:pPr>
            <w:r w:rsidRPr="00A35F64">
              <w:rPr>
                <w:rFonts w:asciiTheme="minorHAnsi" w:hAnsiTheme="minorHAnsi" w:cstheme="minorHAnsi"/>
                <w:color w:val="000099"/>
                <w:spacing w:val="-3"/>
                <w:sz w:val="22"/>
                <w:szCs w:val="22"/>
              </w:rPr>
              <w:t>HARRISBURG</w:t>
            </w:r>
            <w:r w:rsidR="00F90146" w:rsidRPr="00A35F64">
              <w:rPr>
                <w:rFonts w:asciiTheme="minorHAnsi" w:hAnsiTheme="minorHAnsi" w:cstheme="minorHAnsi"/>
                <w:color w:val="000099"/>
                <w:spacing w:val="-3"/>
                <w:sz w:val="22"/>
                <w:szCs w:val="22"/>
              </w:rPr>
              <w:t>, PENNSYLVANIA</w:t>
            </w:r>
            <w:r w:rsidRPr="00A35F64">
              <w:rPr>
                <w:rFonts w:asciiTheme="minorHAnsi" w:hAnsiTheme="minorHAnsi" w:cstheme="minorHAnsi"/>
                <w:color w:val="000099"/>
                <w:spacing w:val="-3"/>
                <w:sz w:val="22"/>
                <w:szCs w:val="22"/>
              </w:rPr>
              <w:t xml:space="preserve"> 171</w:t>
            </w:r>
            <w:r w:rsidR="00D4351D" w:rsidRPr="00A35F64">
              <w:rPr>
                <w:rFonts w:asciiTheme="minorHAnsi" w:hAnsiTheme="minorHAnsi" w:cstheme="minorHAnsi"/>
                <w:color w:val="000099"/>
                <w:spacing w:val="-3"/>
                <w:sz w:val="22"/>
                <w:szCs w:val="22"/>
              </w:rPr>
              <w:t>20</w:t>
            </w:r>
          </w:p>
        </w:tc>
        <w:tc>
          <w:tcPr>
            <w:tcW w:w="1440" w:type="dxa"/>
          </w:tcPr>
          <w:p w14:paraId="608E0010" w14:textId="77777777" w:rsidR="00C74A51" w:rsidRDefault="00C74A51">
            <w:pPr>
              <w:rPr>
                <w:rFonts w:ascii="Arial" w:hAnsi="Arial"/>
                <w:sz w:val="12"/>
              </w:rPr>
            </w:pPr>
          </w:p>
          <w:p w14:paraId="599D714F" w14:textId="520AA440" w:rsidR="003569E8" w:rsidRPr="000E3958" w:rsidRDefault="003569E8" w:rsidP="00372134">
            <w:pPr>
              <w:jc w:val="right"/>
              <w:rPr>
                <w:rFonts w:ascii="Arial" w:hAnsi="Arial"/>
                <w:sz w:val="16"/>
                <w:szCs w:val="16"/>
              </w:rPr>
            </w:pPr>
          </w:p>
        </w:tc>
      </w:tr>
    </w:tbl>
    <w:p w14:paraId="0480B19A" w14:textId="77777777" w:rsidR="00C74A51" w:rsidRDefault="00C74A51">
      <w:pPr>
        <w:rPr>
          <w:sz w:val="24"/>
        </w:rPr>
        <w:sectPr w:rsidR="00C74A51" w:rsidSect="009E40EC">
          <w:footerReference w:type="even" r:id="rId11"/>
          <w:footerReference w:type="default" r:id="rId12"/>
          <w:pgSz w:w="12240" w:h="15840"/>
          <w:pgMar w:top="504" w:right="1440" w:bottom="1440" w:left="1440" w:header="720" w:footer="720" w:gutter="0"/>
          <w:cols w:space="720"/>
          <w:titlePg/>
        </w:sectPr>
      </w:pPr>
    </w:p>
    <w:p w14:paraId="67028500" w14:textId="1622F524" w:rsidR="00355324" w:rsidRPr="00BB0668" w:rsidRDefault="00FD320A" w:rsidP="00355324">
      <w:pPr>
        <w:pStyle w:val="Heading1"/>
        <w:ind w:right="-90"/>
        <w:jc w:val="center"/>
        <w:rPr>
          <w:rFonts w:ascii="Arial" w:hAnsi="Arial" w:cs="Arial"/>
          <w:color w:val="000000"/>
          <w:szCs w:val="24"/>
        </w:rPr>
      </w:pPr>
      <w:r>
        <w:rPr>
          <w:rFonts w:ascii="Arial" w:hAnsi="Arial" w:cs="Arial"/>
          <w:color w:val="000000"/>
          <w:szCs w:val="24"/>
        </w:rPr>
        <w:t>October</w:t>
      </w:r>
      <w:r w:rsidR="00355324">
        <w:rPr>
          <w:rFonts w:ascii="Arial" w:hAnsi="Arial" w:cs="Arial"/>
          <w:color w:val="000000"/>
          <w:szCs w:val="24"/>
        </w:rPr>
        <w:t xml:space="preserve"> </w:t>
      </w:r>
      <w:r w:rsidR="00EB0BB5">
        <w:rPr>
          <w:rFonts w:ascii="Arial" w:hAnsi="Arial" w:cs="Arial"/>
          <w:color w:val="000000"/>
          <w:szCs w:val="24"/>
        </w:rPr>
        <w:t>1</w:t>
      </w:r>
      <w:r w:rsidR="00355324">
        <w:rPr>
          <w:rFonts w:ascii="Arial" w:hAnsi="Arial" w:cs="Arial"/>
          <w:color w:val="000000"/>
          <w:szCs w:val="24"/>
        </w:rPr>
        <w:t>, 202</w:t>
      </w:r>
      <w:r w:rsidR="00EB0BB5">
        <w:rPr>
          <w:rFonts w:ascii="Arial" w:hAnsi="Arial" w:cs="Arial"/>
          <w:color w:val="000000"/>
          <w:szCs w:val="24"/>
        </w:rPr>
        <w:t>6</w:t>
      </w:r>
    </w:p>
    <w:p w14:paraId="66B54656" w14:textId="10A5918E" w:rsidR="00355324" w:rsidRDefault="00355324" w:rsidP="00355324">
      <w:pPr>
        <w:outlineLvl w:val="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Docket No. </w:t>
      </w:r>
      <w:r w:rsidR="00A27654" w:rsidRPr="00A27654">
        <w:rPr>
          <w:rFonts w:ascii="Arial" w:hAnsi="Arial" w:cs="Arial"/>
          <w:noProof/>
          <w:sz w:val="24"/>
          <w:szCs w:val="24"/>
        </w:rPr>
        <w:t>A-2020-3021922</w:t>
      </w:r>
    </w:p>
    <w:p w14:paraId="53583C50" w14:textId="1D0FF580" w:rsidR="00355324" w:rsidRDefault="00355324" w:rsidP="00355324">
      <w:pPr>
        <w:outlineLvl w:val="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Utility Code</w:t>
      </w:r>
      <w:r w:rsidRPr="00481743">
        <w:rPr>
          <w:rFonts w:ascii="Arial" w:hAnsi="Arial" w:cs="Arial"/>
          <w:sz w:val="24"/>
          <w:szCs w:val="24"/>
        </w:rPr>
        <w:t xml:space="preserve">: </w:t>
      </w:r>
      <w:r w:rsidR="00A27654" w:rsidRPr="00A27654">
        <w:rPr>
          <w:rFonts w:ascii="Arial" w:hAnsi="Arial" w:cs="Arial"/>
          <w:noProof/>
          <w:sz w:val="24"/>
          <w:szCs w:val="24"/>
        </w:rPr>
        <w:t>1123457</w:t>
      </w:r>
    </w:p>
    <w:p w14:paraId="7B0EB88D" w14:textId="77777777" w:rsidR="00355324" w:rsidRPr="00B01172" w:rsidRDefault="00355324" w:rsidP="00355324">
      <w:pPr>
        <w:outlineLvl w:val="0"/>
        <w:rPr>
          <w:b/>
          <w:bCs/>
          <w:sz w:val="24"/>
          <w:szCs w:val="24"/>
          <w:u w:val="single"/>
        </w:rPr>
      </w:pPr>
      <w:r w:rsidRPr="00B01172">
        <w:rPr>
          <w:b/>
          <w:bCs/>
          <w:sz w:val="24"/>
          <w:szCs w:val="24"/>
          <w:u w:val="single"/>
        </w:rPr>
        <w:t>VIA EMAIL</w:t>
      </w:r>
    </w:p>
    <w:p w14:paraId="7ECB0436" w14:textId="77777777" w:rsidR="00355324" w:rsidRPr="000854AD" w:rsidRDefault="00355324" w:rsidP="00355324">
      <w:pPr>
        <w:outlineLvl w:val="0"/>
        <w:rPr>
          <w:rFonts w:ascii="Arial" w:hAnsi="Arial" w:cs="Arial"/>
          <w:b/>
          <w:bCs/>
          <w:sz w:val="24"/>
          <w:szCs w:val="24"/>
          <w:u w:val="single"/>
        </w:rPr>
      </w:pPr>
    </w:p>
    <w:p w14:paraId="4D6D89B9" w14:textId="2617B070" w:rsidR="00355324" w:rsidRPr="00A27654" w:rsidRDefault="00A27654" w:rsidP="00355324">
      <w:pPr>
        <w:outlineLvl w:val="0"/>
        <w:rPr>
          <w:rFonts w:ascii="Arial" w:hAnsi="Arial" w:cs="Arial"/>
          <w:noProof/>
          <w:sz w:val="24"/>
          <w:szCs w:val="24"/>
        </w:rPr>
      </w:pPr>
      <w:r w:rsidRPr="00A27654">
        <w:rPr>
          <w:rFonts w:ascii="Arial" w:hAnsi="Arial" w:cs="Arial"/>
          <w:noProof/>
          <w:sz w:val="24"/>
          <w:szCs w:val="24"/>
        </w:rPr>
        <w:t>EUGENE SLOUSH</w:t>
      </w:r>
    </w:p>
    <w:p w14:paraId="7E494CA7" w14:textId="25A49AC7" w:rsidR="00355324" w:rsidRPr="00A27654" w:rsidRDefault="00A27654" w:rsidP="00355324">
      <w:pPr>
        <w:outlineLvl w:val="0"/>
        <w:rPr>
          <w:rFonts w:ascii="Arial" w:hAnsi="Arial" w:cs="Arial"/>
          <w:sz w:val="24"/>
          <w:szCs w:val="24"/>
        </w:rPr>
      </w:pPr>
      <w:r w:rsidRPr="00A27654">
        <w:rPr>
          <w:rFonts w:ascii="Arial" w:hAnsi="Arial" w:cs="Arial"/>
          <w:noProof/>
          <w:sz w:val="24"/>
          <w:szCs w:val="24"/>
        </w:rPr>
        <w:t>POWER MARKETING GROUP LLC</w:t>
      </w:r>
    </w:p>
    <w:p w14:paraId="5D0EA9B0" w14:textId="14748672" w:rsidR="00355324" w:rsidRPr="00A27654" w:rsidRDefault="00A27654" w:rsidP="00355324">
      <w:pPr>
        <w:outlineLvl w:val="0"/>
        <w:rPr>
          <w:rFonts w:ascii="Arial" w:hAnsi="Arial" w:cs="Arial"/>
          <w:sz w:val="24"/>
          <w:szCs w:val="24"/>
        </w:rPr>
      </w:pPr>
      <w:r w:rsidRPr="00A27654">
        <w:rPr>
          <w:rFonts w:ascii="Arial" w:hAnsi="Arial" w:cs="Arial"/>
          <w:noProof/>
          <w:sz w:val="24"/>
          <w:szCs w:val="24"/>
        </w:rPr>
        <w:t>finance@salespmg.com</w:t>
      </w:r>
    </w:p>
    <w:p w14:paraId="1690AB11" w14:textId="77777777" w:rsidR="00355324" w:rsidRPr="00A27654" w:rsidRDefault="00355324" w:rsidP="00355324">
      <w:pPr>
        <w:outlineLvl w:val="0"/>
        <w:rPr>
          <w:rFonts w:ascii="Arial" w:hAnsi="Arial" w:cs="Arial"/>
          <w:sz w:val="24"/>
          <w:szCs w:val="24"/>
        </w:rPr>
      </w:pPr>
    </w:p>
    <w:p w14:paraId="46FF74C1" w14:textId="7776262A" w:rsidR="00355324" w:rsidRPr="00A27654" w:rsidRDefault="00355324" w:rsidP="00355324">
      <w:pPr>
        <w:jc w:val="center"/>
        <w:rPr>
          <w:rFonts w:ascii="Arial" w:hAnsi="Arial" w:cs="Arial"/>
          <w:sz w:val="24"/>
          <w:szCs w:val="24"/>
        </w:rPr>
      </w:pPr>
      <w:r w:rsidRPr="00A27654">
        <w:rPr>
          <w:rFonts w:ascii="Arial" w:hAnsi="Arial" w:cs="Arial"/>
          <w:sz w:val="24"/>
          <w:szCs w:val="24"/>
        </w:rPr>
        <w:t>RE</w:t>
      </w:r>
      <w:r w:rsidR="00245229" w:rsidRPr="00A27654">
        <w:rPr>
          <w:rFonts w:ascii="Arial" w:hAnsi="Arial" w:cs="Arial"/>
          <w:sz w:val="24"/>
          <w:szCs w:val="24"/>
        </w:rPr>
        <w:t>: License</w:t>
      </w:r>
      <w:r w:rsidRPr="00A27654">
        <w:rPr>
          <w:rFonts w:ascii="Arial" w:hAnsi="Arial" w:cs="Arial"/>
          <w:sz w:val="24"/>
          <w:szCs w:val="24"/>
        </w:rPr>
        <w:t xml:space="preserve"> Bond or Other Financial Security Renewal and/or Increase Notice</w:t>
      </w:r>
    </w:p>
    <w:p w14:paraId="512EF830" w14:textId="77777777" w:rsidR="00355324" w:rsidRPr="00A27654" w:rsidRDefault="00355324" w:rsidP="00355324">
      <w:pPr>
        <w:jc w:val="center"/>
        <w:rPr>
          <w:rFonts w:ascii="Arial" w:hAnsi="Arial" w:cs="Arial"/>
          <w:sz w:val="24"/>
          <w:szCs w:val="24"/>
        </w:rPr>
      </w:pPr>
    </w:p>
    <w:p w14:paraId="11F42EBE" w14:textId="77777777" w:rsidR="00355324" w:rsidRPr="00A27654" w:rsidRDefault="00355324" w:rsidP="00355324">
      <w:pPr>
        <w:rPr>
          <w:rFonts w:ascii="Arial" w:hAnsi="Arial" w:cs="Arial"/>
          <w:sz w:val="24"/>
          <w:szCs w:val="24"/>
        </w:rPr>
      </w:pPr>
      <w:r w:rsidRPr="00A27654">
        <w:rPr>
          <w:rFonts w:ascii="Arial" w:hAnsi="Arial" w:cs="Arial"/>
          <w:noProof/>
          <w:sz w:val="24"/>
          <w:szCs w:val="24"/>
        </w:rPr>
        <w:t>To Whom It May Concern:</w:t>
      </w:r>
    </w:p>
    <w:p w14:paraId="5FB1F8AD" w14:textId="77777777" w:rsidR="00355324" w:rsidRPr="00A27654" w:rsidRDefault="00355324" w:rsidP="00355324">
      <w:pPr>
        <w:rPr>
          <w:rFonts w:ascii="Arial" w:hAnsi="Arial" w:cs="Arial"/>
          <w:sz w:val="24"/>
          <w:szCs w:val="24"/>
        </w:rPr>
      </w:pPr>
    </w:p>
    <w:p w14:paraId="499DF3E4" w14:textId="5FF4E565" w:rsidR="00355324" w:rsidRPr="00BB0668" w:rsidRDefault="00355324" w:rsidP="00355324">
      <w:pPr>
        <w:rPr>
          <w:rFonts w:ascii="Arial" w:hAnsi="Arial" w:cs="Arial"/>
          <w:sz w:val="24"/>
          <w:szCs w:val="24"/>
        </w:rPr>
      </w:pPr>
      <w:r w:rsidRPr="00A27654">
        <w:rPr>
          <w:rFonts w:ascii="Arial" w:hAnsi="Arial" w:cs="Arial"/>
          <w:sz w:val="24"/>
          <w:szCs w:val="24"/>
        </w:rPr>
        <w:tab/>
        <w:t xml:space="preserve">On </w:t>
      </w:r>
      <w:r w:rsidR="00A27654" w:rsidRPr="00A27654">
        <w:rPr>
          <w:rFonts w:ascii="Arial" w:hAnsi="Arial" w:cs="Arial"/>
          <w:noProof/>
          <w:sz w:val="24"/>
          <w:szCs w:val="24"/>
        </w:rPr>
        <w:t>December 3, 2020</w:t>
      </w:r>
      <w:r w:rsidRPr="00A27654">
        <w:rPr>
          <w:rFonts w:ascii="Arial" w:hAnsi="Arial" w:cs="Arial"/>
          <w:sz w:val="24"/>
          <w:szCs w:val="24"/>
        </w:rPr>
        <w:t xml:space="preserve">, your company obtained a license from the </w:t>
      </w:r>
      <w:r w:rsidR="00A95339" w:rsidRPr="00A27654">
        <w:rPr>
          <w:rFonts w:ascii="Arial" w:hAnsi="Arial" w:cs="Arial"/>
          <w:sz w:val="24"/>
          <w:szCs w:val="24"/>
        </w:rPr>
        <w:t xml:space="preserve">Pennsylvania </w:t>
      </w:r>
      <w:r w:rsidRPr="00A27654">
        <w:rPr>
          <w:rFonts w:ascii="Arial" w:hAnsi="Arial" w:cs="Arial"/>
          <w:sz w:val="24"/>
          <w:szCs w:val="24"/>
        </w:rPr>
        <w:t xml:space="preserve">Public Utility Commission (Commission) to provide electric generation supplier (EGS) services in the Commonwealth of Pennsylvania.  </w:t>
      </w:r>
      <w:r w:rsidRPr="00A27654">
        <w:rPr>
          <w:rFonts w:ascii="Arial" w:eastAsiaTheme="minorHAnsi" w:hAnsi="Arial" w:cs="Arial"/>
          <w:sz w:val="24"/>
          <w:szCs w:val="24"/>
        </w:rPr>
        <w:t xml:space="preserve">The Commission requires </w:t>
      </w:r>
      <w:r w:rsidR="00A95339" w:rsidRPr="00A27654">
        <w:rPr>
          <w:rFonts w:ascii="Arial" w:eastAsiaTheme="minorHAnsi" w:hAnsi="Arial" w:cs="Arial"/>
          <w:sz w:val="24"/>
          <w:szCs w:val="24"/>
        </w:rPr>
        <w:t xml:space="preserve">both </w:t>
      </w:r>
      <w:r w:rsidRPr="00A27654">
        <w:rPr>
          <w:rFonts w:ascii="Arial" w:eastAsiaTheme="minorHAnsi" w:hAnsi="Arial" w:cs="Arial"/>
          <w:sz w:val="24"/>
          <w:szCs w:val="24"/>
        </w:rPr>
        <w:t>EGS</w:t>
      </w:r>
      <w:r w:rsidR="00D73193" w:rsidRPr="00A27654">
        <w:rPr>
          <w:rFonts w:ascii="Arial" w:eastAsiaTheme="minorHAnsi" w:hAnsi="Arial" w:cs="Arial"/>
          <w:sz w:val="24"/>
          <w:szCs w:val="24"/>
        </w:rPr>
        <w:t xml:space="preserve"> Supplier</w:t>
      </w:r>
      <w:r w:rsidR="00A95339" w:rsidRPr="00A27654">
        <w:rPr>
          <w:rFonts w:ascii="Arial" w:eastAsiaTheme="minorHAnsi" w:hAnsi="Arial" w:cs="Arial"/>
          <w:sz w:val="24"/>
          <w:szCs w:val="24"/>
        </w:rPr>
        <w:t>s</w:t>
      </w:r>
      <w:r w:rsidR="00D73193" w:rsidRPr="00A27654">
        <w:rPr>
          <w:rFonts w:ascii="Arial" w:eastAsiaTheme="minorHAnsi" w:hAnsi="Arial" w:cs="Arial"/>
          <w:sz w:val="24"/>
          <w:szCs w:val="24"/>
        </w:rPr>
        <w:t xml:space="preserve"> and </w:t>
      </w:r>
      <w:r w:rsidR="00A230AC" w:rsidRPr="00A27654">
        <w:rPr>
          <w:rFonts w:ascii="Arial" w:eastAsiaTheme="minorHAnsi" w:hAnsi="Arial" w:cs="Arial"/>
          <w:sz w:val="24"/>
          <w:szCs w:val="24"/>
        </w:rPr>
        <w:t xml:space="preserve">EGS </w:t>
      </w:r>
      <w:r w:rsidR="00D73193" w:rsidRPr="00A27654">
        <w:rPr>
          <w:rFonts w:ascii="Arial" w:eastAsiaTheme="minorHAnsi" w:hAnsi="Arial" w:cs="Arial"/>
          <w:sz w:val="24"/>
          <w:szCs w:val="24"/>
        </w:rPr>
        <w:t>Broker</w:t>
      </w:r>
      <w:r w:rsidR="00A95339" w:rsidRPr="00A27654">
        <w:rPr>
          <w:rFonts w:ascii="Arial" w:eastAsiaTheme="minorHAnsi" w:hAnsi="Arial" w:cs="Arial"/>
          <w:sz w:val="24"/>
          <w:szCs w:val="24"/>
        </w:rPr>
        <w:t>s</w:t>
      </w:r>
      <w:r w:rsidRPr="00A27654">
        <w:rPr>
          <w:rFonts w:ascii="Arial" w:eastAsiaTheme="minorHAnsi" w:hAnsi="Arial" w:cs="Arial"/>
          <w:sz w:val="24"/>
          <w:szCs w:val="24"/>
        </w:rPr>
        <w:t xml:space="preserve"> to file </w:t>
      </w:r>
      <w:r w:rsidR="009D2C0B" w:rsidRPr="00A27654">
        <w:rPr>
          <w:rFonts w:ascii="Arial" w:eastAsiaTheme="minorHAnsi" w:hAnsi="Arial" w:cs="Arial"/>
          <w:sz w:val="24"/>
          <w:szCs w:val="24"/>
        </w:rPr>
        <w:t>original</w:t>
      </w:r>
      <w:r w:rsidRPr="00A27654">
        <w:rPr>
          <w:rFonts w:ascii="Arial" w:eastAsiaTheme="minorHAnsi" w:hAnsi="Arial" w:cs="Arial"/>
          <w:sz w:val="24"/>
          <w:szCs w:val="24"/>
        </w:rPr>
        <w:t xml:space="preserve"> financial securit</w:t>
      </w:r>
      <w:r w:rsidR="00A95339" w:rsidRPr="00A27654">
        <w:rPr>
          <w:rFonts w:ascii="Arial" w:eastAsiaTheme="minorHAnsi" w:hAnsi="Arial" w:cs="Arial"/>
          <w:sz w:val="24"/>
          <w:szCs w:val="24"/>
        </w:rPr>
        <w:t>ies</w:t>
      </w:r>
      <w:r w:rsidRPr="00A27654">
        <w:rPr>
          <w:rFonts w:ascii="Arial" w:eastAsiaTheme="minorHAnsi" w:hAnsi="Arial" w:cs="Arial"/>
          <w:sz w:val="24"/>
          <w:szCs w:val="24"/>
        </w:rPr>
        <w:t xml:space="preserve">, approved by the Commission, to ensure </w:t>
      </w:r>
      <w:r w:rsidR="00A95339" w:rsidRPr="00A27654">
        <w:rPr>
          <w:rFonts w:ascii="Arial" w:eastAsiaTheme="minorHAnsi" w:hAnsi="Arial" w:cs="Arial"/>
          <w:sz w:val="24"/>
          <w:szCs w:val="24"/>
        </w:rPr>
        <w:t>compliance un</w:t>
      </w:r>
      <w:r w:rsidRPr="00A27654">
        <w:rPr>
          <w:rFonts w:ascii="Arial" w:eastAsiaTheme="minorHAnsi" w:hAnsi="Arial" w:cs="Arial"/>
          <w:sz w:val="24"/>
          <w:szCs w:val="24"/>
        </w:rPr>
        <w:t xml:space="preserve">der Section 2809(c) of the Public Utility Code.  </w:t>
      </w:r>
      <w:r w:rsidRPr="00A27654">
        <w:rPr>
          <w:rFonts w:ascii="Arial" w:hAnsi="Arial" w:cs="Arial"/>
          <w:sz w:val="24"/>
          <w:szCs w:val="24"/>
        </w:rPr>
        <w:t>The Commission’s records indicate that the expiration</w:t>
      </w:r>
      <w:r w:rsidR="00A95339" w:rsidRPr="00A27654">
        <w:rPr>
          <w:rFonts w:ascii="Arial" w:hAnsi="Arial" w:cs="Arial"/>
          <w:sz w:val="24"/>
          <w:szCs w:val="24"/>
        </w:rPr>
        <w:t xml:space="preserve"> or </w:t>
      </w:r>
      <w:r w:rsidRPr="00A27654">
        <w:rPr>
          <w:rFonts w:ascii="Arial" w:hAnsi="Arial" w:cs="Arial"/>
          <w:sz w:val="24"/>
          <w:szCs w:val="24"/>
        </w:rPr>
        <w:t xml:space="preserve">anniversary date of your company’s approved security will occur on </w:t>
      </w:r>
      <w:r w:rsidR="00803ABF" w:rsidRPr="00A27654">
        <w:rPr>
          <w:rFonts w:ascii="Arial" w:hAnsi="Arial" w:cs="Arial"/>
          <w:noProof/>
          <w:sz w:val="24"/>
          <w:szCs w:val="24"/>
        </w:rPr>
        <w:t>January</w:t>
      </w:r>
      <w:r w:rsidRPr="00A27654">
        <w:rPr>
          <w:rFonts w:ascii="Arial" w:hAnsi="Arial" w:cs="Arial"/>
          <w:noProof/>
          <w:sz w:val="24"/>
          <w:szCs w:val="24"/>
        </w:rPr>
        <w:t xml:space="preserve"> </w:t>
      </w:r>
      <w:r w:rsidR="00A27654" w:rsidRPr="00A27654">
        <w:rPr>
          <w:rFonts w:ascii="Arial" w:hAnsi="Arial" w:cs="Arial"/>
          <w:noProof/>
          <w:sz w:val="24"/>
          <w:szCs w:val="24"/>
        </w:rPr>
        <w:t>19</w:t>
      </w:r>
      <w:r w:rsidRPr="00A27654">
        <w:rPr>
          <w:rFonts w:ascii="Arial" w:hAnsi="Arial" w:cs="Arial"/>
          <w:noProof/>
          <w:sz w:val="24"/>
          <w:szCs w:val="24"/>
        </w:rPr>
        <w:t xml:space="preserve">, </w:t>
      </w:r>
      <w:r w:rsidR="00803ABF" w:rsidRPr="00A27654">
        <w:rPr>
          <w:rFonts w:ascii="Arial" w:hAnsi="Arial" w:cs="Arial"/>
          <w:noProof/>
          <w:sz w:val="24"/>
          <w:szCs w:val="24"/>
        </w:rPr>
        <w:t>2027</w:t>
      </w:r>
      <w:r w:rsidRPr="00A27654">
        <w:rPr>
          <w:rFonts w:ascii="Arial" w:hAnsi="Arial" w:cs="Arial"/>
          <w:sz w:val="24"/>
          <w:szCs w:val="24"/>
        </w:rPr>
        <w:t>.</w:t>
      </w:r>
      <w:r w:rsidRPr="00BB0668">
        <w:rPr>
          <w:rFonts w:ascii="Arial" w:hAnsi="Arial" w:cs="Arial"/>
          <w:sz w:val="24"/>
          <w:szCs w:val="24"/>
        </w:rPr>
        <w:t xml:space="preserve">  </w:t>
      </w:r>
    </w:p>
    <w:p w14:paraId="4BA25302" w14:textId="77777777" w:rsidR="00355324" w:rsidRPr="00BB0668" w:rsidRDefault="00355324" w:rsidP="00355324">
      <w:pPr>
        <w:rPr>
          <w:rFonts w:ascii="Arial" w:hAnsi="Arial" w:cs="Arial"/>
          <w:sz w:val="24"/>
          <w:szCs w:val="24"/>
        </w:rPr>
      </w:pPr>
    </w:p>
    <w:p w14:paraId="2D57641F" w14:textId="3DD893BF" w:rsidR="00355324" w:rsidRPr="00C953C5" w:rsidRDefault="00355324" w:rsidP="00355324">
      <w:pPr>
        <w:rPr>
          <w:rFonts w:ascii="Arial" w:hAnsi="Arial" w:cs="Arial"/>
          <w:b/>
          <w:bCs/>
          <w:sz w:val="24"/>
          <w:szCs w:val="24"/>
        </w:rPr>
      </w:pPr>
      <w:r w:rsidRPr="00C953C5">
        <w:rPr>
          <w:rFonts w:ascii="Arial" w:hAnsi="Arial" w:cs="Arial"/>
          <w:b/>
          <w:bCs/>
          <w:sz w:val="24"/>
          <w:szCs w:val="24"/>
        </w:rPr>
        <w:t xml:space="preserve">In order to maintain </w:t>
      </w:r>
      <w:r w:rsidR="00B56534" w:rsidRPr="00C953C5">
        <w:rPr>
          <w:rFonts w:ascii="Arial" w:hAnsi="Arial" w:cs="Arial"/>
          <w:b/>
          <w:bCs/>
          <w:sz w:val="24"/>
          <w:szCs w:val="24"/>
        </w:rPr>
        <w:t xml:space="preserve">an </w:t>
      </w:r>
      <w:r w:rsidRPr="00C953C5">
        <w:rPr>
          <w:rFonts w:ascii="Arial" w:hAnsi="Arial" w:cs="Arial"/>
          <w:b/>
          <w:bCs/>
          <w:sz w:val="24"/>
          <w:szCs w:val="24"/>
        </w:rPr>
        <w:t xml:space="preserve">EGS license in Pennsylvania, it is required that </w:t>
      </w:r>
      <w:r w:rsidR="00B85B72" w:rsidRPr="00C953C5">
        <w:rPr>
          <w:rFonts w:ascii="Arial" w:hAnsi="Arial" w:cs="Arial"/>
          <w:b/>
          <w:bCs/>
          <w:sz w:val="24"/>
          <w:szCs w:val="24"/>
        </w:rPr>
        <w:t>companies</w:t>
      </w:r>
      <w:r w:rsidRPr="00C953C5">
        <w:rPr>
          <w:rFonts w:ascii="Arial" w:hAnsi="Arial" w:cs="Arial"/>
          <w:b/>
          <w:bCs/>
          <w:sz w:val="24"/>
          <w:szCs w:val="24"/>
        </w:rPr>
        <w:t>:</w:t>
      </w:r>
    </w:p>
    <w:p w14:paraId="0CA8BE6D" w14:textId="77777777" w:rsidR="00355324" w:rsidRPr="00BB0668" w:rsidRDefault="00355324" w:rsidP="00355324">
      <w:pPr>
        <w:rPr>
          <w:rFonts w:ascii="Arial" w:hAnsi="Arial" w:cs="Arial"/>
          <w:sz w:val="24"/>
          <w:szCs w:val="24"/>
        </w:rPr>
      </w:pPr>
    </w:p>
    <w:p w14:paraId="6D6C2BB3" w14:textId="6B28DC05" w:rsidR="00D252B7" w:rsidRPr="00245229" w:rsidRDefault="00B85B72"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 xml:space="preserve">with a </w:t>
      </w:r>
      <w:r w:rsidR="00A95339" w:rsidRPr="00245229">
        <w:rPr>
          <w:rFonts w:ascii="Arial" w:hAnsi="Arial" w:cs="Arial"/>
          <w:sz w:val="24"/>
          <w:szCs w:val="24"/>
        </w:rPr>
        <w:t>f</w:t>
      </w:r>
      <w:r w:rsidR="00725A5A" w:rsidRPr="00245229">
        <w:rPr>
          <w:rFonts w:ascii="Arial" w:hAnsi="Arial" w:cs="Arial"/>
          <w:sz w:val="24"/>
          <w:szCs w:val="24"/>
        </w:rPr>
        <w:t>ixed-</w:t>
      </w:r>
      <w:r w:rsidR="00A95339" w:rsidRPr="00245229">
        <w:rPr>
          <w:rFonts w:ascii="Arial" w:hAnsi="Arial" w:cs="Arial"/>
          <w:sz w:val="24"/>
          <w:szCs w:val="24"/>
        </w:rPr>
        <w:t>t</w:t>
      </w:r>
      <w:r w:rsidR="00725A5A" w:rsidRPr="00245229">
        <w:rPr>
          <w:rFonts w:ascii="Arial" w:hAnsi="Arial" w:cs="Arial"/>
          <w:sz w:val="24"/>
          <w:szCs w:val="24"/>
        </w:rPr>
        <w:t xml:space="preserve">erm </w:t>
      </w:r>
      <w:r w:rsidR="00A95339" w:rsidRPr="00245229">
        <w:rPr>
          <w:rFonts w:ascii="Arial" w:hAnsi="Arial" w:cs="Arial"/>
          <w:sz w:val="24"/>
          <w:szCs w:val="24"/>
        </w:rPr>
        <w:t>f</w:t>
      </w:r>
      <w:r w:rsidR="00725A5A" w:rsidRPr="00245229">
        <w:rPr>
          <w:rFonts w:ascii="Arial" w:hAnsi="Arial" w:cs="Arial"/>
          <w:sz w:val="24"/>
          <w:szCs w:val="24"/>
        </w:rPr>
        <w:t xml:space="preserve">inancial </w:t>
      </w:r>
      <w:r w:rsidR="00A95339" w:rsidRPr="00245229">
        <w:rPr>
          <w:rFonts w:ascii="Arial" w:hAnsi="Arial" w:cs="Arial"/>
          <w:sz w:val="24"/>
          <w:szCs w:val="24"/>
        </w:rPr>
        <w:t>s</w:t>
      </w:r>
      <w:r w:rsidR="00725A5A" w:rsidRPr="00245229">
        <w:rPr>
          <w:rFonts w:ascii="Arial" w:hAnsi="Arial" w:cs="Arial"/>
          <w:sz w:val="24"/>
          <w:szCs w:val="24"/>
        </w:rPr>
        <w:t>ecurit</w:t>
      </w:r>
      <w:r w:rsidR="00656DA9" w:rsidRPr="00245229">
        <w:rPr>
          <w:rFonts w:ascii="Arial" w:hAnsi="Arial" w:cs="Arial"/>
          <w:sz w:val="24"/>
          <w:szCs w:val="24"/>
        </w:rPr>
        <w:t>y, file</w:t>
      </w:r>
      <w:r w:rsidR="00355324" w:rsidRPr="00245229">
        <w:rPr>
          <w:rFonts w:ascii="Arial" w:hAnsi="Arial" w:cs="Arial"/>
          <w:sz w:val="24"/>
          <w:szCs w:val="24"/>
        </w:rPr>
        <w:t xml:space="preserve"> a financial securit</w:t>
      </w:r>
      <w:r w:rsidR="002A4ABC" w:rsidRPr="00245229">
        <w:rPr>
          <w:rFonts w:ascii="Arial" w:hAnsi="Arial" w:cs="Arial"/>
          <w:sz w:val="24"/>
          <w:szCs w:val="24"/>
        </w:rPr>
        <w:t xml:space="preserve">y renewal document </w:t>
      </w:r>
      <w:r w:rsidR="00355324" w:rsidRPr="00245229">
        <w:rPr>
          <w:rFonts w:ascii="Arial" w:hAnsi="Arial" w:cs="Arial"/>
          <w:sz w:val="24"/>
          <w:szCs w:val="24"/>
        </w:rPr>
        <w:t xml:space="preserve">at least thirty (30) days prior to the expiration date.  </w:t>
      </w:r>
    </w:p>
    <w:p w14:paraId="068D3F70" w14:textId="77777777" w:rsidR="00D252B7" w:rsidRPr="00245229" w:rsidRDefault="00D252B7" w:rsidP="00D252B7">
      <w:pPr>
        <w:pStyle w:val="ListParagraph"/>
        <w:tabs>
          <w:tab w:val="left" w:pos="720"/>
        </w:tabs>
        <w:rPr>
          <w:rFonts w:ascii="Arial" w:hAnsi="Arial" w:cs="Arial"/>
          <w:sz w:val="24"/>
          <w:szCs w:val="24"/>
        </w:rPr>
      </w:pPr>
    </w:p>
    <w:p w14:paraId="15C9D9FE" w14:textId="050FA634" w:rsidR="00A95339" w:rsidRDefault="00604D2B"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with a</w:t>
      </w:r>
      <w:r w:rsidR="00226EE0" w:rsidRPr="00245229">
        <w:rPr>
          <w:rFonts w:ascii="Arial" w:hAnsi="Arial" w:cs="Arial"/>
          <w:sz w:val="24"/>
          <w:szCs w:val="24"/>
        </w:rPr>
        <w:t xml:space="preserve"> </w:t>
      </w:r>
      <w:r w:rsidR="00FB2D2A" w:rsidRPr="00245229">
        <w:rPr>
          <w:rFonts w:ascii="Arial" w:hAnsi="Arial" w:cs="Arial"/>
          <w:sz w:val="24"/>
          <w:szCs w:val="24"/>
        </w:rPr>
        <w:t>c</w:t>
      </w:r>
      <w:r w:rsidR="00D252B7" w:rsidRPr="00245229">
        <w:rPr>
          <w:rFonts w:ascii="Arial" w:hAnsi="Arial" w:cs="Arial"/>
          <w:sz w:val="24"/>
          <w:szCs w:val="24"/>
        </w:rPr>
        <w:t xml:space="preserve">ontinuous </w:t>
      </w:r>
      <w:r w:rsidR="00FB2D2A" w:rsidRPr="00245229">
        <w:rPr>
          <w:rFonts w:ascii="Arial" w:hAnsi="Arial" w:cs="Arial"/>
          <w:sz w:val="24"/>
          <w:szCs w:val="24"/>
        </w:rPr>
        <w:t>f</w:t>
      </w:r>
      <w:r w:rsidR="00D252B7" w:rsidRPr="00245229">
        <w:rPr>
          <w:rFonts w:ascii="Arial" w:hAnsi="Arial" w:cs="Arial"/>
          <w:sz w:val="24"/>
          <w:szCs w:val="24"/>
        </w:rPr>
        <w:t xml:space="preserve">inancial </w:t>
      </w:r>
      <w:r w:rsidR="00FB2D2A" w:rsidRPr="00245229">
        <w:rPr>
          <w:rFonts w:ascii="Arial" w:hAnsi="Arial" w:cs="Arial"/>
          <w:sz w:val="24"/>
          <w:szCs w:val="24"/>
        </w:rPr>
        <w:t>s</w:t>
      </w:r>
      <w:r w:rsidR="00D252B7" w:rsidRPr="00245229">
        <w:rPr>
          <w:rFonts w:ascii="Arial" w:hAnsi="Arial" w:cs="Arial"/>
          <w:sz w:val="24"/>
          <w:szCs w:val="24"/>
        </w:rPr>
        <w:t>ecurit</w:t>
      </w:r>
      <w:r w:rsidR="00226EE0" w:rsidRPr="00245229">
        <w:rPr>
          <w:rFonts w:ascii="Arial" w:hAnsi="Arial" w:cs="Arial"/>
          <w:sz w:val="24"/>
          <w:szCs w:val="24"/>
        </w:rPr>
        <w:t>y</w:t>
      </w:r>
      <w:r w:rsidR="00FB2D2A" w:rsidRPr="00245229">
        <w:rPr>
          <w:rFonts w:ascii="Arial" w:hAnsi="Arial" w:cs="Arial"/>
          <w:sz w:val="24"/>
          <w:szCs w:val="24"/>
        </w:rPr>
        <w:t>,</w:t>
      </w:r>
      <w:r w:rsidR="00725A5A" w:rsidRPr="00245229">
        <w:rPr>
          <w:rFonts w:ascii="Arial" w:hAnsi="Arial" w:cs="Arial"/>
          <w:sz w:val="24"/>
          <w:szCs w:val="24"/>
        </w:rPr>
        <w:t xml:space="preserve"> </w:t>
      </w:r>
      <w:r w:rsidR="00FB2D2A" w:rsidRPr="00245229">
        <w:rPr>
          <w:rFonts w:ascii="Arial" w:hAnsi="Arial" w:cs="Arial"/>
          <w:sz w:val="24"/>
          <w:szCs w:val="24"/>
        </w:rPr>
        <w:t xml:space="preserve">ensure that </w:t>
      </w:r>
      <w:r w:rsidR="00BF69B8" w:rsidRPr="00245229">
        <w:rPr>
          <w:rFonts w:ascii="Arial" w:hAnsi="Arial" w:cs="Arial"/>
          <w:sz w:val="24"/>
          <w:szCs w:val="24"/>
        </w:rPr>
        <w:t>the security</w:t>
      </w:r>
      <w:r w:rsidR="00725A5A" w:rsidRPr="00245229">
        <w:rPr>
          <w:rFonts w:ascii="Arial" w:hAnsi="Arial" w:cs="Arial"/>
          <w:sz w:val="24"/>
          <w:szCs w:val="24"/>
        </w:rPr>
        <w:t xml:space="preserve"> </w:t>
      </w:r>
      <w:r w:rsidR="00FB2D2A" w:rsidRPr="00245229">
        <w:rPr>
          <w:rFonts w:ascii="Arial" w:hAnsi="Arial" w:cs="Arial"/>
          <w:sz w:val="24"/>
          <w:szCs w:val="24"/>
        </w:rPr>
        <w:t xml:space="preserve">is still active with the </w:t>
      </w:r>
      <w:r w:rsidR="00725A5A" w:rsidRPr="00245229">
        <w:rPr>
          <w:rFonts w:ascii="Arial" w:hAnsi="Arial" w:cs="Arial"/>
          <w:sz w:val="24"/>
          <w:szCs w:val="24"/>
        </w:rPr>
        <w:t xml:space="preserve">issuing </w:t>
      </w:r>
      <w:r w:rsidR="00FB2D2A" w:rsidRPr="00245229">
        <w:rPr>
          <w:rFonts w:ascii="Arial" w:hAnsi="Arial" w:cs="Arial"/>
          <w:sz w:val="24"/>
          <w:szCs w:val="24"/>
        </w:rPr>
        <w:t>entity and has not been cancelled for any reason, such as non-payment of premiums</w:t>
      </w:r>
      <w:r w:rsidR="00725A5A" w:rsidRPr="00245229">
        <w:rPr>
          <w:rFonts w:ascii="Arial" w:hAnsi="Arial" w:cs="Arial"/>
          <w:sz w:val="24"/>
          <w:szCs w:val="24"/>
        </w:rPr>
        <w:t>.</w:t>
      </w:r>
      <w:r w:rsidR="00D252B7" w:rsidRPr="00245229">
        <w:rPr>
          <w:rFonts w:ascii="Arial" w:hAnsi="Arial" w:cs="Arial"/>
          <w:sz w:val="24"/>
          <w:szCs w:val="24"/>
        </w:rPr>
        <w:t xml:space="preserve"> </w:t>
      </w:r>
    </w:p>
    <w:p w14:paraId="7793D650" w14:textId="77777777" w:rsidR="0094735E" w:rsidRPr="0094735E" w:rsidRDefault="0094735E" w:rsidP="0094735E">
      <w:pPr>
        <w:pStyle w:val="ListParagraph"/>
        <w:rPr>
          <w:rFonts w:ascii="Arial" w:hAnsi="Arial" w:cs="Arial"/>
          <w:sz w:val="24"/>
          <w:szCs w:val="24"/>
        </w:rPr>
      </w:pPr>
    </w:p>
    <w:p w14:paraId="264D1E65" w14:textId="716C14CB" w:rsidR="0094735E" w:rsidRPr="00245229" w:rsidRDefault="00437464" w:rsidP="00355324">
      <w:pPr>
        <w:pStyle w:val="ListParagraph"/>
        <w:numPr>
          <w:ilvl w:val="0"/>
          <w:numId w:val="11"/>
        </w:numPr>
        <w:tabs>
          <w:tab w:val="left" w:pos="720"/>
        </w:tabs>
        <w:ind w:left="720"/>
        <w:rPr>
          <w:rFonts w:ascii="Arial" w:hAnsi="Arial" w:cs="Arial"/>
          <w:sz w:val="24"/>
          <w:szCs w:val="24"/>
        </w:rPr>
      </w:pPr>
      <w:r>
        <w:rPr>
          <w:rFonts w:ascii="Arial" w:hAnsi="Arial" w:cs="Arial"/>
          <w:sz w:val="24"/>
          <w:szCs w:val="24"/>
        </w:rPr>
        <w:t>n</w:t>
      </w:r>
      <w:r w:rsidR="0094735E">
        <w:rPr>
          <w:rFonts w:ascii="Arial" w:hAnsi="Arial" w:cs="Arial"/>
          <w:sz w:val="24"/>
          <w:szCs w:val="24"/>
        </w:rPr>
        <w:t xml:space="preserve">ote that EGS Brokers with </w:t>
      </w:r>
      <w:r w:rsidR="00F4665A">
        <w:rPr>
          <w:rFonts w:ascii="Arial" w:hAnsi="Arial" w:cs="Arial"/>
          <w:sz w:val="24"/>
          <w:szCs w:val="24"/>
        </w:rPr>
        <w:t>active</w:t>
      </w:r>
      <w:r w:rsidR="00D10F95">
        <w:rPr>
          <w:rFonts w:ascii="Arial" w:hAnsi="Arial" w:cs="Arial"/>
          <w:sz w:val="24"/>
          <w:szCs w:val="24"/>
        </w:rPr>
        <w:t xml:space="preserve"> </w:t>
      </w:r>
      <w:r>
        <w:rPr>
          <w:rFonts w:ascii="Arial" w:hAnsi="Arial" w:cs="Arial"/>
          <w:sz w:val="24"/>
          <w:szCs w:val="24"/>
        </w:rPr>
        <w:t>continuous financial securities</w:t>
      </w:r>
      <w:r w:rsidR="00D10F95">
        <w:rPr>
          <w:rFonts w:ascii="Arial" w:hAnsi="Arial" w:cs="Arial"/>
          <w:sz w:val="24"/>
          <w:szCs w:val="24"/>
        </w:rPr>
        <w:t xml:space="preserve"> are not required to file annual renewal documentation.</w:t>
      </w:r>
    </w:p>
    <w:p w14:paraId="7BBC9812" w14:textId="77777777" w:rsidR="00A95339" w:rsidRPr="00245229" w:rsidRDefault="00A95339" w:rsidP="00245229">
      <w:pPr>
        <w:pStyle w:val="ListParagraph"/>
        <w:rPr>
          <w:rFonts w:ascii="Arial" w:hAnsi="Arial" w:cs="Arial"/>
          <w:sz w:val="24"/>
          <w:szCs w:val="24"/>
        </w:rPr>
      </w:pPr>
    </w:p>
    <w:p w14:paraId="409E01D0" w14:textId="49DF215D" w:rsidR="00355324" w:rsidRDefault="002A4ABC"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note</w:t>
      </w:r>
      <w:r w:rsidR="00D252B7" w:rsidRPr="00245229">
        <w:rPr>
          <w:rFonts w:ascii="Arial" w:hAnsi="Arial" w:cs="Arial"/>
          <w:sz w:val="24"/>
          <w:szCs w:val="24"/>
        </w:rPr>
        <w:t xml:space="preserve"> that EGS Suppliers </w:t>
      </w:r>
      <w:r w:rsidR="00355324" w:rsidRPr="00245229">
        <w:rPr>
          <w:rFonts w:ascii="Arial" w:hAnsi="Arial" w:cs="Arial"/>
          <w:sz w:val="24"/>
          <w:szCs w:val="24"/>
        </w:rPr>
        <w:t>may need to adjust</w:t>
      </w:r>
      <w:r w:rsidR="00D252B7" w:rsidRPr="00245229">
        <w:rPr>
          <w:rFonts w:ascii="Arial" w:hAnsi="Arial" w:cs="Arial"/>
          <w:sz w:val="24"/>
          <w:szCs w:val="24"/>
        </w:rPr>
        <w:t xml:space="preserve"> the amount </w:t>
      </w:r>
      <w:r w:rsidR="00A95339" w:rsidRPr="00245229">
        <w:rPr>
          <w:rFonts w:ascii="Arial" w:hAnsi="Arial" w:cs="Arial"/>
          <w:sz w:val="24"/>
          <w:szCs w:val="24"/>
        </w:rPr>
        <w:t xml:space="preserve">of </w:t>
      </w:r>
      <w:r w:rsidR="00FB2D2A" w:rsidRPr="00245229">
        <w:rPr>
          <w:rFonts w:ascii="Arial" w:hAnsi="Arial" w:cs="Arial"/>
          <w:sz w:val="24"/>
          <w:szCs w:val="24"/>
        </w:rPr>
        <w:t>security</w:t>
      </w:r>
      <w:r w:rsidR="00A95339" w:rsidRPr="00245229">
        <w:rPr>
          <w:rFonts w:ascii="Arial" w:hAnsi="Arial" w:cs="Arial"/>
          <w:sz w:val="24"/>
          <w:szCs w:val="24"/>
        </w:rPr>
        <w:t xml:space="preserve"> regardless of term type.</w:t>
      </w:r>
    </w:p>
    <w:p w14:paraId="0F304F7F" w14:textId="77777777" w:rsidR="00F21DF9" w:rsidRPr="00F21DF9" w:rsidRDefault="00F21DF9" w:rsidP="00F21DF9">
      <w:pPr>
        <w:pStyle w:val="ListParagraph"/>
        <w:rPr>
          <w:rFonts w:ascii="Arial" w:hAnsi="Arial" w:cs="Arial"/>
          <w:sz w:val="24"/>
          <w:szCs w:val="24"/>
        </w:rPr>
      </w:pPr>
    </w:p>
    <w:p w14:paraId="6E31FFD4" w14:textId="1A40E67D" w:rsidR="00F21DF9" w:rsidRPr="00C953C5" w:rsidRDefault="003114A0" w:rsidP="00C953C5">
      <w:pPr>
        <w:tabs>
          <w:tab w:val="left" w:pos="720"/>
        </w:tabs>
        <w:rPr>
          <w:rFonts w:ascii="Arial" w:hAnsi="Arial" w:cs="Arial"/>
          <w:b/>
          <w:bCs/>
          <w:sz w:val="24"/>
          <w:szCs w:val="24"/>
        </w:rPr>
      </w:pPr>
      <w:r w:rsidRPr="00C953C5">
        <w:rPr>
          <w:rFonts w:ascii="Arial" w:hAnsi="Arial" w:cs="Arial"/>
          <w:b/>
          <w:bCs/>
          <w:sz w:val="24"/>
          <w:szCs w:val="24"/>
        </w:rPr>
        <w:t xml:space="preserve">If providing </w:t>
      </w:r>
      <w:r w:rsidR="00C953C5" w:rsidRPr="00C953C5">
        <w:rPr>
          <w:rFonts w:ascii="Arial" w:hAnsi="Arial" w:cs="Arial"/>
          <w:b/>
          <w:bCs/>
          <w:sz w:val="24"/>
          <w:szCs w:val="24"/>
        </w:rPr>
        <w:t xml:space="preserve">new or </w:t>
      </w:r>
      <w:r w:rsidRPr="00C953C5">
        <w:rPr>
          <w:rFonts w:ascii="Arial" w:hAnsi="Arial" w:cs="Arial"/>
          <w:b/>
          <w:bCs/>
          <w:sz w:val="24"/>
          <w:szCs w:val="24"/>
        </w:rPr>
        <w:t>updated financial security:</w:t>
      </w:r>
    </w:p>
    <w:p w14:paraId="08B85478" w14:textId="77777777" w:rsidR="00355324" w:rsidRPr="00B56534" w:rsidRDefault="00355324" w:rsidP="00355324">
      <w:pPr>
        <w:rPr>
          <w:rFonts w:ascii="Arial" w:hAnsi="Arial" w:cs="Arial"/>
          <w:sz w:val="24"/>
          <w:szCs w:val="24"/>
        </w:rPr>
      </w:pPr>
    </w:p>
    <w:p w14:paraId="228D3326" w14:textId="100FB611" w:rsidR="00355324" w:rsidRPr="00BB0668" w:rsidRDefault="00E201DF" w:rsidP="00355324">
      <w:pPr>
        <w:pStyle w:val="ListParagraph"/>
        <w:numPr>
          <w:ilvl w:val="0"/>
          <w:numId w:val="10"/>
        </w:numPr>
        <w:rPr>
          <w:rFonts w:ascii="Arial" w:hAnsi="Arial" w:cs="Arial"/>
          <w:sz w:val="24"/>
          <w:szCs w:val="24"/>
        </w:rPr>
      </w:pPr>
      <w:r w:rsidRPr="00B56534">
        <w:rPr>
          <w:rFonts w:ascii="Arial" w:hAnsi="Arial" w:cs="Arial"/>
          <w:sz w:val="24"/>
          <w:szCs w:val="24"/>
        </w:rPr>
        <w:t>f</w:t>
      </w:r>
      <w:r w:rsidR="00355324" w:rsidRPr="00B56534">
        <w:rPr>
          <w:rFonts w:ascii="Arial" w:hAnsi="Arial" w:cs="Arial"/>
          <w:sz w:val="24"/>
          <w:szCs w:val="24"/>
        </w:rPr>
        <w:t xml:space="preserve">ile an </w:t>
      </w:r>
      <w:r w:rsidR="00355324" w:rsidRPr="00245229">
        <w:rPr>
          <w:rFonts w:ascii="Arial" w:hAnsi="Arial" w:cs="Arial"/>
          <w:sz w:val="24"/>
          <w:szCs w:val="24"/>
          <w:u w:val="single"/>
        </w:rPr>
        <w:t>original</w:t>
      </w:r>
      <w:r w:rsidR="00355324" w:rsidRPr="00BB0668">
        <w:rPr>
          <w:rFonts w:ascii="Arial" w:hAnsi="Arial" w:cs="Arial"/>
          <w:sz w:val="24"/>
          <w:szCs w:val="24"/>
        </w:rPr>
        <w:t xml:space="preserve"> </w:t>
      </w:r>
      <w:r w:rsidR="00355324" w:rsidRPr="00BB0668">
        <w:rPr>
          <w:rFonts w:ascii="Arial" w:eastAsiaTheme="minorHAnsi" w:hAnsi="Arial" w:cs="Arial"/>
          <w:sz w:val="24"/>
          <w:szCs w:val="24"/>
        </w:rPr>
        <w:t xml:space="preserve">financial security using the most recent template on the Commission’s website.  Original financial securities must display “wet” signatures or digital signatures, preferably in blue ink, and display a “raised seal” or original notary stamp.  </w:t>
      </w:r>
      <w:r w:rsidR="00355324" w:rsidRPr="00BB0668">
        <w:rPr>
          <w:rFonts w:ascii="Arial" w:hAnsi="Arial" w:cs="Arial"/>
          <w:sz w:val="24"/>
          <w:szCs w:val="24"/>
        </w:rPr>
        <w:t xml:space="preserve">If the documentation filed is not </w:t>
      </w:r>
      <w:r w:rsidR="00FB2D2A" w:rsidRPr="00BB0668">
        <w:rPr>
          <w:rFonts w:ascii="Arial" w:hAnsi="Arial" w:cs="Arial"/>
          <w:sz w:val="24"/>
          <w:szCs w:val="24"/>
        </w:rPr>
        <w:t>original</w:t>
      </w:r>
      <w:r w:rsidR="00355324" w:rsidRPr="00BB0668">
        <w:rPr>
          <w:rFonts w:ascii="Arial" w:hAnsi="Arial" w:cs="Arial"/>
          <w:sz w:val="24"/>
          <w:szCs w:val="24"/>
        </w:rPr>
        <w:t xml:space="preserve">, it will be rejected and returned.  </w:t>
      </w:r>
    </w:p>
    <w:p w14:paraId="3F29052D" w14:textId="57271991" w:rsidR="00970C33" w:rsidRDefault="00E201DF" w:rsidP="00355324">
      <w:pPr>
        <w:pStyle w:val="ListParagraph"/>
        <w:numPr>
          <w:ilvl w:val="0"/>
          <w:numId w:val="10"/>
        </w:numPr>
        <w:rPr>
          <w:rFonts w:ascii="Arial" w:eastAsiaTheme="minorHAnsi" w:hAnsi="Arial" w:cs="Arial"/>
          <w:sz w:val="24"/>
          <w:szCs w:val="24"/>
        </w:rPr>
      </w:pPr>
      <w:r>
        <w:rPr>
          <w:rFonts w:ascii="Arial" w:eastAsiaTheme="minorHAnsi" w:hAnsi="Arial" w:cs="Arial"/>
          <w:sz w:val="24"/>
          <w:szCs w:val="24"/>
        </w:rPr>
        <w:lastRenderedPageBreak/>
        <w:t>f</w:t>
      </w:r>
      <w:r w:rsidR="00355324" w:rsidRPr="00BB0668">
        <w:rPr>
          <w:rFonts w:ascii="Arial" w:eastAsiaTheme="minorHAnsi" w:hAnsi="Arial" w:cs="Arial"/>
          <w:sz w:val="24"/>
          <w:szCs w:val="24"/>
        </w:rPr>
        <w:t xml:space="preserve">ile a financial security where the name of the principal </w:t>
      </w:r>
      <w:r w:rsidR="00355324" w:rsidRPr="00725A5A">
        <w:rPr>
          <w:rFonts w:ascii="Arial" w:eastAsiaTheme="minorHAnsi" w:hAnsi="Arial" w:cs="Arial"/>
          <w:bCs/>
          <w:sz w:val="24"/>
          <w:szCs w:val="24"/>
        </w:rPr>
        <w:t xml:space="preserve">matches </w:t>
      </w:r>
      <w:r w:rsidR="00355324" w:rsidRPr="00725A5A">
        <w:rPr>
          <w:rFonts w:ascii="Arial" w:eastAsiaTheme="minorHAnsi" w:hAnsi="Arial" w:cs="Arial"/>
          <w:sz w:val="24"/>
          <w:szCs w:val="24"/>
        </w:rPr>
        <w:t>with the name</w:t>
      </w:r>
      <w:r w:rsidR="00355324" w:rsidRPr="00BB0668">
        <w:rPr>
          <w:rFonts w:ascii="Arial" w:eastAsiaTheme="minorHAnsi" w:hAnsi="Arial" w:cs="Arial"/>
          <w:sz w:val="24"/>
          <w:szCs w:val="24"/>
        </w:rPr>
        <w:t xml:space="preserve"> that appears on the supplier’s license issued (excluding fictitious names) by the Commission.  If you are not sure of the correct name on your PUC license, you may review it online at the Commission’s website (</w:t>
      </w:r>
      <w:hyperlink r:id="rId13" w:history="1">
        <w:r w:rsidR="00355324" w:rsidRPr="00BB0668">
          <w:rPr>
            <w:rStyle w:val="Hyperlink"/>
            <w:rFonts w:ascii="Arial" w:eastAsiaTheme="minorHAnsi" w:hAnsi="Arial" w:cs="Arial"/>
            <w:sz w:val="24"/>
            <w:szCs w:val="24"/>
          </w:rPr>
          <w:t>www.puc.pa.gov</w:t>
        </w:r>
      </w:hyperlink>
      <w:r w:rsidR="00355324" w:rsidRPr="00BB0668">
        <w:rPr>
          <w:rFonts w:ascii="Arial" w:eastAsiaTheme="minorHAnsi" w:hAnsi="Arial" w:cs="Arial"/>
          <w:sz w:val="24"/>
          <w:szCs w:val="24"/>
        </w:rPr>
        <w:t xml:space="preserve">) by searching under your A docket number. </w:t>
      </w:r>
    </w:p>
    <w:p w14:paraId="23B87374" w14:textId="77777777" w:rsidR="00970C33" w:rsidRPr="00970C33" w:rsidRDefault="00970C33" w:rsidP="00970C33">
      <w:pPr>
        <w:pStyle w:val="ListParagraph"/>
        <w:rPr>
          <w:rFonts w:ascii="Arial" w:eastAsiaTheme="minorHAnsi" w:hAnsi="Arial" w:cs="Arial"/>
          <w:sz w:val="24"/>
          <w:szCs w:val="24"/>
        </w:rPr>
      </w:pPr>
    </w:p>
    <w:p w14:paraId="208A6529" w14:textId="367236AA" w:rsidR="00355324" w:rsidRDefault="00B56534" w:rsidP="008A221C">
      <w:pPr>
        <w:ind w:firstLine="720"/>
        <w:rPr>
          <w:rFonts w:ascii="Arial" w:hAnsi="Arial" w:cs="Arial"/>
          <w:sz w:val="24"/>
          <w:szCs w:val="24"/>
        </w:rPr>
      </w:pPr>
      <w:r>
        <w:rPr>
          <w:rFonts w:ascii="Arial" w:hAnsi="Arial" w:cs="Arial"/>
          <w:sz w:val="24"/>
          <w:szCs w:val="24"/>
        </w:rPr>
        <w:t>N</w:t>
      </w:r>
      <w:r w:rsidR="00355324" w:rsidRPr="00BB0668">
        <w:rPr>
          <w:rFonts w:ascii="Arial" w:hAnsi="Arial" w:cs="Arial"/>
          <w:sz w:val="24"/>
          <w:szCs w:val="24"/>
        </w:rPr>
        <w:t xml:space="preserve">ote that </w:t>
      </w:r>
      <w:r w:rsidR="00355324" w:rsidRPr="000177CA">
        <w:rPr>
          <w:rFonts w:ascii="Arial" w:hAnsi="Arial" w:cs="Arial"/>
          <w:color w:val="0D0D0D" w:themeColor="text1" w:themeTint="F2"/>
          <w:sz w:val="24"/>
          <w:szCs w:val="24"/>
        </w:rPr>
        <w:t xml:space="preserve">the Commission's Order at M-2013-2393141 </w:t>
      </w:r>
      <w:r w:rsidR="00355324" w:rsidRPr="00BB0668">
        <w:rPr>
          <w:rFonts w:ascii="Arial" w:hAnsi="Arial" w:cs="Arial"/>
          <w:sz w:val="24"/>
          <w:szCs w:val="24"/>
        </w:rPr>
        <w:t>states that the financial security level is set at 10% of the licensee's most recent reported 4 quarters of gross receipts, unless an alternative amount is approved.  The minimum financial security level provided may not be less than the initial security level set when the license was granted.</w:t>
      </w:r>
      <w:r w:rsidR="000F360E">
        <w:rPr>
          <w:rFonts w:ascii="Arial" w:hAnsi="Arial" w:cs="Arial"/>
          <w:sz w:val="24"/>
          <w:szCs w:val="24"/>
        </w:rPr>
        <w:t xml:space="preserve">  </w:t>
      </w:r>
      <w:r w:rsidR="00355324" w:rsidRPr="00BB0668">
        <w:rPr>
          <w:rFonts w:ascii="Arial" w:hAnsi="Arial" w:cs="Arial"/>
          <w:sz w:val="24"/>
          <w:szCs w:val="24"/>
        </w:rPr>
        <w:t xml:space="preserve">Unless ordered by the Commission, EGS Broker and EGS Supplier Licensees are required to maintain minimum financial security levels of $10,000 and $250,000 respectively. </w:t>
      </w:r>
    </w:p>
    <w:p w14:paraId="14272784" w14:textId="77777777" w:rsidR="00DF695E" w:rsidRDefault="00DF695E" w:rsidP="008A221C">
      <w:pPr>
        <w:ind w:firstLine="720"/>
        <w:rPr>
          <w:rFonts w:ascii="Arial" w:hAnsi="Arial" w:cs="Arial"/>
          <w:sz w:val="24"/>
          <w:szCs w:val="24"/>
        </w:rPr>
      </w:pPr>
    </w:p>
    <w:p w14:paraId="40CDDE9E" w14:textId="27990AA5" w:rsidR="00DF695E" w:rsidRPr="00DF695E" w:rsidRDefault="00DF695E" w:rsidP="00DF695E">
      <w:pPr>
        <w:ind w:firstLine="720"/>
        <w:rPr>
          <w:rFonts w:ascii="Arial" w:hAnsi="Arial" w:cs="Arial"/>
          <w:snapToGrid w:val="0"/>
          <w:sz w:val="24"/>
          <w:szCs w:val="24"/>
        </w:rPr>
      </w:pPr>
      <w:r w:rsidRPr="00DF695E">
        <w:rPr>
          <w:rFonts w:ascii="Arial" w:hAnsi="Arial" w:cs="Arial"/>
          <w:snapToGrid w:val="0"/>
          <w:sz w:val="24"/>
          <w:szCs w:val="24"/>
        </w:rPr>
        <w:t>If an EGS Supplier files to reduce its security level based on 10% of the 4 most recent gross receipt reports, it must file the request for a reduction at least 30-days prior to the EGS’s financial security expiration/anniversary date.  The filing must provide its latest Statement of Account from the Department of Revenue showing a zero GRT balance and its latest Proof of Estimated GRT prepayment, correspondence from the Commission’s AEPS Administrator demonstrating compliance, and proof that demonstrates that the EGS is up to date on all Commission fees.</w:t>
      </w:r>
    </w:p>
    <w:p w14:paraId="09ABFE75" w14:textId="77777777" w:rsidR="00DF695E" w:rsidRPr="00BB0668" w:rsidRDefault="00DF695E" w:rsidP="008A221C">
      <w:pPr>
        <w:ind w:firstLine="720"/>
        <w:rPr>
          <w:rFonts w:ascii="Arial" w:hAnsi="Arial" w:cs="Arial"/>
          <w:snapToGrid w:val="0"/>
          <w:sz w:val="24"/>
          <w:szCs w:val="24"/>
        </w:rPr>
      </w:pPr>
    </w:p>
    <w:p w14:paraId="538DF88B" w14:textId="0AA3200F" w:rsidR="00355324" w:rsidRPr="00BB0668" w:rsidRDefault="00355324" w:rsidP="00355324">
      <w:pPr>
        <w:tabs>
          <w:tab w:val="left" w:pos="720"/>
        </w:tabs>
        <w:rPr>
          <w:rFonts w:ascii="Arial" w:hAnsi="Arial" w:cs="Arial"/>
          <w:sz w:val="24"/>
          <w:szCs w:val="24"/>
        </w:rPr>
      </w:pPr>
      <w:r w:rsidRPr="00BB0668">
        <w:rPr>
          <w:rFonts w:ascii="Arial" w:hAnsi="Arial" w:cs="Arial"/>
          <w:sz w:val="24"/>
          <w:szCs w:val="24"/>
        </w:rPr>
        <w:tab/>
      </w:r>
      <w:r w:rsidR="00B56534">
        <w:rPr>
          <w:rFonts w:ascii="Arial" w:hAnsi="Arial" w:cs="Arial"/>
          <w:sz w:val="24"/>
          <w:szCs w:val="24"/>
        </w:rPr>
        <w:t>B</w:t>
      </w:r>
      <w:r w:rsidRPr="00BB0668">
        <w:rPr>
          <w:rFonts w:ascii="Arial" w:hAnsi="Arial" w:cs="Arial"/>
          <w:sz w:val="24"/>
          <w:szCs w:val="24"/>
        </w:rPr>
        <w:t xml:space="preserve">e advised that if your company </w:t>
      </w:r>
      <w:r w:rsidR="00B56534">
        <w:rPr>
          <w:rFonts w:ascii="Arial" w:hAnsi="Arial" w:cs="Arial"/>
          <w:sz w:val="24"/>
          <w:szCs w:val="24"/>
        </w:rPr>
        <w:t>was</w:t>
      </w:r>
      <w:r w:rsidR="00B56534" w:rsidRPr="00BB0668">
        <w:rPr>
          <w:rFonts w:ascii="Arial" w:hAnsi="Arial" w:cs="Arial"/>
          <w:sz w:val="24"/>
          <w:szCs w:val="24"/>
        </w:rPr>
        <w:t xml:space="preserve"> </w:t>
      </w:r>
      <w:r w:rsidRPr="00BB0668">
        <w:rPr>
          <w:rFonts w:ascii="Arial" w:hAnsi="Arial" w:cs="Arial"/>
          <w:sz w:val="24"/>
          <w:szCs w:val="24"/>
        </w:rPr>
        <w:t>approv</w:t>
      </w:r>
      <w:r w:rsidR="00B56534">
        <w:rPr>
          <w:rFonts w:ascii="Arial" w:hAnsi="Arial" w:cs="Arial"/>
          <w:sz w:val="24"/>
          <w:szCs w:val="24"/>
        </w:rPr>
        <w:t>ed</w:t>
      </w:r>
      <w:r w:rsidRPr="00BB0668">
        <w:rPr>
          <w:rFonts w:ascii="Arial" w:hAnsi="Arial" w:cs="Arial"/>
          <w:sz w:val="24"/>
          <w:szCs w:val="24"/>
        </w:rPr>
        <w:t xml:space="preserve"> for a </w:t>
      </w:r>
      <w:r w:rsidR="00B56534">
        <w:rPr>
          <w:rFonts w:ascii="Arial" w:hAnsi="Arial" w:cs="Arial"/>
          <w:sz w:val="24"/>
          <w:szCs w:val="24"/>
        </w:rPr>
        <w:t xml:space="preserve">5% </w:t>
      </w:r>
      <w:r w:rsidRPr="00BB0668">
        <w:rPr>
          <w:rFonts w:ascii="Arial" w:hAnsi="Arial" w:cs="Arial"/>
          <w:sz w:val="24"/>
          <w:szCs w:val="24"/>
        </w:rPr>
        <w:t>financial security</w:t>
      </w:r>
      <w:r w:rsidR="00B56534">
        <w:rPr>
          <w:rFonts w:ascii="Arial" w:hAnsi="Arial" w:cs="Arial"/>
          <w:sz w:val="24"/>
          <w:szCs w:val="24"/>
        </w:rPr>
        <w:t xml:space="preserve"> reduction,</w:t>
      </w:r>
      <w:r w:rsidRPr="00BB0668">
        <w:rPr>
          <w:rFonts w:ascii="Arial" w:hAnsi="Arial" w:cs="Arial"/>
          <w:sz w:val="24"/>
          <w:szCs w:val="24"/>
        </w:rPr>
        <w:t xml:space="preserve"> the reduction is only effective for one year.  </w:t>
      </w:r>
      <w:r w:rsidR="00B56534">
        <w:rPr>
          <w:rFonts w:ascii="Arial" w:hAnsi="Arial" w:cs="Arial"/>
          <w:sz w:val="24"/>
          <w:szCs w:val="24"/>
        </w:rPr>
        <w:t>T</w:t>
      </w:r>
      <w:r w:rsidRPr="00BB0668">
        <w:rPr>
          <w:rFonts w:ascii="Arial" w:hAnsi="Arial" w:cs="Arial"/>
          <w:sz w:val="24"/>
          <w:szCs w:val="24"/>
        </w:rPr>
        <w:t xml:space="preserve">o be </w:t>
      </w:r>
      <w:r w:rsidR="00460082">
        <w:rPr>
          <w:rFonts w:ascii="Arial" w:hAnsi="Arial" w:cs="Arial"/>
          <w:sz w:val="24"/>
          <w:szCs w:val="24"/>
        </w:rPr>
        <w:t xml:space="preserve">considered for </w:t>
      </w:r>
      <w:r w:rsidRPr="00BB0668">
        <w:rPr>
          <w:rFonts w:ascii="Arial" w:hAnsi="Arial" w:cs="Arial"/>
          <w:sz w:val="24"/>
          <w:szCs w:val="24"/>
        </w:rPr>
        <w:t xml:space="preserve">renewal, </w:t>
      </w:r>
      <w:r w:rsidR="00460082">
        <w:rPr>
          <w:rFonts w:ascii="Arial" w:hAnsi="Arial" w:cs="Arial"/>
          <w:sz w:val="24"/>
          <w:szCs w:val="24"/>
        </w:rPr>
        <w:t>a</w:t>
      </w:r>
      <w:r w:rsidR="00460082" w:rsidRPr="00BB0668">
        <w:rPr>
          <w:rFonts w:ascii="Arial" w:hAnsi="Arial" w:cs="Arial"/>
          <w:sz w:val="24"/>
          <w:szCs w:val="24"/>
        </w:rPr>
        <w:t xml:space="preserve"> </w:t>
      </w:r>
      <w:r w:rsidRPr="00BB0668">
        <w:rPr>
          <w:rFonts w:ascii="Arial" w:hAnsi="Arial" w:cs="Arial"/>
          <w:sz w:val="24"/>
          <w:szCs w:val="24"/>
        </w:rPr>
        <w:t xml:space="preserve">company must provide annual documentation of its </w:t>
      </w:r>
      <w:r w:rsidR="00460082">
        <w:rPr>
          <w:rFonts w:ascii="Arial" w:hAnsi="Arial" w:cs="Arial"/>
          <w:sz w:val="24"/>
          <w:szCs w:val="24"/>
        </w:rPr>
        <w:t xml:space="preserve">continued </w:t>
      </w:r>
      <w:r w:rsidRPr="00BB0668">
        <w:rPr>
          <w:rFonts w:ascii="Arial" w:hAnsi="Arial" w:cs="Arial"/>
          <w:sz w:val="24"/>
          <w:szCs w:val="24"/>
        </w:rPr>
        <w:t xml:space="preserve">eligibility for a reduction at least (90) days prior to the </w:t>
      </w:r>
      <w:r w:rsidR="00A07A84">
        <w:rPr>
          <w:rFonts w:ascii="Arial" w:hAnsi="Arial" w:cs="Arial"/>
          <w:sz w:val="24"/>
          <w:szCs w:val="24"/>
        </w:rPr>
        <w:t>company</w:t>
      </w:r>
      <w:r w:rsidR="00967E99">
        <w:rPr>
          <w:rFonts w:ascii="Arial" w:hAnsi="Arial" w:cs="Arial"/>
          <w:sz w:val="24"/>
          <w:szCs w:val="24"/>
        </w:rPr>
        <w:t>’s current financial security expiration</w:t>
      </w:r>
      <w:r w:rsidR="00460082">
        <w:rPr>
          <w:rFonts w:ascii="Arial" w:hAnsi="Arial" w:cs="Arial"/>
          <w:sz w:val="24"/>
          <w:szCs w:val="24"/>
        </w:rPr>
        <w:t xml:space="preserve"> or </w:t>
      </w:r>
      <w:r w:rsidR="00967E99">
        <w:rPr>
          <w:rFonts w:ascii="Arial" w:hAnsi="Arial" w:cs="Arial"/>
          <w:sz w:val="24"/>
          <w:szCs w:val="24"/>
        </w:rPr>
        <w:t>anniversary date</w:t>
      </w:r>
      <w:r w:rsidRPr="00BB0668">
        <w:rPr>
          <w:rFonts w:ascii="Arial" w:hAnsi="Arial" w:cs="Arial"/>
          <w:sz w:val="24"/>
          <w:szCs w:val="24"/>
        </w:rPr>
        <w:t xml:space="preserve">.  </w:t>
      </w:r>
      <w:r w:rsidR="00460082">
        <w:rPr>
          <w:rFonts w:ascii="Arial" w:hAnsi="Arial" w:cs="Arial"/>
          <w:sz w:val="24"/>
          <w:szCs w:val="24"/>
        </w:rPr>
        <w:t xml:space="preserve">Therefore, if </w:t>
      </w:r>
      <w:r w:rsidRPr="00BB0668">
        <w:rPr>
          <w:rFonts w:ascii="Arial" w:hAnsi="Arial" w:cs="Arial"/>
          <w:sz w:val="24"/>
          <w:szCs w:val="24"/>
        </w:rPr>
        <w:t xml:space="preserve">your company </w:t>
      </w:r>
      <w:proofErr w:type="gramStart"/>
      <w:r w:rsidR="00460082">
        <w:rPr>
          <w:rFonts w:ascii="Arial" w:hAnsi="Arial" w:cs="Arial"/>
          <w:sz w:val="24"/>
          <w:szCs w:val="24"/>
        </w:rPr>
        <w:t>was</w:t>
      </w:r>
      <w:proofErr w:type="gramEnd"/>
      <w:r w:rsidR="00460082">
        <w:rPr>
          <w:rFonts w:ascii="Arial" w:hAnsi="Arial" w:cs="Arial"/>
          <w:sz w:val="24"/>
          <w:szCs w:val="24"/>
        </w:rPr>
        <w:t xml:space="preserve"> approved for </w:t>
      </w:r>
      <w:r w:rsidR="00CA2820">
        <w:rPr>
          <w:rFonts w:ascii="Arial" w:hAnsi="Arial" w:cs="Arial"/>
          <w:sz w:val="24"/>
          <w:szCs w:val="24"/>
        </w:rPr>
        <w:t xml:space="preserve">a 5% financial security reduction but </w:t>
      </w:r>
      <w:r w:rsidRPr="00BB0668">
        <w:rPr>
          <w:rFonts w:ascii="Arial" w:hAnsi="Arial" w:cs="Arial"/>
          <w:sz w:val="24"/>
          <w:szCs w:val="24"/>
        </w:rPr>
        <w:t xml:space="preserve">has not </w:t>
      </w:r>
      <w:r w:rsidR="00460082">
        <w:rPr>
          <w:rFonts w:ascii="Arial" w:hAnsi="Arial" w:cs="Arial"/>
          <w:sz w:val="24"/>
          <w:szCs w:val="24"/>
        </w:rPr>
        <w:t xml:space="preserve">yet </w:t>
      </w:r>
      <w:r w:rsidRPr="00BB0668">
        <w:rPr>
          <w:rFonts w:ascii="Arial" w:hAnsi="Arial" w:cs="Arial"/>
          <w:sz w:val="24"/>
          <w:szCs w:val="24"/>
        </w:rPr>
        <w:t>filed the required documentation</w:t>
      </w:r>
      <w:r w:rsidR="00CA2820">
        <w:rPr>
          <w:rFonts w:ascii="Arial" w:hAnsi="Arial" w:cs="Arial"/>
          <w:sz w:val="24"/>
          <w:szCs w:val="24"/>
        </w:rPr>
        <w:t xml:space="preserve"> for a renewal, the </w:t>
      </w:r>
      <w:r w:rsidRPr="00BB0668">
        <w:rPr>
          <w:rFonts w:ascii="Arial" w:hAnsi="Arial" w:cs="Arial"/>
          <w:sz w:val="24"/>
          <w:szCs w:val="24"/>
        </w:rPr>
        <w:t xml:space="preserve">financial security requirement will revert to 10% of gross receipts. </w:t>
      </w:r>
      <w:r w:rsidR="00245229">
        <w:rPr>
          <w:rFonts w:ascii="Arial" w:hAnsi="Arial" w:cs="Arial"/>
          <w:sz w:val="24"/>
          <w:szCs w:val="24"/>
        </w:rPr>
        <w:t xml:space="preserve"> </w:t>
      </w:r>
      <w:r w:rsidRPr="00BB0668">
        <w:rPr>
          <w:rFonts w:ascii="Arial" w:hAnsi="Arial" w:cs="Arial"/>
          <w:sz w:val="24"/>
          <w:szCs w:val="24"/>
        </w:rPr>
        <w:t>This is pursuant to 52 Pa. Code Section 54.40(d).</w:t>
      </w:r>
    </w:p>
    <w:p w14:paraId="0884C0F2" w14:textId="77777777" w:rsidR="00355324" w:rsidRPr="00BB0668" w:rsidRDefault="00355324" w:rsidP="00355324">
      <w:pPr>
        <w:tabs>
          <w:tab w:val="left" w:pos="720"/>
        </w:tabs>
        <w:rPr>
          <w:rFonts w:ascii="Arial" w:hAnsi="Arial" w:cs="Arial"/>
          <w:sz w:val="24"/>
          <w:szCs w:val="24"/>
        </w:rPr>
      </w:pPr>
      <w:r w:rsidRPr="00BB0668">
        <w:rPr>
          <w:rFonts w:ascii="Arial" w:hAnsi="Arial" w:cs="Arial"/>
          <w:sz w:val="24"/>
          <w:szCs w:val="24"/>
        </w:rPr>
        <w:tab/>
      </w:r>
    </w:p>
    <w:p w14:paraId="67EAAC39" w14:textId="300EA68F" w:rsidR="00355324" w:rsidRPr="00B56534" w:rsidRDefault="00355324" w:rsidP="00355324">
      <w:pPr>
        <w:tabs>
          <w:tab w:val="left" w:pos="720"/>
        </w:tabs>
        <w:rPr>
          <w:rFonts w:ascii="Arial" w:hAnsi="Arial" w:cs="Arial"/>
          <w:sz w:val="24"/>
          <w:szCs w:val="24"/>
        </w:rPr>
      </w:pPr>
      <w:r w:rsidRPr="00BB0668">
        <w:rPr>
          <w:rFonts w:ascii="Arial" w:hAnsi="Arial" w:cs="Arial"/>
          <w:sz w:val="24"/>
          <w:szCs w:val="24"/>
        </w:rPr>
        <w:tab/>
      </w:r>
      <w:r w:rsidRPr="00B56534">
        <w:rPr>
          <w:rFonts w:ascii="Arial" w:hAnsi="Arial" w:cs="Arial"/>
          <w:sz w:val="24"/>
          <w:szCs w:val="24"/>
        </w:rPr>
        <w:t xml:space="preserve">Failure to file the requested financial security </w:t>
      </w:r>
      <w:r w:rsidRPr="00245229">
        <w:rPr>
          <w:rFonts w:ascii="Arial" w:hAnsi="Arial" w:cs="Arial"/>
          <w:sz w:val="24"/>
          <w:szCs w:val="24"/>
          <w:u w:val="single"/>
        </w:rPr>
        <w:t xml:space="preserve">at least thirty (30) days </w:t>
      </w:r>
      <w:r w:rsidRPr="00245229">
        <w:rPr>
          <w:rFonts w:ascii="Arial" w:hAnsi="Arial" w:cs="Arial"/>
          <w:sz w:val="24"/>
          <w:szCs w:val="24"/>
        </w:rPr>
        <w:t>prior to the expiration</w:t>
      </w:r>
      <w:r w:rsidR="00CA2820">
        <w:rPr>
          <w:rFonts w:ascii="Arial" w:hAnsi="Arial" w:cs="Arial"/>
          <w:sz w:val="24"/>
          <w:szCs w:val="24"/>
        </w:rPr>
        <w:t xml:space="preserve"> or </w:t>
      </w:r>
      <w:r w:rsidRPr="00245229">
        <w:rPr>
          <w:rFonts w:ascii="Arial" w:hAnsi="Arial" w:cs="Arial"/>
          <w:sz w:val="24"/>
          <w:szCs w:val="24"/>
        </w:rPr>
        <w:t>anniversary date</w:t>
      </w:r>
      <w:r w:rsidRPr="00B56534">
        <w:rPr>
          <w:rFonts w:ascii="Arial" w:hAnsi="Arial" w:cs="Arial"/>
          <w:sz w:val="24"/>
          <w:szCs w:val="24"/>
        </w:rPr>
        <w:t xml:space="preserve"> of the financial security may cause Commission staff to initiate a formal proceeding, that</w:t>
      </w:r>
      <w:r w:rsidRPr="00BB0668">
        <w:rPr>
          <w:rFonts w:ascii="Arial" w:hAnsi="Arial" w:cs="Arial"/>
          <w:sz w:val="24"/>
          <w:szCs w:val="24"/>
        </w:rPr>
        <w:t xml:space="preserve"> may lead to cancellation of </w:t>
      </w:r>
      <w:r>
        <w:rPr>
          <w:rFonts w:ascii="Arial" w:hAnsi="Arial" w:cs="Arial"/>
          <w:sz w:val="24"/>
          <w:szCs w:val="24"/>
        </w:rPr>
        <w:t>your company</w:t>
      </w:r>
      <w:r w:rsidRPr="00BB0668">
        <w:rPr>
          <w:rFonts w:ascii="Arial" w:hAnsi="Arial" w:cs="Arial"/>
          <w:sz w:val="24"/>
          <w:szCs w:val="24"/>
        </w:rPr>
        <w:t xml:space="preserve">’s electric supplier </w:t>
      </w:r>
      <w:r w:rsidRPr="00B56534">
        <w:rPr>
          <w:rFonts w:ascii="Arial" w:hAnsi="Arial" w:cs="Arial"/>
          <w:sz w:val="24"/>
          <w:szCs w:val="24"/>
        </w:rPr>
        <w:t xml:space="preserve">license, fines and penalties, removal of the company’s information from the Commission’s website and notification to all electric distribution companies, in which your company is licensed to do business.  If your company has decided to abandon its license, please notify the Commission of such decision.  </w:t>
      </w:r>
    </w:p>
    <w:p w14:paraId="30DDFC45" w14:textId="77777777" w:rsidR="00355324" w:rsidRPr="00B56534" w:rsidRDefault="00355324" w:rsidP="00355324">
      <w:pPr>
        <w:tabs>
          <w:tab w:val="left" w:pos="720"/>
        </w:tabs>
        <w:rPr>
          <w:rFonts w:ascii="Arial" w:hAnsi="Arial" w:cs="Arial"/>
          <w:sz w:val="24"/>
          <w:szCs w:val="24"/>
        </w:rPr>
      </w:pPr>
    </w:p>
    <w:p w14:paraId="4F23BCAE" w14:textId="3D187771" w:rsidR="00355324" w:rsidRPr="00245229" w:rsidRDefault="00B56534" w:rsidP="00355324">
      <w:pPr>
        <w:tabs>
          <w:tab w:val="left" w:pos="720"/>
        </w:tabs>
        <w:jc w:val="center"/>
        <w:rPr>
          <w:rFonts w:ascii="Arial" w:hAnsi="Arial" w:cs="Arial"/>
          <w:sz w:val="24"/>
          <w:szCs w:val="24"/>
        </w:rPr>
      </w:pPr>
      <w:r w:rsidRPr="00245229">
        <w:rPr>
          <w:rFonts w:ascii="Arial" w:hAnsi="Arial" w:cs="Arial"/>
          <w:sz w:val="24"/>
          <w:szCs w:val="24"/>
        </w:rPr>
        <w:t>A</w:t>
      </w:r>
      <w:r w:rsidR="00355324" w:rsidRPr="00245229">
        <w:rPr>
          <w:rFonts w:ascii="Arial" w:hAnsi="Arial" w:cs="Arial"/>
          <w:sz w:val="24"/>
          <w:szCs w:val="24"/>
        </w:rPr>
        <w:t>ll original documentation must be sent to the Secretary of the Commission at:</w:t>
      </w:r>
    </w:p>
    <w:p w14:paraId="290A4258" w14:textId="77777777" w:rsidR="00355324" w:rsidRPr="00B56534" w:rsidRDefault="00355324" w:rsidP="00355324">
      <w:pPr>
        <w:tabs>
          <w:tab w:val="left" w:pos="720"/>
        </w:tabs>
        <w:rPr>
          <w:rFonts w:ascii="Arial" w:hAnsi="Arial" w:cs="Arial"/>
          <w:sz w:val="24"/>
          <w:szCs w:val="24"/>
        </w:rPr>
      </w:pPr>
    </w:p>
    <w:p w14:paraId="099FE95D" w14:textId="445B70F8" w:rsidR="00355324" w:rsidRPr="00BB0668" w:rsidRDefault="0020677C" w:rsidP="00355324">
      <w:pPr>
        <w:tabs>
          <w:tab w:val="left" w:pos="720"/>
        </w:tabs>
        <w:jc w:val="center"/>
        <w:rPr>
          <w:rFonts w:ascii="Arial" w:hAnsi="Arial" w:cs="Arial"/>
          <w:sz w:val="24"/>
          <w:szCs w:val="24"/>
        </w:rPr>
      </w:pPr>
      <w:r>
        <w:rPr>
          <w:rFonts w:ascii="Arial" w:hAnsi="Arial" w:cs="Arial"/>
          <w:sz w:val="24"/>
          <w:szCs w:val="24"/>
        </w:rPr>
        <w:t>Matthew L. Homsher</w:t>
      </w:r>
      <w:r w:rsidR="00355324" w:rsidRPr="00BB0668">
        <w:rPr>
          <w:rFonts w:ascii="Arial" w:hAnsi="Arial" w:cs="Arial"/>
          <w:sz w:val="24"/>
          <w:szCs w:val="24"/>
        </w:rPr>
        <w:t xml:space="preserve">, Secretary </w:t>
      </w:r>
    </w:p>
    <w:p w14:paraId="56C83B86"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Pennsylvania Public Utility Commission </w:t>
      </w:r>
    </w:p>
    <w:p w14:paraId="5AA059FF"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400 North Street </w:t>
      </w:r>
    </w:p>
    <w:p w14:paraId="54A96F11"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Harrisburg, Pennsylvania 17120 </w:t>
      </w:r>
    </w:p>
    <w:p w14:paraId="0316BA71" w14:textId="77777777" w:rsidR="00355324" w:rsidRPr="00BB0668" w:rsidRDefault="00355324" w:rsidP="00355324">
      <w:pPr>
        <w:tabs>
          <w:tab w:val="left" w:pos="720"/>
        </w:tabs>
        <w:rPr>
          <w:rFonts w:ascii="Arial" w:hAnsi="Arial" w:cs="Arial"/>
          <w:sz w:val="24"/>
          <w:szCs w:val="24"/>
        </w:rPr>
      </w:pPr>
    </w:p>
    <w:p w14:paraId="0FBBEA0E" w14:textId="77777777" w:rsidR="007E11C0" w:rsidRDefault="00355324" w:rsidP="00355324">
      <w:pPr>
        <w:tabs>
          <w:tab w:val="left" w:pos="720"/>
        </w:tabs>
        <w:rPr>
          <w:rFonts w:ascii="Arial" w:hAnsi="Arial" w:cs="Arial"/>
          <w:sz w:val="24"/>
          <w:szCs w:val="24"/>
        </w:rPr>
      </w:pPr>
      <w:r w:rsidRPr="00BB0668">
        <w:rPr>
          <w:rFonts w:ascii="Arial" w:hAnsi="Arial" w:cs="Arial"/>
          <w:sz w:val="24"/>
          <w:szCs w:val="24"/>
        </w:rPr>
        <w:tab/>
      </w:r>
    </w:p>
    <w:p w14:paraId="19FB3DAC" w14:textId="4EC5A904" w:rsidR="00355324" w:rsidRPr="00BB0668" w:rsidRDefault="007E11C0" w:rsidP="00355324">
      <w:pPr>
        <w:tabs>
          <w:tab w:val="left" w:pos="720"/>
        </w:tabs>
        <w:rPr>
          <w:rFonts w:ascii="Arial" w:hAnsi="Arial" w:cs="Arial"/>
          <w:sz w:val="24"/>
          <w:szCs w:val="24"/>
        </w:rPr>
      </w:pPr>
      <w:r>
        <w:rPr>
          <w:rFonts w:ascii="Arial" w:hAnsi="Arial" w:cs="Arial"/>
          <w:sz w:val="24"/>
          <w:szCs w:val="24"/>
        </w:rPr>
        <w:lastRenderedPageBreak/>
        <w:tab/>
      </w:r>
      <w:r w:rsidR="00355324" w:rsidRPr="00BB0668">
        <w:rPr>
          <w:rFonts w:ascii="Arial" w:hAnsi="Arial" w:cs="Arial"/>
          <w:sz w:val="24"/>
          <w:szCs w:val="24"/>
        </w:rPr>
        <w:t xml:space="preserve">Please </w:t>
      </w:r>
      <w:r w:rsidR="00CA2820">
        <w:rPr>
          <w:rFonts w:ascii="Arial" w:hAnsi="Arial" w:cs="Arial"/>
          <w:sz w:val="24"/>
          <w:szCs w:val="24"/>
        </w:rPr>
        <w:t>contact</w:t>
      </w:r>
      <w:r w:rsidR="00355324" w:rsidRPr="00BB0668">
        <w:rPr>
          <w:rFonts w:ascii="Arial" w:hAnsi="Arial" w:cs="Arial"/>
          <w:sz w:val="24"/>
          <w:szCs w:val="24"/>
        </w:rPr>
        <w:t xml:space="preserve"> Stephen Jakab (</w:t>
      </w:r>
      <w:hyperlink r:id="rId14" w:history="1">
        <w:r w:rsidR="00355324" w:rsidRPr="00BB0668">
          <w:rPr>
            <w:rStyle w:val="Hyperlink"/>
            <w:rFonts w:ascii="Arial" w:hAnsi="Arial" w:cs="Arial"/>
            <w:sz w:val="24"/>
            <w:szCs w:val="24"/>
          </w:rPr>
          <w:t>sjakab@pa.gov</w:t>
        </w:r>
      </w:hyperlink>
      <w:r w:rsidR="00355324" w:rsidRPr="00BB0668">
        <w:rPr>
          <w:rFonts w:ascii="Arial" w:hAnsi="Arial" w:cs="Arial"/>
          <w:sz w:val="24"/>
          <w:szCs w:val="24"/>
        </w:rPr>
        <w:t>)</w:t>
      </w:r>
      <w:r w:rsidR="00CA2820">
        <w:rPr>
          <w:rFonts w:ascii="Arial" w:hAnsi="Arial" w:cs="Arial"/>
          <w:sz w:val="24"/>
          <w:szCs w:val="24"/>
        </w:rPr>
        <w:t xml:space="preserve">, Analyst, </w:t>
      </w:r>
      <w:r w:rsidR="00355324" w:rsidRPr="00BB0668">
        <w:rPr>
          <w:rFonts w:ascii="Arial" w:hAnsi="Arial" w:cs="Arial"/>
          <w:sz w:val="24"/>
          <w:szCs w:val="24"/>
        </w:rPr>
        <w:t xml:space="preserve">Bureau of Technical Utility Services with your intent to renew, to confirm the required financial security amount, or to ask any questions. </w:t>
      </w:r>
    </w:p>
    <w:p w14:paraId="5679A0F0" w14:textId="77777777" w:rsidR="00355324" w:rsidRPr="00BB0668" w:rsidRDefault="00355324" w:rsidP="00355324">
      <w:pPr>
        <w:tabs>
          <w:tab w:val="left" w:pos="720"/>
        </w:tabs>
        <w:rPr>
          <w:rFonts w:ascii="Arial" w:hAnsi="Arial" w:cs="Arial"/>
          <w:sz w:val="24"/>
          <w:szCs w:val="24"/>
        </w:rPr>
      </w:pPr>
    </w:p>
    <w:p w14:paraId="13200389" w14:textId="77777777" w:rsidR="00355324" w:rsidRDefault="00355324" w:rsidP="00355324">
      <w:pPr>
        <w:tabs>
          <w:tab w:val="left" w:pos="720"/>
          <w:tab w:val="left" w:pos="5040"/>
        </w:tabs>
        <w:rPr>
          <w:rFonts w:ascii="Arial" w:hAnsi="Arial" w:cs="Arial"/>
          <w:sz w:val="24"/>
          <w:szCs w:val="24"/>
        </w:rPr>
      </w:pPr>
      <w:r w:rsidRPr="00BB0668">
        <w:rPr>
          <w:rFonts w:ascii="Arial" w:hAnsi="Arial" w:cs="Arial"/>
          <w:sz w:val="24"/>
          <w:szCs w:val="24"/>
        </w:rPr>
        <w:tab/>
      </w:r>
      <w:r w:rsidRPr="00BB0668">
        <w:rPr>
          <w:rFonts w:ascii="Arial" w:hAnsi="Arial" w:cs="Arial"/>
          <w:sz w:val="24"/>
          <w:szCs w:val="24"/>
        </w:rPr>
        <w:tab/>
        <w:t>Sincerely,</w:t>
      </w:r>
    </w:p>
    <w:p w14:paraId="4E346B45" w14:textId="77777777" w:rsidR="00355324" w:rsidRDefault="00355324" w:rsidP="00355324">
      <w:pPr>
        <w:tabs>
          <w:tab w:val="left" w:pos="720"/>
          <w:tab w:val="left" w:pos="5040"/>
        </w:tabs>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p w14:paraId="4C04215D" w14:textId="77777777" w:rsidR="00355324" w:rsidRPr="002309AE" w:rsidRDefault="00355324" w:rsidP="00355324">
      <w:pPr>
        <w:tabs>
          <w:tab w:val="left" w:pos="720"/>
          <w:tab w:val="left" w:pos="5040"/>
        </w:tabs>
        <w:rPr>
          <w:rFonts w:ascii="Lucida" w:hAnsi="Lucida" w:cs="Arial"/>
          <w:sz w:val="28"/>
          <w:szCs w:val="28"/>
        </w:rPr>
      </w:pPr>
      <w:r>
        <w:rPr>
          <w:rFonts w:ascii="Arial" w:hAnsi="Arial" w:cs="Arial"/>
          <w:sz w:val="24"/>
          <w:szCs w:val="24"/>
        </w:rPr>
        <w:tab/>
      </w:r>
      <w:r>
        <w:rPr>
          <w:rFonts w:ascii="Arial" w:hAnsi="Arial" w:cs="Arial"/>
          <w:sz w:val="24"/>
          <w:szCs w:val="24"/>
        </w:rPr>
        <w:tab/>
      </w:r>
      <w:r>
        <w:rPr>
          <w:rFonts w:ascii="Lucida Calligraphy" w:hAnsi="Lucida Calligraphy"/>
          <w:color w:val="000000"/>
          <w:sz w:val="28"/>
          <w:szCs w:val="28"/>
        </w:rPr>
        <w:t>Darren D. Gill</w:t>
      </w:r>
    </w:p>
    <w:p w14:paraId="5580CAD2"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             </w:t>
      </w:r>
    </w:p>
    <w:p w14:paraId="48F1B28E" w14:textId="77777777" w:rsidR="00355324" w:rsidRPr="00BB0668" w:rsidRDefault="00355324" w:rsidP="00355324">
      <w:pPr>
        <w:tabs>
          <w:tab w:val="left" w:pos="720"/>
          <w:tab w:val="left" w:pos="5040"/>
        </w:tabs>
        <w:outlineLvl w:val="0"/>
        <w:rPr>
          <w:rFonts w:ascii="Arial" w:hAnsi="Arial" w:cs="Arial"/>
          <w:sz w:val="24"/>
          <w:szCs w:val="24"/>
        </w:rPr>
      </w:pPr>
      <w:r w:rsidRPr="00BB0668">
        <w:rPr>
          <w:rFonts w:ascii="Arial" w:hAnsi="Arial" w:cs="Arial"/>
          <w:sz w:val="24"/>
          <w:szCs w:val="24"/>
        </w:rPr>
        <w:tab/>
      </w:r>
      <w:r w:rsidRPr="00BB0668">
        <w:rPr>
          <w:rFonts w:ascii="Arial" w:hAnsi="Arial" w:cs="Arial"/>
          <w:sz w:val="24"/>
          <w:szCs w:val="24"/>
        </w:rPr>
        <w:tab/>
        <w:t>Darren D. Gill, Deputy Director</w:t>
      </w:r>
    </w:p>
    <w:p w14:paraId="1E8BBB79" w14:textId="570803AD" w:rsidR="001E1BF3" w:rsidRPr="00A35F64" w:rsidRDefault="00355324" w:rsidP="00454D16">
      <w:pPr>
        <w:tabs>
          <w:tab w:val="left" w:pos="720"/>
          <w:tab w:val="left" w:pos="5040"/>
        </w:tabs>
        <w:rPr>
          <w:color w:val="000066"/>
          <w:sz w:val="26"/>
          <w:szCs w:val="26"/>
        </w:rPr>
      </w:pPr>
      <w:r w:rsidRPr="00BB0668">
        <w:rPr>
          <w:rFonts w:ascii="Arial" w:hAnsi="Arial" w:cs="Arial"/>
          <w:sz w:val="24"/>
          <w:szCs w:val="24"/>
        </w:rPr>
        <w:tab/>
      </w:r>
      <w:r w:rsidRPr="00BB0668">
        <w:rPr>
          <w:rFonts w:ascii="Arial" w:hAnsi="Arial" w:cs="Arial"/>
          <w:sz w:val="24"/>
          <w:szCs w:val="24"/>
        </w:rPr>
        <w:tab/>
        <w:t>Bureau of Technical Utility Service</w:t>
      </w:r>
    </w:p>
    <w:sectPr w:rsidR="001E1BF3" w:rsidRPr="00A35F64" w:rsidSect="00454D16">
      <w:footerReference w:type="default" r:id="rId15"/>
      <w:type w:val="continuous"/>
      <w:pgSz w:w="12240" w:h="15840"/>
      <w:pgMar w:top="126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DDFE0A" w14:textId="77777777" w:rsidR="00D63AC0" w:rsidRDefault="00D63AC0">
      <w:r>
        <w:separator/>
      </w:r>
    </w:p>
  </w:endnote>
  <w:endnote w:type="continuationSeparator" w:id="0">
    <w:p w14:paraId="0BF8C424" w14:textId="77777777" w:rsidR="00D63AC0" w:rsidRDefault="00D63A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w:altName w:val="Cambria"/>
    <w:panose1 w:val="00000000000000000000"/>
    <w:charset w:val="00"/>
    <w:family w:val="roman"/>
    <w:notTrueType/>
    <w:pitch w:val="default"/>
  </w:font>
  <w:font w:name="Lucida Calligraphy">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6761B" w14:textId="4DB0F7D1" w:rsidR="009E40EC" w:rsidRDefault="00D24C04" w:rsidP="009E40EC">
    <w:pPr>
      <w:pStyle w:val="Footer"/>
      <w:framePr w:wrap="around" w:vAnchor="text" w:hAnchor="margin" w:xAlign="center" w:y="1"/>
      <w:rPr>
        <w:rStyle w:val="PageNumber"/>
      </w:rPr>
    </w:pPr>
    <w:r>
      <w:rPr>
        <w:rStyle w:val="PageNumber"/>
      </w:rPr>
      <w:fldChar w:fldCharType="begin"/>
    </w:r>
    <w:r w:rsidR="009E40EC">
      <w:rPr>
        <w:rStyle w:val="PageNumber"/>
      </w:rPr>
      <w:instrText xml:space="preserve">PAGE  </w:instrText>
    </w:r>
    <w:r>
      <w:rPr>
        <w:rStyle w:val="PageNumber"/>
      </w:rPr>
      <w:fldChar w:fldCharType="separate"/>
    </w:r>
    <w:r w:rsidR="00EF5F20">
      <w:rPr>
        <w:rStyle w:val="PageNumber"/>
        <w:noProof/>
      </w:rPr>
      <w:t>1</w:t>
    </w:r>
    <w:r>
      <w:rPr>
        <w:rStyle w:val="PageNumber"/>
      </w:rPr>
      <w:fldChar w:fldCharType="end"/>
    </w:r>
  </w:p>
  <w:p w14:paraId="256DCA78" w14:textId="77777777" w:rsidR="009E40EC" w:rsidRDefault="009E40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65C43" w14:textId="79E747B9" w:rsidR="009E40EC" w:rsidRDefault="00D24C04" w:rsidP="009E40EC">
    <w:pPr>
      <w:pStyle w:val="Footer"/>
      <w:framePr w:wrap="around" w:vAnchor="text" w:hAnchor="margin" w:xAlign="center" w:y="1"/>
      <w:rPr>
        <w:rStyle w:val="PageNumber"/>
      </w:rPr>
    </w:pPr>
    <w:r>
      <w:rPr>
        <w:rStyle w:val="PageNumber"/>
      </w:rPr>
      <w:fldChar w:fldCharType="begin"/>
    </w:r>
    <w:r w:rsidR="009E40EC">
      <w:rPr>
        <w:rStyle w:val="PageNumber"/>
      </w:rPr>
      <w:instrText xml:space="preserve">PAGE  </w:instrText>
    </w:r>
    <w:r>
      <w:rPr>
        <w:rStyle w:val="PageNumber"/>
      </w:rPr>
      <w:fldChar w:fldCharType="separate"/>
    </w:r>
    <w:r w:rsidR="00EF5F20">
      <w:rPr>
        <w:rStyle w:val="PageNumber"/>
        <w:noProof/>
      </w:rPr>
      <w:t>1</w:t>
    </w:r>
    <w:r>
      <w:rPr>
        <w:rStyle w:val="PageNumber"/>
      </w:rPr>
      <w:fldChar w:fldCharType="end"/>
    </w:r>
  </w:p>
  <w:p w14:paraId="081E404C" w14:textId="77777777" w:rsidR="009E40EC" w:rsidRDefault="009E40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9AC39" w14:textId="77777777" w:rsidR="00A9036B" w:rsidRDefault="00355324">
    <w:pPr>
      <w:pStyle w:val="Footer"/>
    </w:pPr>
    <w:r>
      <w:rPr>
        <w:snapToGrid w:val="0"/>
      </w:rPr>
      <w:tab/>
      <w:t xml:space="preserve">- </w:t>
    </w:r>
    <w:r>
      <w:rPr>
        <w:snapToGrid w:val="0"/>
      </w:rPr>
      <w:fldChar w:fldCharType="begin"/>
    </w:r>
    <w:r>
      <w:rPr>
        <w:snapToGrid w:val="0"/>
      </w:rPr>
      <w:instrText xml:space="preserve"> PAGE </w:instrText>
    </w:r>
    <w:r>
      <w:rPr>
        <w:snapToGrid w:val="0"/>
      </w:rPr>
      <w:fldChar w:fldCharType="separate"/>
    </w:r>
    <w:r>
      <w:rPr>
        <w:noProof/>
        <w:snapToGrid w:val="0"/>
      </w:rPr>
      <w:t>1</w:t>
    </w:r>
    <w:r>
      <w:rPr>
        <w:snapToGrid w:val="0"/>
      </w:rPr>
      <w:fldChar w:fldCharType="end"/>
    </w:r>
    <w:r>
      <w:rPr>
        <w:snapToGrid w:val="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8036AB" w14:textId="77777777" w:rsidR="00D63AC0" w:rsidRDefault="00D63AC0">
      <w:r>
        <w:separator/>
      </w:r>
    </w:p>
  </w:footnote>
  <w:footnote w:type="continuationSeparator" w:id="0">
    <w:p w14:paraId="68EFE07C" w14:textId="77777777" w:rsidR="00D63AC0" w:rsidRDefault="00D63A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F7AF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4205EB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D011E1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D9C154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31843FC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1">
    <w:nsid w:val="4967309D"/>
    <w:multiLevelType w:val="hybridMultilevel"/>
    <w:tmpl w:val="82464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74E5C49"/>
    <w:multiLevelType w:val="hybridMultilevel"/>
    <w:tmpl w:val="5066C4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703D210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7C2435D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7D533D9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7F6B0305"/>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368918174">
    <w:abstractNumId w:val="1"/>
  </w:num>
  <w:num w:numId="2" w16cid:durableId="1449230091">
    <w:abstractNumId w:val="7"/>
  </w:num>
  <w:num w:numId="3" w16cid:durableId="1130172979">
    <w:abstractNumId w:val="2"/>
  </w:num>
  <w:num w:numId="4" w16cid:durableId="1272591504">
    <w:abstractNumId w:val="4"/>
  </w:num>
  <w:num w:numId="5" w16cid:durableId="1955136282">
    <w:abstractNumId w:val="9"/>
  </w:num>
  <w:num w:numId="6" w16cid:durableId="333344672">
    <w:abstractNumId w:val="3"/>
  </w:num>
  <w:num w:numId="7" w16cid:durableId="472599122">
    <w:abstractNumId w:val="10"/>
  </w:num>
  <w:num w:numId="8" w16cid:durableId="1207334638">
    <w:abstractNumId w:val="8"/>
  </w:num>
  <w:num w:numId="9" w16cid:durableId="1063874590">
    <w:abstractNumId w:val="0"/>
  </w:num>
  <w:num w:numId="10" w16cid:durableId="1927763996">
    <w:abstractNumId w:val="5"/>
  </w:num>
  <w:num w:numId="11" w16cid:durableId="13811289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4A51"/>
    <w:rsid w:val="000107C5"/>
    <w:rsid w:val="00021309"/>
    <w:rsid w:val="00024ED2"/>
    <w:rsid w:val="0002771A"/>
    <w:rsid w:val="00030A1E"/>
    <w:rsid w:val="000377B1"/>
    <w:rsid w:val="00050AC8"/>
    <w:rsid w:val="0006058D"/>
    <w:rsid w:val="00067F4D"/>
    <w:rsid w:val="0007018F"/>
    <w:rsid w:val="00071C03"/>
    <w:rsid w:val="000846F6"/>
    <w:rsid w:val="000C0721"/>
    <w:rsid w:val="000C718C"/>
    <w:rsid w:val="000D6DE0"/>
    <w:rsid w:val="000E2D31"/>
    <w:rsid w:val="000E3958"/>
    <w:rsid w:val="000E7FB5"/>
    <w:rsid w:val="000F360E"/>
    <w:rsid w:val="000F3DA7"/>
    <w:rsid w:val="000F68F7"/>
    <w:rsid w:val="000F6BBD"/>
    <w:rsid w:val="00107C1E"/>
    <w:rsid w:val="001209F1"/>
    <w:rsid w:val="00125446"/>
    <w:rsid w:val="00134DA3"/>
    <w:rsid w:val="00135D74"/>
    <w:rsid w:val="0013719C"/>
    <w:rsid w:val="0014355C"/>
    <w:rsid w:val="001614F4"/>
    <w:rsid w:val="001636F0"/>
    <w:rsid w:val="001767FE"/>
    <w:rsid w:val="00183426"/>
    <w:rsid w:val="00186176"/>
    <w:rsid w:val="001939C5"/>
    <w:rsid w:val="001A3788"/>
    <w:rsid w:val="001C34D1"/>
    <w:rsid w:val="001D37A3"/>
    <w:rsid w:val="001D6C42"/>
    <w:rsid w:val="001E1BF3"/>
    <w:rsid w:val="0020677C"/>
    <w:rsid w:val="00207DAD"/>
    <w:rsid w:val="002229C3"/>
    <w:rsid w:val="00223FD9"/>
    <w:rsid w:val="0022598F"/>
    <w:rsid w:val="00226EE0"/>
    <w:rsid w:val="00230E91"/>
    <w:rsid w:val="00245229"/>
    <w:rsid w:val="0024529E"/>
    <w:rsid w:val="00272AC3"/>
    <w:rsid w:val="0029471C"/>
    <w:rsid w:val="002A4ABC"/>
    <w:rsid w:val="002A6DAF"/>
    <w:rsid w:val="002B3634"/>
    <w:rsid w:val="002B7704"/>
    <w:rsid w:val="002D473C"/>
    <w:rsid w:val="002E07BB"/>
    <w:rsid w:val="002E0E41"/>
    <w:rsid w:val="002E4A14"/>
    <w:rsid w:val="002F0138"/>
    <w:rsid w:val="002F2A55"/>
    <w:rsid w:val="002F55B1"/>
    <w:rsid w:val="002F7F3F"/>
    <w:rsid w:val="003074C3"/>
    <w:rsid w:val="003114A0"/>
    <w:rsid w:val="00336163"/>
    <w:rsid w:val="00340F5E"/>
    <w:rsid w:val="00350B95"/>
    <w:rsid w:val="00355324"/>
    <w:rsid w:val="003569E8"/>
    <w:rsid w:val="003625C0"/>
    <w:rsid w:val="0036535D"/>
    <w:rsid w:val="00372134"/>
    <w:rsid w:val="00385CA5"/>
    <w:rsid w:val="003E030D"/>
    <w:rsid w:val="003E74AA"/>
    <w:rsid w:val="004001C2"/>
    <w:rsid w:val="004240DB"/>
    <w:rsid w:val="00437464"/>
    <w:rsid w:val="00454D16"/>
    <w:rsid w:val="00460082"/>
    <w:rsid w:val="00474D6A"/>
    <w:rsid w:val="004A4904"/>
    <w:rsid w:val="004B5CE1"/>
    <w:rsid w:val="004C090E"/>
    <w:rsid w:val="004C4A5A"/>
    <w:rsid w:val="004C7663"/>
    <w:rsid w:val="004D2698"/>
    <w:rsid w:val="004D57EC"/>
    <w:rsid w:val="005009DD"/>
    <w:rsid w:val="005151AE"/>
    <w:rsid w:val="0051639C"/>
    <w:rsid w:val="005228FF"/>
    <w:rsid w:val="00522959"/>
    <w:rsid w:val="00525F4E"/>
    <w:rsid w:val="005354D3"/>
    <w:rsid w:val="00543CA8"/>
    <w:rsid w:val="00553553"/>
    <w:rsid w:val="00553EBD"/>
    <w:rsid w:val="00586911"/>
    <w:rsid w:val="005904C4"/>
    <w:rsid w:val="005B6B23"/>
    <w:rsid w:val="005E25C5"/>
    <w:rsid w:val="005E429F"/>
    <w:rsid w:val="005F3A8F"/>
    <w:rsid w:val="00602685"/>
    <w:rsid w:val="00604D2B"/>
    <w:rsid w:val="006439A8"/>
    <w:rsid w:val="00644807"/>
    <w:rsid w:val="00655D41"/>
    <w:rsid w:val="00656DA9"/>
    <w:rsid w:val="006755C0"/>
    <w:rsid w:val="00685561"/>
    <w:rsid w:val="006C23B0"/>
    <w:rsid w:val="006D46B2"/>
    <w:rsid w:val="00704597"/>
    <w:rsid w:val="0071154F"/>
    <w:rsid w:val="0071271A"/>
    <w:rsid w:val="00717C2B"/>
    <w:rsid w:val="00722966"/>
    <w:rsid w:val="00725A5A"/>
    <w:rsid w:val="00746EFF"/>
    <w:rsid w:val="007617B1"/>
    <w:rsid w:val="00787DFF"/>
    <w:rsid w:val="00794CF5"/>
    <w:rsid w:val="007A2DE1"/>
    <w:rsid w:val="007A69A2"/>
    <w:rsid w:val="007A7A1D"/>
    <w:rsid w:val="007C085F"/>
    <w:rsid w:val="007E11C0"/>
    <w:rsid w:val="007E1F33"/>
    <w:rsid w:val="007F7263"/>
    <w:rsid w:val="00803ABF"/>
    <w:rsid w:val="0081537D"/>
    <w:rsid w:val="00830AF3"/>
    <w:rsid w:val="00845F7A"/>
    <w:rsid w:val="00851CC9"/>
    <w:rsid w:val="008620B7"/>
    <w:rsid w:val="008750DB"/>
    <w:rsid w:val="0087683F"/>
    <w:rsid w:val="0088179E"/>
    <w:rsid w:val="00894CB6"/>
    <w:rsid w:val="008A221C"/>
    <w:rsid w:val="008B2096"/>
    <w:rsid w:val="008B3ECA"/>
    <w:rsid w:val="008F7C1C"/>
    <w:rsid w:val="00900881"/>
    <w:rsid w:val="00934FA1"/>
    <w:rsid w:val="00937AC0"/>
    <w:rsid w:val="0094735E"/>
    <w:rsid w:val="00965327"/>
    <w:rsid w:val="00967E99"/>
    <w:rsid w:val="00970C33"/>
    <w:rsid w:val="00974DAF"/>
    <w:rsid w:val="009833D1"/>
    <w:rsid w:val="009A2860"/>
    <w:rsid w:val="009B23D8"/>
    <w:rsid w:val="009C2DDA"/>
    <w:rsid w:val="009C5DC4"/>
    <w:rsid w:val="009D2C0B"/>
    <w:rsid w:val="009E128F"/>
    <w:rsid w:val="009E40EC"/>
    <w:rsid w:val="009F13AD"/>
    <w:rsid w:val="009F5F66"/>
    <w:rsid w:val="009F7777"/>
    <w:rsid w:val="00A03E3D"/>
    <w:rsid w:val="00A07A84"/>
    <w:rsid w:val="00A14087"/>
    <w:rsid w:val="00A16325"/>
    <w:rsid w:val="00A230AC"/>
    <w:rsid w:val="00A27654"/>
    <w:rsid w:val="00A3229B"/>
    <w:rsid w:val="00A35F64"/>
    <w:rsid w:val="00A53EAC"/>
    <w:rsid w:val="00A70C16"/>
    <w:rsid w:val="00A81E4B"/>
    <w:rsid w:val="00A9036B"/>
    <w:rsid w:val="00A95339"/>
    <w:rsid w:val="00AA12A9"/>
    <w:rsid w:val="00AE1F1B"/>
    <w:rsid w:val="00AF5C1B"/>
    <w:rsid w:val="00B05141"/>
    <w:rsid w:val="00B07F95"/>
    <w:rsid w:val="00B14A60"/>
    <w:rsid w:val="00B17837"/>
    <w:rsid w:val="00B27688"/>
    <w:rsid w:val="00B35B0C"/>
    <w:rsid w:val="00B451DC"/>
    <w:rsid w:val="00B50926"/>
    <w:rsid w:val="00B56534"/>
    <w:rsid w:val="00B64EDB"/>
    <w:rsid w:val="00B659CF"/>
    <w:rsid w:val="00B75046"/>
    <w:rsid w:val="00B7597D"/>
    <w:rsid w:val="00B85B72"/>
    <w:rsid w:val="00BA0541"/>
    <w:rsid w:val="00BA0608"/>
    <w:rsid w:val="00BA18CD"/>
    <w:rsid w:val="00BA3A5E"/>
    <w:rsid w:val="00BB3904"/>
    <w:rsid w:val="00BE05C8"/>
    <w:rsid w:val="00BE47D7"/>
    <w:rsid w:val="00BE4A72"/>
    <w:rsid w:val="00BE5119"/>
    <w:rsid w:val="00BE6D93"/>
    <w:rsid w:val="00BF69B8"/>
    <w:rsid w:val="00BF7119"/>
    <w:rsid w:val="00C5261E"/>
    <w:rsid w:val="00C64ED9"/>
    <w:rsid w:val="00C65096"/>
    <w:rsid w:val="00C74A51"/>
    <w:rsid w:val="00C77F29"/>
    <w:rsid w:val="00C81DB8"/>
    <w:rsid w:val="00C90506"/>
    <w:rsid w:val="00C91484"/>
    <w:rsid w:val="00C953C5"/>
    <w:rsid w:val="00CA0571"/>
    <w:rsid w:val="00CA2820"/>
    <w:rsid w:val="00CB3E60"/>
    <w:rsid w:val="00CB5738"/>
    <w:rsid w:val="00CF047C"/>
    <w:rsid w:val="00CF290E"/>
    <w:rsid w:val="00D0756A"/>
    <w:rsid w:val="00D10F95"/>
    <w:rsid w:val="00D2288A"/>
    <w:rsid w:val="00D24C04"/>
    <w:rsid w:val="00D252B7"/>
    <w:rsid w:val="00D365AD"/>
    <w:rsid w:val="00D4351D"/>
    <w:rsid w:val="00D63AC0"/>
    <w:rsid w:val="00D725FE"/>
    <w:rsid w:val="00D73193"/>
    <w:rsid w:val="00D901A3"/>
    <w:rsid w:val="00D93216"/>
    <w:rsid w:val="00DB077A"/>
    <w:rsid w:val="00DD678C"/>
    <w:rsid w:val="00DE3F29"/>
    <w:rsid w:val="00DF28BE"/>
    <w:rsid w:val="00DF695E"/>
    <w:rsid w:val="00DF6F0B"/>
    <w:rsid w:val="00E070B5"/>
    <w:rsid w:val="00E146F0"/>
    <w:rsid w:val="00E16727"/>
    <w:rsid w:val="00E16FFD"/>
    <w:rsid w:val="00E201DF"/>
    <w:rsid w:val="00E24D3E"/>
    <w:rsid w:val="00E349DA"/>
    <w:rsid w:val="00E411DB"/>
    <w:rsid w:val="00E63C5F"/>
    <w:rsid w:val="00E64300"/>
    <w:rsid w:val="00E85757"/>
    <w:rsid w:val="00EB0BB5"/>
    <w:rsid w:val="00EB4DF4"/>
    <w:rsid w:val="00ED47B0"/>
    <w:rsid w:val="00EE0B3B"/>
    <w:rsid w:val="00EF5F20"/>
    <w:rsid w:val="00F001A3"/>
    <w:rsid w:val="00F16807"/>
    <w:rsid w:val="00F21DF9"/>
    <w:rsid w:val="00F2226F"/>
    <w:rsid w:val="00F457CF"/>
    <w:rsid w:val="00F4665A"/>
    <w:rsid w:val="00F7094C"/>
    <w:rsid w:val="00F72B73"/>
    <w:rsid w:val="00F82577"/>
    <w:rsid w:val="00F84DFE"/>
    <w:rsid w:val="00F90146"/>
    <w:rsid w:val="00FA0E37"/>
    <w:rsid w:val="00FB2D2A"/>
    <w:rsid w:val="00FB3D0A"/>
    <w:rsid w:val="00FB61E7"/>
    <w:rsid w:val="00FD320A"/>
    <w:rsid w:val="00FD472A"/>
    <w:rsid w:val="00FD798C"/>
    <w:rsid w:val="00FD7A31"/>
    <w:rsid w:val="00FE0C77"/>
    <w:rsid w:val="00FF35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F82266"/>
  <w15:docId w15:val="{20D1B587-A0AD-4B78-B8F8-4822B0188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C34D1"/>
  </w:style>
  <w:style w:type="paragraph" w:styleId="Heading1">
    <w:name w:val="heading 1"/>
    <w:basedOn w:val="Normal"/>
    <w:next w:val="Normal"/>
    <w:qFormat/>
    <w:rsid w:val="001C34D1"/>
    <w:pPr>
      <w:keepNext/>
      <w:outlineLvl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1C34D1"/>
    <w:pPr>
      <w:ind w:left="360"/>
    </w:pPr>
    <w:rPr>
      <w:sz w:val="24"/>
    </w:rPr>
  </w:style>
  <w:style w:type="paragraph" w:styleId="Header">
    <w:name w:val="header"/>
    <w:basedOn w:val="Normal"/>
    <w:rsid w:val="001C34D1"/>
    <w:pPr>
      <w:tabs>
        <w:tab w:val="center" w:pos="4320"/>
        <w:tab w:val="right" w:pos="8640"/>
      </w:tabs>
    </w:pPr>
  </w:style>
  <w:style w:type="paragraph" w:styleId="Footer">
    <w:name w:val="footer"/>
    <w:basedOn w:val="Normal"/>
    <w:link w:val="FooterChar"/>
    <w:rsid w:val="001C34D1"/>
    <w:pPr>
      <w:tabs>
        <w:tab w:val="center" w:pos="4320"/>
        <w:tab w:val="right" w:pos="8640"/>
      </w:tabs>
    </w:pPr>
  </w:style>
  <w:style w:type="paragraph" w:styleId="BalloonText">
    <w:name w:val="Balloon Text"/>
    <w:basedOn w:val="Normal"/>
    <w:semiHidden/>
    <w:rsid w:val="006755C0"/>
    <w:rPr>
      <w:rFonts w:ascii="Tahoma" w:hAnsi="Tahoma" w:cs="Tahoma"/>
      <w:sz w:val="16"/>
      <w:szCs w:val="16"/>
    </w:rPr>
  </w:style>
  <w:style w:type="paragraph" w:styleId="BodyText">
    <w:name w:val="Body Text"/>
    <w:basedOn w:val="Normal"/>
    <w:rsid w:val="009E40EC"/>
    <w:pPr>
      <w:spacing w:after="120"/>
    </w:pPr>
  </w:style>
  <w:style w:type="character" w:styleId="PageNumber">
    <w:name w:val="page number"/>
    <w:basedOn w:val="DefaultParagraphFont"/>
    <w:rsid w:val="009E40EC"/>
  </w:style>
  <w:style w:type="character" w:styleId="PlaceholderText">
    <w:name w:val="Placeholder Text"/>
    <w:basedOn w:val="DefaultParagraphFont"/>
    <w:uiPriority w:val="99"/>
    <w:semiHidden/>
    <w:rsid w:val="000E7FB5"/>
    <w:rPr>
      <w:color w:val="808080"/>
    </w:rPr>
  </w:style>
  <w:style w:type="character" w:styleId="Hyperlink">
    <w:name w:val="Hyperlink"/>
    <w:basedOn w:val="DefaultParagraphFont"/>
    <w:rsid w:val="00355324"/>
    <w:rPr>
      <w:color w:val="0000FF"/>
      <w:u w:val="single"/>
    </w:rPr>
  </w:style>
  <w:style w:type="character" w:customStyle="1" w:styleId="FooterChar">
    <w:name w:val="Footer Char"/>
    <w:basedOn w:val="DefaultParagraphFont"/>
    <w:link w:val="Footer"/>
    <w:rsid w:val="00355324"/>
  </w:style>
  <w:style w:type="paragraph" w:styleId="ListParagraph">
    <w:name w:val="List Paragraph"/>
    <w:basedOn w:val="Normal"/>
    <w:uiPriority w:val="34"/>
    <w:qFormat/>
    <w:rsid w:val="00355324"/>
    <w:pPr>
      <w:ind w:left="720"/>
      <w:contextualSpacing/>
    </w:pPr>
  </w:style>
  <w:style w:type="paragraph" w:styleId="Revision">
    <w:name w:val="Revision"/>
    <w:hidden/>
    <w:uiPriority w:val="99"/>
    <w:semiHidden/>
    <w:rsid w:val="00A95339"/>
  </w:style>
  <w:style w:type="character" w:styleId="CommentReference">
    <w:name w:val="annotation reference"/>
    <w:basedOn w:val="DefaultParagraphFont"/>
    <w:semiHidden/>
    <w:unhideWhenUsed/>
    <w:rsid w:val="00A95339"/>
    <w:rPr>
      <w:sz w:val="16"/>
      <w:szCs w:val="16"/>
    </w:rPr>
  </w:style>
  <w:style w:type="paragraph" w:styleId="CommentText">
    <w:name w:val="annotation text"/>
    <w:basedOn w:val="Normal"/>
    <w:link w:val="CommentTextChar"/>
    <w:unhideWhenUsed/>
    <w:rsid w:val="00A95339"/>
  </w:style>
  <w:style w:type="character" w:customStyle="1" w:styleId="CommentTextChar">
    <w:name w:val="Comment Text Char"/>
    <w:basedOn w:val="DefaultParagraphFont"/>
    <w:link w:val="CommentText"/>
    <w:rsid w:val="00A95339"/>
  </w:style>
  <w:style w:type="paragraph" w:styleId="CommentSubject">
    <w:name w:val="annotation subject"/>
    <w:basedOn w:val="CommentText"/>
    <w:next w:val="CommentText"/>
    <w:link w:val="CommentSubjectChar"/>
    <w:semiHidden/>
    <w:unhideWhenUsed/>
    <w:rsid w:val="00A95339"/>
    <w:rPr>
      <w:b/>
      <w:bCs/>
    </w:rPr>
  </w:style>
  <w:style w:type="character" w:customStyle="1" w:styleId="CommentSubjectChar">
    <w:name w:val="Comment Subject Char"/>
    <w:basedOn w:val="CommentTextChar"/>
    <w:link w:val="CommentSubject"/>
    <w:semiHidden/>
    <w:rsid w:val="00A9533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puc.pa.gov"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sjakab@p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483F9FD7AA36E4282615687ECEC6F2A" ma:contentTypeVersion="11" ma:contentTypeDescription="Create a new document." ma:contentTypeScope="" ma:versionID="2b49f85fba6ae330784e9d4eb642cec3">
  <xsd:schema xmlns:xsd="http://www.w3.org/2001/XMLSchema" xmlns:xs="http://www.w3.org/2001/XMLSchema" xmlns:p="http://schemas.microsoft.com/office/2006/metadata/properties" xmlns:ns3="c43417d6-f766-4d97-ae2e-b0103a28e04d" xmlns:ns4="e29d5ee1-a564-4572-908c-0357b19afe17" targetNamespace="http://schemas.microsoft.com/office/2006/metadata/properties" ma:root="true" ma:fieldsID="a98d3708e5eba34155e2ec575e128b32" ns3:_="" ns4:_="">
    <xsd:import namespace="c43417d6-f766-4d97-ae2e-b0103a28e04d"/>
    <xsd:import namespace="e29d5ee1-a564-4572-908c-0357b19afe1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GenerationTime" minOccurs="0"/>
                <xsd:element ref="ns4:MediaServiceEventHashCode"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3417d6-f766-4d97-ae2e-b0103a28e04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9d5ee1-a564-4572-908c-0357b19afe1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C32552-D32F-4D6A-A1B7-555C625201B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BDBCB73-9010-4088-91D4-30D194F04058}">
  <ds:schemaRefs>
    <ds:schemaRef ds:uri="http://schemas.microsoft.com/sharepoint/v3/contenttype/forms"/>
  </ds:schemaRefs>
</ds:datastoreItem>
</file>

<file path=customXml/itemProps3.xml><?xml version="1.0" encoding="utf-8"?>
<ds:datastoreItem xmlns:ds="http://schemas.openxmlformats.org/officeDocument/2006/customXml" ds:itemID="{E0205B33-F883-4770-841B-AFE5B6C220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3417d6-f766-4d97-ae2e-b0103a28e04d"/>
    <ds:schemaRef ds:uri="e29d5ee1-a564-4572-908c-0357b19afe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780</Words>
  <Characters>4450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Initial Binding Polling Sheet Cover Memo Template</vt:lpstr>
    </vt:vector>
  </TitlesOfParts>
  <Company>PA PUC</Company>
  <LinksUpToDate>false</LinksUpToDate>
  <CharactersWithSpaces>5220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Initial Binding Polling Sheet Cover Memo Template</dc:title>
  <dc:subject>Template Initial Binding Polling Sheet Cover Memo</dc:subject>
  <dc:creator>T Maher</dc:creator>
  <cp:lastModifiedBy>Walter, Megan</cp:lastModifiedBy>
  <cp:revision>2</cp:revision>
  <cp:lastPrinted>2018-09-26T14:32:00Z</cp:lastPrinted>
  <dcterms:created xsi:type="dcterms:W3CDTF">2026-09-30T17:04:00Z</dcterms:created>
  <dcterms:modified xsi:type="dcterms:W3CDTF">2026-09-30T17:04:00Z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0x0101005483F9FD7AA36E4282615687ECEC6F2A</vt:lpwstr>
  </property>
</Properties>
</file>