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75" w:type="dxa"/>
        <w:tblLayout w:type="fixed"/>
        <w:tblLook w:val="04A0" w:firstRow="1" w:lastRow="0" w:firstColumn="1" w:lastColumn="0" w:noHBand="0" w:noVBand="1"/>
      </w:tblPr>
      <w:tblGrid>
        <w:gridCol w:w="2448"/>
        <w:gridCol w:w="5128"/>
        <w:gridCol w:w="2699"/>
      </w:tblGrid>
      <w:tr w:rsidR="00FA4295" w:rsidRPr="0098410B" w14:paraId="0FA1078D" w14:textId="77777777" w:rsidTr="00FA4295">
        <w:tc>
          <w:tcPr>
            <w:tcW w:w="2448" w:type="dxa"/>
          </w:tcPr>
          <w:p w14:paraId="0FA10788" w14:textId="06CAE165" w:rsidR="00FA4295" w:rsidRPr="0098410B" w:rsidRDefault="00FA4295" w:rsidP="00A9619A">
            <w:pPr>
              <w:pStyle w:val="Heading3"/>
              <w:ind w:left="1440"/>
            </w:pPr>
          </w:p>
        </w:tc>
        <w:tc>
          <w:tcPr>
            <w:tcW w:w="5130" w:type="dxa"/>
            <w:hideMark/>
          </w:tcPr>
          <w:p w14:paraId="0FA10789" w14:textId="77777777" w:rsidR="00FA4295" w:rsidRPr="00E33A28" w:rsidRDefault="00FA4295" w:rsidP="0098410B">
            <w:pPr>
              <w:spacing w:line="240" w:lineRule="auto"/>
              <w:jc w:val="center"/>
              <w:rPr>
                <w:b/>
                <w:szCs w:val="26"/>
              </w:rPr>
            </w:pPr>
            <w:r w:rsidRPr="00E33A28">
              <w:rPr>
                <w:b/>
                <w:szCs w:val="26"/>
              </w:rPr>
              <w:t>PENNSYLVANIA</w:t>
            </w:r>
          </w:p>
          <w:p w14:paraId="0FA1078A" w14:textId="77777777" w:rsidR="00FA4295" w:rsidRPr="00E33A28" w:rsidRDefault="00FA4295" w:rsidP="0098410B">
            <w:pPr>
              <w:spacing w:line="240" w:lineRule="auto"/>
              <w:jc w:val="center"/>
              <w:rPr>
                <w:b/>
                <w:szCs w:val="26"/>
              </w:rPr>
            </w:pPr>
            <w:r w:rsidRPr="00E33A28">
              <w:rPr>
                <w:b/>
                <w:szCs w:val="26"/>
              </w:rPr>
              <w:t>PUBLIC UTILITY COMMISSION</w:t>
            </w:r>
          </w:p>
          <w:p w14:paraId="0FA1078B" w14:textId="2D084A0C" w:rsidR="00FA4295" w:rsidRPr="0098410B" w:rsidRDefault="00FA4295" w:rsidP="0098410B">
            <w:pPr>
              <w:pStyle w:val="StyleCentered"/>
              <w:spacing w:line="240" w:lineRule="auto"/>
              <w:rPr>
                <w:szCs w:val="26"/>
              </w:rPr>
            </w:pPr>
            <w:r w:rsidRPr="000939EF">
              <w:rPr>
                <w:b/>
                <w:szCs w:val="26"/>
              </w:rPr>
              <w:t>Harrisburg, PA</w:t>
            </w:r>
            <w:r w:rsidR="007C104F">
              <w:rPr>
                <w:b/>
                <w:szCs w:val="26"/>
              </w:rPr>
              <w:t xml:space="preserve"> </w:t>
            </w:r>
            <w:r w:rsidRPr="000939EF">
              <w:rPr>
                <w:b/>
                <w:szCs w:val="26"/>
              </w:rPr>
              <w:t>171</w:t>
            </w:r>
            <w:r w:rsidR="007C104F">
              <w:rPr>
                <w:b/>
                <w:szCs w:val="26"/>
              </w:rPr>
              <w:t>20</w:t>
            </w:r>
          </w:p>
        </w:tc>
        <w:tc>
          <w:tcPr>
            <w:tcW w:w="2700" w:type="dxa"/>
          </w:tcPr>
          <w:p w14:paraId="0FA1078C" w14:textId="77777777" w:rsidR="00FA4295" w:rsidRPr="0098410B" w:rsidRDefault="00FA4295" w:rsidP="0098410B">
            <w:pPr>
              <w:spacing w:line="240" w:lineRule="auto"/>
              <w:jc w:val="left"/>
              <w:rPr>
                <w:szCs w:val="26"/>
              </w:rPr>
            </w:pPr>
          </w:p>
        </w:tc>
      </w:tr>
    </w:tbl>
    <w:p w14:paraId="0FA1078E" w14:textId="77777777" w:rsidR="00FA4295" w:rsidRPr="0098410B" w:rsidRDefault="00FA4295" w:rsidP="0098410B">
      <w:pPr>
        <w:spacing w:line="240" w:lineRule="auto"/>
        <w:jc w:val="left"/>
        <w:rPr>
          <w:szCs w:val="26"/>
        </w:rPr>
      </w:pPr>
    </w:p>
    <w:tbl>
      <w:tblPr>
        <w:tblW w:w="0" w:type="auto"/>
        <w:tblLayout w:type="fixed"/>
        <w:tblLook w:val="04A0" w:firstRow="1" w:lastRow="0" w:firstColumn="1" w:lastColumn="0" w:noHBand="0" w:noVBand="1"/>
      </w:tblPr>
      <w:tblGrid>
        <w:gridCol w:w="5148"/>
        <w:gridCol w:w="5148"/>
      </w:tblGrid>
      <w:tr w:rsidR="00FA4295" w:rsidRPr="003F6A09" w14:paraId="0FA10791" w14:textId="77777777" w:rsidTr="00FA4295">
        <w:tc>
          <w:tcPr>
            <w:tcW w:w="5148" w:type="dxa"/>
          </w:tcPr>
          <w:p w14:paraId="0FA1078F" w14:textId="77777777" w:rsidR="00FA4295" w:rsidRPr="0098410B" w:rsidRDefault="00FA4295" w:rsidP="0098410B">
            <w:pPr>
              <w:spacing w:line="240" w:lineRule="auto"/>
              <w:jc w:val="left"/>
              <w:rPr>
                <w:szCs w:val="26"/>
              </w:rPr>
            </w:pPr>
          </w:p>
        </w:tc>
        <w:tc>
          <w:tcPr>
            <w:tcW w:w="5148" w:type="dxa"/>
            <w:hideMark/>
          </w:tcPr>
          <w:p w14:paraId="0FA10790" w14:textId="48F02393" w:rsidR="00FA4295" w:rsidRPr="003F6A09" w:rsidRDefault="00FA4295" w:rsidP="0083078E">
            <w:pPr>
              <w:spacing w:line="240" w:lineRule="auto"/>
              <w:ind w:firstLine="612"/>
              <w:jc w:val="left"/>
              <w:rPr>
                <w:szCs w:val="26"/>
              </w:rPr>
            </w:pPr>
            <w:r w:rsidRPr="003F6A09">
              <w:rPr>
                <w:szCs w:val="26"/>
              </w:rPr>
              <w:t xml:space="preserve">Public Meeting held </w:t>
            </w:r>
            <w:r w:rsidR="00BD09B4" w:rsidRPr="003F6A09">
              <w:rPr>
                <w:szCs w:val="26"/>
              </w:rPr>
              <w:t xml:space="preserve">May </w:t>
            </w:r>
            <w:r w:rsidR="007C104F">
              <w:rPr>
                <w:szCs w:val="26"/>
              </w:rPr>
              <w:t>9</w:t>
            </w:r>
            <w:r w:rsidR="00034AE2" w:rsidRPr="003F6A09">
              <w:rPr>
                <w:szCs w:val="26"/>
              </w:rPr>
              <w:t xml:space="preserve">, </w:t>
            </w:r>
            <w:r w:rsidR="0083078E" w:rsidRPr="003F6A09">
              <w:rPr>
                <w:szCs w:val="26"/>
              </w:rPr>
              <w:t>20</w:t>
            </w:r>
            <w:r w:rsidR="00034AE2" w:rsidRPr="003F6A09">
              <w:rPr>
                <w:szCs w:val="26"/>
              </w:rPr>
              <w:t>24</w:t>
            </w:r>
          </w:p>
        </w:tc>
      </w:tr>
      <w:tr w:rsidR="00FA4295" w:rsidRPr="003D59AB" w14:paraId="0FA10794" w14:textId="77777777" w:rsidTr="00FA4295">
        <w:tc>
          <w:tcPr>
            <w:tcW w:w="5148" w:type="dxa"/>
            <w:hideMark/>
          </w:tcPr>
          <w:p w14:paraId="0FA10792" w14:textId="77777777" w:rsidR="00FA4295" w:rsidRPr="003F6A09" w:rsidRDefault="00FA4295" w:rsidP="0098410B">
            <w:pPr>
              <w:spacing w:line="240" w:lineRule="auto"/>
              <w:jc w:val="left"/>
              <w:rPr>
                <w:szCs w:val="26"/>
              </w:rPr>
            </w:pPr>
            <w:r w:rsidRPr="003F6A09">
              <w:rPr>
                <w:szCs w:val="26"/>
              </w:rPr>
              <w:t>Commissioners Present:</w:t>
            </w:r>
          </w:p>
        </w:tc>
        <w:tc>
          <w:tcPr>
            <w:tcW w:w="5148" w:type="dxa"/>
          </w:tcPr>
          <w:p w14:paraId="0FA10793" w14:textId="77777777" w:rsidR="00FA4295" w:rsidRPr="003F6A09" w:rsidRDefault="00FA4295" w:rsidP="0098410B">
            <w:pPr>
              <w:spacing w:line="240" w:lineRule="auto"/>
              <w:jc w:val="left"/>
              <w:rPr>
                <w:szCs w:val="26"/>
              </w:rPr>
            </w:pPr>
          </w:p>
        </w:tc>
      </w:tr>
    </w:tbl>
    <w:p w14:paraId="0FA10795" w14:textId="77777777" w:rsidR="00FA4295" w:rsidRPr="003D59AB" w:rsidRDefault="00FA4295" w:rsidP="0098410B">
      <w:pPr>
        <w:spacing w:line="240" w:lineRule="auto"/>
        <w:jc w:val="left"/>
        <w:rPr>
          <w:szCs w:val="26"/>
          <w:highlight w:val="yellow"/>
        </w:rPr>
      </w:pPr>
    </w:p>
    <w:tbl>
      <w:tblPr>
        <w:tblW w:w="10290" w:type="dxa"/>
        <w:tblLayout w:type="fixed"/>
        <w:tblLook w:val="04A0" w:firstRow="1" w:lastRow="0" w:firstColumn="1" w:lastColumn="0" w:noHBand="0" w:noVBand="1"/>
      </w:tblPr>
      <w:tblGrid>
        <w:gridCol w:w="5954"/>
        <w:gridCol w:w="3508"/>
        <w:gridCol w:w="90"/>
        <w:gridCol w:w="738"/>
      </w:tblGrid>
      <w:tr w:rsidR="00FA4295" w:rsidRPr="006424D3" w14:paraId="0FA10798" w14:textId="77777777" w:rsidTr="00FA4295">
        <w:tc>
          <w:tcPr>
            <w:tcW w:w="9558" w:type="dxa"/>
            <w:gridSpan w:val="3"/>
            <w:hideMark/>
          </w:tcPr>
          <w:p w14:paraId="0FA10796" w14:textId="3F919984" w:rsidR="00FA4295" w:rsidRPr="006424D3" w:rsidRDefault="0083243B" w:rsidP="0098410B">
            <w:pPr>
              <w:spacing w:line="240" w:lineRule="auto"/>
              <w:ind w:firstLine="450"/>
              <w:jc w:val="left"/>
              <w:rPr>
                <w:szCs w:val="26"/>
              </w:rPr>
            </w:pPr>
            <w:r w:rsidRPr="006424D3">
              <w:rPr>
                <w:szCs w:val="26"/>
              </w:rPr>
              <w:t>Stephen M</w:t>
            </w:r>
            <w:r w:rsidR="0099294D">
              <w:rPr>
                <w:szCs w:val="26"/>
              </w:rPr>
              <w:t>.</w:t>
            </w:r>
            <w:r w:rsidRPr="006424D3">
              <w:rPr>
                <w:szCs w:val="26"/>
              </w:rPr>
              <w:t xml:space="preserve"> </w:t>
            </w:r>
            <w:r w:rsidR="007C104F" w:rsidRPr="006424D3">
              <w:rPr>
                <w:szCs w:val="26"/>
              </w:rPr>
              <w:t>DeFrank</w:t>
            </w:r>
            <w:r w:rsidR="00EC541E" w:rsidRPr="006424D3">
              <w:rPr>
                <w:szCs w:val="26"/>
              </w:rPr>
              <w:t xml:space="preserve">, </w:t>
            </w:r>
            <w:r w:rsidR="00FA4295" w:rsidRPr="006424D3">
              <w:rPr>
                <w:szCs w:val="26"/>
              </w:rPr>
              <w:t>Chairman</w:t>
            </w:r>
          </w:p>
        </w:tc>
        <w:tc>
          <w:tcPr>
            <w:tcW w:w="738" w:type="dxa"/>
          </w:tcPr>
          <w:p w14:paraId="0FA10797" w14:textId="77777777" w:rsidR="00FA4295" w:rsidRPr="006424D3" w:rsidRDefault="00FA4295" w:rsidP="0098410B">
            <w:pPr>
              <w:spacing w:line="240" w:lineRule="auto"/>
              <w:jc w:val="left"/>
              <w:rPr>
                <w:szCs w:val="26"/>
              </w:rPr>
            </w:pPr>
          </w:p>
        </w:tc>
      </w:tr>
      <w:tr w:rsidR="00315A0D" w:rsidRPr="006424D3" w14:paraId="0FA1079C" w14:textId="77777777" w:rsidTr="00FA4295">
        <w:tc>
          <w:tcPr>
            <w:tcW w:w="9558" w:type="dxa"/>
            <w:gridSpan w:val="3"/>
            <w:hideMark/>
          </w:tcPr>
          <w:p w14:paraId="0FA10799" w14:textId="5B79E3B2" w:rsidR="00FA4295" w:rsidRPr="006424D3" w:rsidRDefault="00EC541E" w:rsidP="0098410B">
            <w:pPr>
              <w:spacing w:line="240" w:lineRule="auto"/>
              <w:ind w:firstLine="450"/>
              <w:jc w:val="left"/>
              <w:rPr>
                <w:szCs w:val="26"/>
              </w:rPr>
            </w:pPr>
            <w:r w:rsidRPr="006424D3">
              <w:rPr>
                <w:szCs w:val="26"/>
              </w:rPr>
              <w:t>Kimberly</w:t>
            </w:r>
            <w:r w:rsidR="0099294D">
              <w:rPr>
                <w:szCs w:val="26"/>
              </w:rPr>
              <w:t xml:space="preserve"> </w:t>
            </w:r>
            <w:r w:rsidRPr="006424D3">
              <w:rPr>
                <w:szCs w:val="26"/>
              </w:rPr>
              <w:t>Barrow</w:t>
            </w:r>
            <w:r w:rsidR="00FA4295" w:rsidRPr="006424D3">
              <w:rPr>
                <w:szCs w:val="26"/>
              </w:rPr>
              <w:t>, Vice Chair</w:t>
            </w:r>
          </w:p>
          <w:p w14:paraId="0FA1079A" w14:textId="768980E8" w:rsidR="00D06886" w:rsidRPr="006424D3" w:rsidRDefault="00EC541E" w:rsidP="0098410B">
            <w:pPr>
              <w:spacing w:line="240" w:lineRule="auto"/>
              <w:ind w:firstLine="450"/>
              <w:jc w:val="left"/>
              <w:rPr>
                <w:szCs w:val="26"/>
              </w:rPr>
            </w:pPr>
            <w:r w:rsidRPr="006424D3">
              <w:rPr>
                <w:szCs w:val="26"/>
              </w:rPr>
              <w:t>Ralph V</w:t>
            </w:r>
            <w:r w:rsidR="004E05FD">
              <w:rPr>
                <w:szCs w:val="26"/>
              </w:rPr>
              <w:t>.</w:t>
            </w:r>
            <w:r w:rsidRPr="006424D3">
              <w:rPr>
                <w:szCs w:val="26"/>
              </w:rPr>
              <w:t xml:space="preserve"> </w:t>
            </w:r>
            <w:proofErr w:type="spellStart"/>
            <w:r w:rsidRPr="006424D3">
              <w:rPr>
                <w:szCs w:val="26"/>
              </w:rPr>
              <w:t>Yanora</w:t>
            </w:r>
            <w:proofErr w:type="spellEnd"/>
          </w:p>
        </w:tc>
        <w:tc>
          <w:tcPr>
            <w:tcW w:w="738" w:type="dxa"/>
          </w:tcPr>
          <w:p w14:paraId="0FA1079B" w14:textId="77777777" w:rsidR="00FA4295" w:rsidRPr="006424D3" w:rsidRDefault="00FA4295" w:rsidP="0098410B">
            <w:pPr>
              <w:spacing w:line="240" w:lineRule="auto"/>
              <w:jc w:val="left"/>
              <w:rPr>
                <w:szCs w:val="26"/>
              </w:rPr>
            </w:pPr>
          </w:p>
        </w:tc>
      </w:tr>
      <w:tr w:rsidR="00315A0D" w:rsidRPr="006424D3" w14:paraId="0FA1079F" w14:textId="77777777" w:rsidTr="00FA4295">
        <w:tc>
          <w:tcPr>
            <w:tcW w:w="9558" w:type="dxa"/>
            <w:gridSpan w:val="3"/>
            <w:hideMark/>
          </w:tcPr>
          <w:p w14:paraId="0FA1079D" w14:textId="64A12136" w:rsidR="00FA4295" w:rsidRPr="006424D3" w:rsidRDefault="00EC541E" w:rsidP="0098410B">
            <w:pPr>
              <w:spacing w:line="240" w:lineRule="auto"/>
              <w:ind w:firstLine="450"/>
              <w:jc w:val="left"/>
              <w:rPr>
                <w:szCs w:val="26"/>
              </w:rPr>
            </w:pPr>
            <w:r w:rsidRPr="006424D3">
              <w:rPr>
                <w:szCs w:val="26"/>
              </w:rPr>
              <w:t>Kathryn L. Zerfus</w:t>
            </w:r>
            <w:r w:rsidR="006424D3" w:rsidRPr="006424D3">
              <w:rPr>
                <w:szCs w:val="26"/>
              </w:rPr>
              <w:t>s</w:t>
            </w:r>
          </w:p>
        </w:tc>
        <w:tc>
          <w:tcPr>
            <w:tcW w:w="738" w:type="dxa"/>
          </w:tcPr>
          <w:p w14:paraId="0FA1079E" w14:textId="77777777" w:rsidR="00FA4295" w:rsidRPr="006424D3" w:rsidRDefault="00FA4295" w:rsidP="0098410B">
            <w:pPr>
              <w:spacing w:line="240" w:lineRule="auto"/>
              <w:jc w:val="left"/>
              <w:rPr>
                <w:szCs w:val="26"/>
              </w:rPr>
            </w:pPr>
          </w:p>
        </w:tc>
      </w:tr>
      <w:tr w:rsidR="00315A0D" w:rsidRPr="006424D3" w14:paraId="0FA107A2" w14:textId="77777777" w:rsidTr="00FA4295">
        <w:tc>
          <w:tcPr>
            <w:tcW w:w="9558" w:type="dxa"/>
            <w:gridSpan w:val="3"/>
            <w:hideMark/>
          </w:tcPr>
          <w:p w14:paraId="0FA107A0" w14:textId="2F6622C5" w:rsidR="006D1145" w:rsidRPr="006424D3" w:rsidRDefault="005631CC" w:rsidP="0098410B">
            <w:pPr>
              <w:spacing w:line="240" w:lineRule="auto"/>
              <w:ind w:left="450"/>
              <w:jc w:val="left"/>
              <w:rPr>
                <w:szCs w:val="26"/>
              </w:rPr>
            </w:pPr>
            <w:r w:rsidRPr="006424D3">
              <w:rPr>
                <w:szCs w:val="26"/>
              </w:rPr>
              <w:t>John F. Coleman, Jr.</w:t>
            </w:r>
          </w:p>
        </w:tc>
        <w:tc>
          <w:tcPr>
            <w:tcW w:w="738" w:type="dxa"/>
          </w:tcPr>
          <w:p w14:paraId="0FA107A1" w14:textId="77777777" w:rsidR="00FA4295" w:rsidRPr="006424D3" w:rsidRDefault="00FA4295" w:rsidP="0098410B">
            <w:pPr>
              <w:spacing w:line="240" w:lineRule="auto"/>
              <w:jc w:val="left"/>
              <w:rPr>
                <w:szCs w:val="26"/>
              </w:rPr>
            </w:pPr>
          </w:p>
        </w:tc>
      </w:tr>
      <w:tr w:rsidR="00315A0D" w:rsidRPr="006424D3" w14:paraId="0FA107A5" w14:textId="77777777" w:rsidTr="00FA4295">
        <w:trPr>
          <w:gridAfter w:val="2"/>
          <w:wAfter w:w="828" w:type="dxa"/>
        </w:trPr>
        <w:tc>
          <w:tcPr>
            <w:tcW w:w="5958" w:type="dxa"/>
          </w:tcPr>
          <w:p w14:paraId="0FA107A3" w14:textId="77777777" w:rsidR="00FA4295" w:rsidRPr="006424D3" w:rsidRDefault="00FA4295" w:rsidP="0098410B">
            <w:pPr>
              <w:spacing w:line="240" w:lineRule="auto"/>
              <w:jc w:val="left"/>
              <w:rPr>
                <w:szCs w:val="26"/>
              </w:rPr>
            </w:pPr>
          </w:p>
        </w:tc>
        <w:tc>
          <w:tcPr>
            <w:tcW w:w="3510" w:type="dxa"/>
          </w:tcPr>
          <w:p w14:paraId="0FA107A4" w14:textId="77777777" w:rsidR="00FA4295" w:rsidRPr="006424D3" w:rsidRDefault="00FA4295" w:rsidP="0098410B">
            <w:pPr>
              <w:spacing w:line="240" w:lineRule="auto"/>
              <w:jc w:val="left"/>
              <w:rPr>
                <w:szCs w:val="26"/>
              </w:rPr>
            </w:pPr>
          </w:p>
        </w:tc>
      </w:tr>
      <w:tr w:rsidR="00FA4295" w:rsidRPr="003D59AB" w14:paraId="0FA107AC" w14:textId="77777777" w:rsidTr="00FA4295">
        <w:trPr>
          <w:gridAfter w:val="2"/>
          <w:wAfter w:w="828" w:type="dxa"/>
        </w:trPr>
        <w:tc>
          <w:tcPr>
            <w:tcW w:w="5958" w:type="dxa"/>
            <w:hideMark/>
          </w:tcPr>
          <w:p w14:paraId="0FA107A9" w14:textId="27DDC7F5" w:rsidR="00FA4295" w:rsidRPr="006424D3" w:rsidRDefault="00FA4295" w:rsidP="00E5631D">
            <w:pPr>
              <w:spacing w:line="240" w:lineRule="auto"/>
              <w:jc w:val="left"/>
              <w:rPr>
                <w:szCs w:val="26"/>
              </w:rPr>
            </w:pPr>
            <w:r w:rsidRPr="006424D3">
              <w:rPr>
                <w:szCs w:val="26"/>
              </w:rPr>
              <w:t>Implementation of the Alternative Energy Portfolio</w:t>
            </w:r>
            <w:r w:rsidR="00E5631D" w:rsidRPr="006424D3">
              <w:rPr>
                <w:szCs w:val="26"/>
              </w:rPr>
              <w:t xml:space="preserve"> </w:t>
            </w:r>
            <w:r w:rsidRPr="006424D3">
              <w:rPr>
                <w:szCs w:val="26"/>
              </w:rPr>
              <w:t>Standards Act of 2004:</w:t>
            </w:r>
            <w:r w:rsidR="00DB1416" w:rsidRPr="006424D3">
              <w:rPr>
                <w:szCs w:val="26"/>
              </w:rPr>
              <w:t xml:space="preserve"> </w:t>
            </w:r>
            <w:r w:rsidRPr="006424D3">
              <w:rPr>
                <w:szCs w:val="26"/>
              </w:rPr>
              <w:t>Standards for the Participation</w:t>
            </w:r>
            <w:r w:rsidR="00E5631D" w:rsidRPr="006424D3">
              <w:rPr>
                <w:szCs w:val="26"/>
              </w:rPr>
              <w:t xml:space="preserve"> </w:t>
            </w:r>
            <w:r w:rsidRPr="006424D3">
              <w:rPr>
                <w:szCs w:val="26"/>
              </w:rPr>
              <w:t>of Demand Side Management Resources – Technical</w:t>
            </w:r>
            <w:r w:rsidR="00AC68E8" w:rsidRPr="006424D3">
              <w:rPr>
                <w:szCs w:val="26"/>
              </w:rPr>
              <w:t> </w:t>
            </w:r>
            <w:r w:rsidRPr="006424D3">
              <w:rPr>
                <w:szCs w:val="26"/>
              </w:rPr>
              <w:t xml:space="preserve">Reference Manual </w:t>
            </w:r>
            <w:r w:rsidR="00F91C9F" w:rsidRPr="006424D3">
              <w:rPr>
                <w:szCs w:val="26"/>
              </w:rPr>
              <w:t>202</w:t>
            </w:r>
            <w:r w:rsidR="006424D3" w:rsidRPr="006424D3">
              <w:rPr>
                <w:szCs w:val="26"/>
              </w:rPr>
              <w:t>6</w:t>
            </w:r>
            <w:r w:rsidR="00F91C9F" w:rsidRPr="006424D3">
              <w:rPr>
                <w:szCs w:val="26"/>
              </w:rPr>
              <w:t xml:space="preserve"> </w:t>
            </w:r>
            <w:r w:rsidRPr="006424D3">
              <w:rPr>
                <w:szCs w:val="26"/>
              </w:rPr>
              <w:t>Update</w:t>
            </w:r>
          </w:p>
        </w:tc>
        <w:tc>
          <w:tcPr>
            <w:tcW w:w="3510" w:type="dxa"/>
            <w:hideMark/>
          </w:tcPr>
          <w:p w14:paraId="0FA107AB" w14:textId="50F9EFEA" w:rsidR="00224CA6" w:rsidRPr="006424D3" w:rsidRDefault="006424D3" w:rsidP="006424D3">
            <w:pPr>
              <w:spacing w:line="240" w:lineRule="auto"/>
              <w:jc w:val="center"/>
              <w:rPr>
                <w:szCs w:val="26"/>
              </w:rPr>
            </w:pPr>
            <w:r w:rsidRPr="006424D3">
              <w:rPr>
                <w:szCs w:val="26"/>
              </w:rPr>
              <w:t> </w:t>
            </w:r>
            <w:r w:rsidR="004E05FD">
              <w:rPr>
                <w:szCs w:val="26"/>
              </w:rPr>
              <w:t xml:space="preserve">Docket No. </w:t>
            </w:r>
            <w:r w:rsidRPr="006424D3">
              <w:rPr>
                <w:szCs w:val="26"/>
              </w:rPr>
              <w:t>M-2023-3044491</w:t>
            </w:r>
          </w:p>
        </w:tc>
      </w:tr>
    </w:tbl>
    <w:p w14:paraId="0FA107AD" w14:textId="77777777" w:rsidR="00FA4295" w:rsidRPr="003D59AB" w:rsidRDefault="00FA4295" w:rsidP="0098410B">
      <w:pPr>
        <w:spacing w:line="240" w:lineRule="auto"/>
        <w:jc w:val="left"/>
        <w:rPr>
          <w:b/>
          <w:szCs w:val="26"/>
          <w:highlight w:val="yellow"/>
        </w:rPr>
      </w:pPr>
    </w:p>
    <w:p w14:paraId="0FA107AE" w14:textId="2F0D8F14" w:rsidR="00733577" w:rsidRDefault="0079626C" w:rsidP="00511EA1">
      <w:pPr>
        <w:spacing w:line="240" w:lineRule="auto"/>
        <w:jc w:val="center"/>
        <w:rPr>
          <w:b/>
          <w:szCs w:val="26"/>
        </w:rPr>
      </w:pPr>
      <w:r w:rsidRPr="00C052A5">
        <w:rPr>
          <w:b/>
          <w:caps/>
          <w:szCs w:val="26"/>
        </w:rPr>
        <w:t>20</w:t>
      </w:r>
      <w:r w:rsidR="00F91C9F" w:rsidRPr="00C052A5">
        <w:rPr>
          <w:b/>
          <w:caps/>
          <w:szCs w:val="26"/>
        </w:rPr>
        <w:t>2</w:t>
      </w:r>
      <w:r w:rsidR="00C052A5" w:rsidRPr="00C052A5">
        <w:rPr>
          <w:b/>
          <w:caps/>
          <w:szCs w:val="26"/>
        </w:rPr>
        <w:t>6</w:t>
      </w:r>
      <w:r w:rsidRPr="00C052A5">
        <w:rPr>
          <w:b/>
          <w:caps/>
          <w:szCs w:val="26"/>
        </w:rPr>
        <w:t xml:space="preserve"> TRM UPDATE Tentative Order</w:t>
      </w:r>
    </w:p>
    <w:p w14:paraId="0FA107AF" w14:textId="77777777" w:rsidR="0079626C" w:rsidRDefault="0079626C" w:rsidP="0098410B">
      <w:pPr>
        <w:spacing w:line="240" w:lineRule="auto"/>
        <w:jc w:val="left"/>
        <w:rPr>
          <w:b/>
          <w:szCs w:val="26"/>
        </w:rPr>
      </w:pPr>
    </w:p>
    <w:p w14:paraId="0FA107B0" w14:textId="77777777" w:rsidR="0079626C" w:rsidRDefault="0079626C" w:rsidP="002E237A">
      <w:pPr>
        <w:spacing w:line="240" w:lineRule="auto"/>
        <w:jc w:val="center"/>
        <w:rPr>
          <w:b/>
          <w:szCs w:val="26"/>
        </w:rPr>
        <w:sectPr w:rsidR="0079626C" w:rsidSect="00B26FA6">
          <w:footerReference w:type="default" r:id="rId11"/>
          <w:pgSz w:w="12240" w:h="15840"/>
          <w:pgMar w:top="1440" w:right="1440" w:bottom="1170" w:left="1440" w:header="720" w:footer="360" w:gutter="0"/>
          <w:cols w:space="720"/>
          <w:titlePg/>
          <w:docGrid w:linePitch="360"/>
        </w:sectPr>
      </w:pPr>
    </w:p>
    <w:bookmarkStart w:id="0" w:name="_Toc413773782" w:displacedByCustomXml="next"/>
    <w:bookmarkStart w:id="1" w:name="_Toc413773643" w:displacedByCustomXml="next"/>
    <w:bookmarkStart w:id="2" w:name="_Toc413925531" w:displacedByCustomXml="next"/>
    <w:bookmarkStart w:id="3" w:name="_Toc164782394" w:displacedByCustomXml="next"/>
    <w:sdt>
      <w:sdtPr>
        <w:rPr>
          <w:b w:val="0"/>
          <w:szCs w:val="20"/>
        </w:rPr>
        <w:id w:val="47420445"/>
        <w:docPartObj>
          <w:docPartGallery w:val="Table of Contents"/>
          <w:docPartUnique/>
        </w:docPartObj>
      </w:sdtPr>
      <w:sdtEndPr>
        <w:rPr>
          <w:noProof/>
        </w:rPr>
      </w:sdtEndPr>
      <w:sdtContent>
        <w:p w14:paraId="0FA107B1" w14:textId="77777777" w:rsidR="000B423D" w:rsidRPr="00970691" w:rsidRDefault="008B2E4F" w:rsidP="008B2E4F">
          <w:pPr>
            <w:pStyle w:val="Heading1"/>
          </w:pPr>
          <w:r w:rsidRPr="00970691">
            <w:t>Table of Contents</w:t>
          </w:r>
          <w:bookmarkEnd w:id="3"/>
          <w:bookmarkEnd w:id="2"/>
          <w:bookmarkEnd w:id="1"/>
          <w:bookmarkEnd w:id="0"/>
        </w:p>
        <w:p w14:paraId="0FA107B2" w14:textId="77777777" w:rsidR="008B5DA5" w:rsidRPr="00970691" w:rsidRDefault="008B5DA5" w:rsidP="008B5DA5">
          <w:pPr>
            <w:rPr>
              <w:szCs w:val="26"/>
            </w:rPr>
          </w:pPr>
        </w:p>
        <w:p w14:paraId="58111AE9" w14:textId="242F7E0B" w:rsidR="00D55A47" w:rsidRDefault="000B423D">
          <w:pPr>
            <w:pStyle w:val="TOC1"/>
            <w:tabs>
              <w:tab w:val="right" w:leader="dot" w:pos="9350"/>
            </w:tabs>
            <w:rPr>
              <w:rFonts w:asciiTheme="minorHAnsi" w:eastAsiaTheme="minorEastAsia" w:hAnsiTheme="minorHAnsi" w:cstheme="minorBidi"/>
              <w:caps w:val="0"/>
              <w:noProof/>
              <w:kern w:val="2"/>
              <w:szCs w:val="24"/>
              <w14:ligatures w14:val="standardContextual"/>
            </w:rPr>
          </w:pPr>
          <w:r w:rsidRPr="00B56285">
            <w:rPr>
              <w:szCs w:val="24"/>
            </w:rPr>
            <w:fldChar w:fldCharType="begin"/>
          </w:r>
          <w:r w:rsidRPr="00B56285">
            <w:rPr>
              <w:szCs w:val="24"/>
            </w:rPr>
            <w:instrText xml:space="preserve"> TOC \o "1-3" \h \z \u </w:instrText>
          </w:r>
          <w:r w:rsidRPr="00B56285">
            <w:rPr>
              <w:szCs w:val="24"/>
            </w:rPr>
            <w:fldChar w:fldCharType="separate"/>
          </w:r>
          <w:hyperlink w:anchor="_Toc164782394" w:history="1">
            <w:r w:rsidR="00D55A47" w:rsidRPr="00876685">
              <w:rPr>
                <w:rStyle w:val="Hyperlink"/>
                <w:noProof/>
              </w:rPr>
              <w:t>Table of Contents</w:t>
            </w:r>
            <w:r w:rsidR="00D55A47">
              <w:rPr>
                <w:noProof/>
                <w:webHidden/>
              </w:rPr>
              <w:tab/>
            </w:r>
            <w:r w:rsidR="00D55A47">
              <w:rPr>
                <w:noProof/>
                <w:webHidden/>
              </w:rPr>
              <w:fldChar w:fldCharType="begin"/>
            </w:r>
            <w:r w:rsidR="00D55A47">
              <w:rPr>
                <w:noProof/>
                <w:webHidden/>
              </w:rPr>
              <w:instrText xml:space="preserve"> PAGEREF _Toc164782394 \h </w:instrText>
            </w:r>
            <w:r w:rsidR="00D55A47">
              <w:rPr>
                <w:noProof/>
                <w:webHidden/>
              </w:rPr>
            </w:r>
            <w:r w:rsidR="00D55A47">
              <w:rPr>
                <w:noProof/>
                <w:webHidden/>
              </w:rPr>
              <w:fldChar w:fldCharType="separate"/>
            </w:r>
            <w:r w:rsidR="00D55A47">
              <w:rPr>
                <w:noProof/>
                <w:webHidden/>
              </w:rPr>
              <w:t>i</w:t>
            </w:r>
            <w:r w:rsidR="00D55A47">
              <w:rPr>
                <w:noProof/>
                <w:webHidden/>
              </w:rPr>
              <w:fldChar w:fldCharType="end"/>
            </w:r>
          </w:hyperlink>
        </w:p>
        <w:p w14:paraId="23422E78" w14:textId="28BA1FFE" w:rsidR="00D55A47" w:rsidRDefault="000A6E05">
          <w:pPr>
            <w:pStyle w:val="TOC1"/>
            <w:tabs>
              <w:tab w:val="right" w:leader="dot" w:pos="9350"/>
            </w:tabs>
            <w:rPr>
              <w:rFonts w:asciiTheme="minorHAnsi" w:eastAsiaTheme="minorEastAsia" w:hAnsiTheme="minorHAnsi" w:cstheme="minorBidi"/>
              <w:caps w:val="0"/>
              <w:noProof/>
              <w:kern w:val="2"/>
              <w:szCs w:val="24"/>
              <w14:ligatures w14:val="standardContextual"/>
            </w:rPr>
          </w:pPr>
          <w:hyperlink w:anchor="_Toc164782395" w:history="1">
            <w:r w:rsidR="00D55A47" w:rsidRPr="00876685">
              <w:rPr>
                <w:rStyle w:val="Hyperlink"/>
                <w:noProof/>
              </w:rPr>
              <w:t>BACKGROUND</w:t>
            </w:r>
            <w:r w:rsidR="00D55A47">
              <w:rPr>
                <w:noProof/>
                <w:webHidden/>
              </w:rPr>
              <w:tab/>
            </w:r>
            <w:r w:rsidR="00D55A47">
              <w:rPr>
                <w:noProof/>
                <w:webHidden/>
              </w:rPr>
              <w:fldChar w:fldCharType="begin"/>
            </w:r>
            <w:r w:rsidR="00D55A47">
              <w:rPr>
                <w:noProof/>
                <w:webHidden/>
              </w:rPr>
              <w:instrText xml:space="preserve"> PAGEREF _Toc164782395 \h </w:instrText>
            </w:r>
            <w:r w:rsidR="00D55A47">
              <w:rPr>
                <w:noProof/>
                <w:webHidden/>
              </w:rPr>
            </w:r>
            <w:r w:rsidR="00D55A47">
              <w:rPr>
                <w:noProof/>
                <w:webHidden/>
              </w:rPr>
              <w:fldChar w:fldCharType="separate"/>
            </w:r>
            <w:r w:rsidR="00D55A47">
              <w:rPr>
                <w:noProof/>
                <w:webHidden/>
              </w:rPr>
              <w:t>3</w:t>
            </w:r>
            <w:r w:rsidR="00D55A47">
              <w:rPr>
                <w:noProof/>
                <w:webHidden/>
              </w:rPr>
              <w:fldChar w:fldCharType="end"/>
            </w:r>
          </w:hyperlink>
        </w:p>
        <w:p w14:paraId="3CFD728F" w14:textId="7C562524" w:rsidR="00D55A47" w:rsidRDefault="000A6E05">
          <w:pPr>
            <w:pStyle w:val="TOC1"/>
            <w:tabs>
              <w:tab w:val="right" w:leader="dot" w:pos="9350"/>
            </w:tabs>
            <w:rPr>
              <w:rFonts w:asciiTheme="minorHAnsi" w:eastAsiaTheme="minorEastAsia" w:hAnsiTheme="minorHAnsi" w:cstheme="minorBidi"/>
              <w:caps w:val="0"/>
              <w:noProof/>
              <w:kern w:val="2"/>
              <w:szCs w:val="24"/>
              <w14:ligatures w14:val="standardContextual"/>
            </w:rPr>
          </w:pPr>
          <w:hyperlink w:anchor="_Toc164782396" w:history="1">
            <w:r w:rsidR="00D55A47" w:rsidRPr="00876685">
              <w:rPr>
                <w:rStyle w:val="Hyperlink"/>
                <w:noProof/>
              </w:rPr>
              <w:t>DISCUSSION</w:t>
            </w:r>
            <w:r w:rsidR="00D55A47">
              <w:rPr>
                <w:noProof/>
                <w:webHidden/>
              </w:rPr>
              <w:tab/>
            </w:r>
            <w:r w:rsidR="00D55A47">
              <w:rPr>
                <w:noProof/>
                <w:webHidden/>
              </w:rPr>
              <w:fldChar w:fldCharType="begin"/>
            </w:r>
            <w:r w:rsidR="00D55A47">
              <w:rPr>
                <w:noProof/>
                <w:webHidden/>
              </w:rPr>
              <w:instrText xml:space="preserve"> PAGEREF _Toc164782396 \h </w:instrText>
            </w:r>
            <w:r w:rsidR="00D55A47">
              <w:rPr>
                <w:noProof/>
                <w:webHidden/>
              </w:rPr>
            </w:r>
            <w:r w:rsidR="00D55A47">
              <w:rPr>
                <w:noProof/>
                <w:webHidden/>
              </w:rPr>
              <w:fldChar w:fldCharType="separate"/>
            </w:r>
            <w:r w:rsidR="00D55A47">
              <w:rPr>
                <w:noProof/>
                <w:webHidden/>
              </w:rPr>
              <w:t>4</w:t>
            </w:r>
            <w:r w:rsidR="00D55A47">
              <w:rPr>
                <w:noProof/>
                <w:webHidden/>
              </w:rPr>
              <w:fldChar w:fldCharType="end"/>
            </w:r>
          </w:hyperlink>
        </w:p>
        <w:p w14:paraId="62209DEE" w14:textId="2DB6A7D9" w:rsidR="00D55A47" w:rsidRDefault="000A6E05">
          <w:pPr>
            <w:pStyle w:val="TOC2"/>
            <w:tabs>
              <w:tab w:val="left" w:pos="936"/>
              <w:tab w:val="right" w:leader="dot" w:pos="9350"/>
            </w:tabs>
            <w:rPr>
              <w:rFonts w:asciiTheme="minorHAnsi" w:eastAsiaTheme="minorEastAsia" w:hAnsiTheme="minorHAnsi" w:cstheme="minorBidi"/>
              <w:kern w:val="2"/>
              <w:szCs w:val="24"/>
              <w14:ligatures w14:val="standardContextual"/>
            </w:rPr>
          </w:pPr>
          <w:hyperlink w:anchor="_Toc164782397" w:history="1">
            <w:r w:rsidR="00D55A47" w:rsidRPr="00876685">
              <w:rPr>
                <w:rStyle w:val="Hyperlink"/>
              </w:rPr>
              <w:t>A.</w:t>
            </w:r>
            <w:r w:rsidR="00D55A47">
              <w:rPr>
                <w:rFonts w:asciiTheme="minorHAnsi" w:eastAsiaTheme="minorEastAsia" w:hAnsiTheme="minorHAnsi" w:cstheme="minorBidi"/>
                <w:kern w:val="2"/>
                <w:szCs w:val="24"/>
                <w14:ligatures w14:val="standardContextual"/>
              </w:rPr>
              <w:tab/>
            </w:r>
            <w:r w:rsidR="00D55A47" w:rsidRPr="00876685">
              <w:rPr>
                <w:rStyle w:val="Hyperlink"/>
              </w:rPr>
              <w:t>Application of the TRM</w:t>
            </w:r>
            <w:r w:rsidR="00D55A47">
              <w:rPr>
                <w:webHidden/>
              </w:rPr>
              <w:tab/>
            </w:r>
            <w:r w:rsidR="00D55A47">
              <w:rPr>
                <w:webHidden/>
              </w:rPr>
              <w:fldChar w:fldCharType="begin"/>
            </w:r>
            <w:r w:rsidR="00D55A47">
              <w:rPr>
                <w:webHidden/>
              </w:rPr>
              <w:instrText xml:space="preserve"> PAGEREF _Toc164782397 \h </w:instrText>
            </w:r>
            <w:r w:rsidR="00D55A47">
              <w:rPr>
                <w:webHidden/>
              </w:rPr>
            </w:r>
            <w:r w:rsidR="00D55A47">
              <w:rPr>
                <w:webHidden/>
              </w:rPr>
              <w:fldChar w:fldCharType="separate"/>
            </w:r>
            <w:r w:rsidR="00D55A47">
              <w:rPr>
                <w:webHidden/>
              </w:rPr>
              <w:t>6</w:t>
            </w:r>
            <w:r w:rsidR="00D55A47">
              <w:rPr>
                <w:webHidden/>
              </w:rPr>
              <w:fldChar w:fldCharType="end"/>
            </w:r>
          </w:hyperlink>
        </w:p>
        <w:p w14:paraId="1857A654" w14:textId="30E6B5EA" w:rsidR="00D55A47" w:rsidRDefault="000A6E05">
          <w:pPr>
            <w:pStyle w:val="TOC2"/>
            <w:tabs>
              <w:tab w:val="left" w:pos="936"/>
              <w:tab w:val="right" w:leader="dot" w:pos="9350"/>
            </w:tabs>
            <w:rPr>
              <w:rFonts w:asciiTheme="minorHAnsi" w:eastAsiaTheme="minorEastAsia" w:hAnsiTheme="minorHAnsi" w:cstheme="minorBidi"/>
              <w:kern w:val="2"/>
              <w:szCs w:val="24"/>
              <w14:ligatures w14:val="standardContextual"/>
            </w:rPr>
          </w:pPr>
          <w:hyperlink w:anchor="_Toc164782398" w:history="1">
            <w:r w:rsidR="00D55A47" w:rsidRPr="00876685">
              <w:rPr>
                <w:rStyle w:val="Hyperlink"/>
              </w:rPr>
              <w:t>B.</w:t>
            </w:r>
            <w:r w:rsidR="00D55A47">
              <w:rPr>
                <w:rFonts w:asciiTheme="minorHAnsi" w:eastAsiaTheme="minorEastAsia" w:hAnsiTheme="minorHAnsi" w:cstheme="minorBidi"/>
                <w:kern w:val="2"/>
                <w:szCs w:val="24"/>
                <w14:ligatures w14:val="standardContextual"/>
              </w:rPr>
              <w:tab/>
            </w:r>
            <w:r w:rsidR="00D55A47" w:rsidRPr="00876685">
              <w:rPr>
                <w:rStyle w:val="Hyperlink"/>
              </w:rPr>
              <w:t>General Changes</w:t>
            </w:r>
            <w:r w:rsidR="00D55A47">
              <w:rPr>
                <w:webHidden/>
              </w:rPr>
              <w:tab/>
            </w:r>
            <w:r w:rsidR="00D55A47">
              <w:rPr>
                <w:webHidden/>
              </w:rPr>
              <w:fldChar w:fldCharType="begin"/>
            </w:r>
            <w:r w:rsidR="00D55A47">
              <w:rPr>
                <w:webHidden/>
              </w:rPr>
              <w:instrText xml:space="preserve"> PAGEREF _Toc164782398 \h </w:instrText>
            </w:r>
            <w:r w:rsidR="00D55A47">
              <w:rPr>
                <w:webHidden/>
              </w:rPr>
            </w:r>
            <w:r w:rsidR="00D55A47">
              <w:rPr>
                <w:webHidden/>
              </w:rPr>
              <w:fldChar w:fldCharType="separate"/>
            </w:r>
            <w:r w:rsidR="00D55A47">
              <w:rPr>
                <w:webHidden/>
              </w:rPr>
              <w:t>6</w:t>
            </w:r>
            <w:r w:rsidR="00D55A47">
              <w:rPr>
                <w:webHidden/>
              </w:rPr>
              <w:fldChar w:fldCharType="end"/>
            </w:r>
          </w:hyperlink>
        </w:p>
        <w:p w14:paraId="7594A972" w14:textId="319F0B34"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399" w:history="1">
            <w:r w:rsidR="00D55A47" w:rsidRPr="00876685">
              <w:rPr>
                <w:rStyle w:val="Hyperlink"/>
                <w:noProof/>
              </w:rPr>
              <w:t>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Code Changes</w:t>
            </w:r>
            <w:r w:rsidR="00D55A47">
              <w:rPr>
                <w:noProof/>
                <w:webHidden/>
              </w:rPr>
              <w:tab/>
            </w:r>
            <w:r w:rsidR="00D55A47">
              <w:rPr>
                <w:noProof/>
                <w:webHidden/>
              </w:rPr>
              <w:fldChar w:fldCharType="begin"/>
            </w:r>
            <w:r w:rsidR="00D55A47">
              <w:rPr>
                <w:noProof/>
                <w:webHidden/>
              </w:rPr>
              <w:instrText xml:space="preserve"> PAGEREF _Toc164782399 \h </w:instrText>
            </w:r>
            <w:r w:rsidR="00D55A47">
              <w:rPr>
                <w:noProof/>
                <w:webHidden/>
              </w:rPr>
            </w:r>
            <w:r w:rsidR="00D55A47">
              <w:rPr>
                <w:noProof/>
                <w:webHidden/>
              </w:rPr>
              <w:fldChar w:fldCharType="separate"/>
            </w:r>
            <w:r w:rsidR="00D55A47">
              <w:rPr>
                <w:noProof/>
                <w:webHidden/>
              </w:rPr>
              <w:t>6</w:t>
            </w:r>
            <w:r w:rsidR="00D55A47">
              <w:rPr>
                <w:noProof/>
                <w:webHidden/>
              </w:rPr>
              <w:fldChar w:fldCharType="end"/>
            </w:r>
          </w:hyperlink>
        </w:p>
        <w:p w14:paraId="63357ECF" w14:textId="77EBA069"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00" w:history="1">
            <w:r w:rsidR="00D55A47" w:rsidRPr="00876685">
              <w:rPr>
                <w:rStyle w:val="Hyperlink"/>
                <w:noProof/>
              </w:rPr>
              <w:t>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Expansion of the TRM to Calculate Winter Peak Demand Savings</w:t>
            </w:r>
            <w:r w:rsidR="00D55A47">
              <w:rPr>
                <w:noProof/>
                <w:webHidden/>
              </w:rPr>
              <w:tab/>
            </w:r>
            <w:r w:rsidR="00D55A47">
              <w:rPr>
                <w:noProof/>
                <w:webHidden/>
              </w:rPr>
              <w:fldChar w:fldCharType="begin"/>
            </w:r>
            <w:r w:rsidR="00D55A47">
              <w:rPr>
                <w:noProof/>
                <w:webHidden/>
              </w:rPr>
              <w:instrText xml:space="preserve"> PAGEREF _Toc164782400 \h </w:instrText>
            </w:r>
            <w:r w:rsidR="00D55A47">
              <w:rPr>
                <w:noProof/>
                <w:webHidden/>
              </w:rPr>
            </w:r>
            <w:r w:rsidR="00D55A47">
              <w:rPr>
                <w:noProof/>
                <w:webHidden/>
              </w:rPr>
              <w:fldChar w:fldCharType="separate"/>
            </w:r>
            <w:r w:rsidR="00D55A47">
              <w:rPr>
                <w:noProof/>
                <w:webHidden/>
              </w:rPr>
              <w:t>7</w:t>
            </w:r>
            <w:r w:rsidR="00D55A47">
              <w:rPr>
                <w:noProof/>
                <w:webHidden/>
              </w:rPr>
              <w:fldChar w:fldCharType="end"/>
            </w:r>
          </w:hyperlink>
        </w:p>
        <w:p w14:paraId="164EC9E8" w14:textId="1BE4000A"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01" w:history="1">
            <w:r w:rsidR="00D55A47" w:rsidRPr="00876685">
              <w:rPr>
                <w:rStyle w:val="Hyperlink"/>
                <w:noProof/>
              </w:rPr>
              <w:t>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Use of NREL End Use Load Shapes to Estimate Peak Demand Savings</w:t>
            </w:r>
            <w:r w:rsidR="00D55A47">
              <w:rPr>
                <w:noProof/>
                <w:webHidden/>
              </w:rPr>
              <w:tab/>
            </w:r>
            <w:r w:rsidR="00D55A47">
              <w:rPr>
                <w:noProof/>
                <w:webHidden/>
              </w:rPr>
              <w:fldChar w:fldCharType="begin"/>
            </w:r>
            <w:r w:rsidR="00D55A47">
              <w:rPr>
                <w:noProof/>
                <w:webHidden/>
              </w:rPr>
              <w:instrText xml:space="preserve"> PAGEREF _Toc164782401 \h </w:instrText>
            </w:r>
            <w:r w:rsidR="00D55A47">
              <w:rPr>
                <w:noProof/>
                <w:webHidden/>
              </w:rPr>
            </w:r>
            <w:r w:rsidR="00D55A47">
              <w:rPr>
                <w:noProof/>
                <w:webHidden/>
              </w:rPr>
              <w:fldChar w:fldCharType="separate"/>
            </w:r>
            <w:r w:rsidR="00D55A47">
              <w:rPr>
                <w:noProof/>
                <w:webHidden/>
              </w:rPr>
              <w:t>8</w:t>
            </w:r>
            <w:r w:rsidR="00D55A47">
              <w:rPr>
                <w:noProof/>
                <w:webHidden/>
              </w:rPr>
              <w:fldChar w:fldCharType="end"/>
            </w:r>
          </w:hyperlink>
        </w:p>
        <w:p w14:paraId="67A482AD" w14:textId="2D03B1AD"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02" w:history="1">
            <w:r w:rsidR="00D55A47" w:rsidRPr="00876685">
              <w:rPr>
                <w:rStyle w:val="Hyperlink"/>
                <w:noProof/>
              </w:rPr>
              <w:t>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Incorporate Findings from the 2023 Residential and Non-Residential Baseline Studies</w:t>
            </w:r>
            <w:r w:rsidR="00D55A47">
              <w:rPr>
                <w:rStyle w:val="Hyperlink"/>
                <w:noProof/>
              </w:rPr>
              <w:tab/>
            </w:r>
            <w:r w:rsidR="00D55A47">
              <w:rPr>
                <w:noProof/>
                <w:webHidden/>
              </w:rPr>
              <w:tab/>
            </w:r>
            <w:r w:rsidR="00D55A47">
              <w:rPr>
                <w:noProof/>
                <w:webHidden/>
              </w:rPr>
              <w:tab/>
            </w:r>
            <w:r w:rsidR="00D55A47">
              <w:rPr>
                <w:noProof/>
                <w:webHidden/>
              </w:rPr>
              <w:tab/>
            </w:r>
            <w:r w:rsidR="00D55A47">
              <w:rPr>
                <w:noProof/>
                <w:webHidden/>
              </w:rPr>
              <w:fldChar w:fldCharType="begin"/>
            </w:r>
            <w:r w:rsidR="00D55A47">
              <w:rPr>
                <w:noProof/>
                <w:webHidden/>
              </w:rPr>
              <w:instrText xml:space="preserve"> PAGEREF _Toc164782402 \h </w:instrText>
            </w:r>
            <w:r w:rsidR="00D55A47">
              <w:rPr>
                <w:noProof/>
                <w:webHidden/>
              </w:rPr>
            </w:r>
            <w:r w:rsidR="00D55A47">
              <w:rPr>
                <w:noProof/>
                <w:webHidden/>
              </w:rPr>
              <w:fldChar w:fldCharType="separate"/>
            </w:r>
            <w:r w:rsidR="00D55A47">
              <w:rPr>
                <w:noProof/>
                <w:webHidden/>
              </w:rPr>
              <w:t>10</w:t>
            </w:r>
            <w:r w:rsidR="00D55A47">
              <w:rPr>
                <w:noProof/>
                <w:webHidden/>
              </w:rPr>
              <w:fldChar w:fldCharType="end"/>
            </w:r>
          </w:hyperlink>
        </w:p>
        <w:p w14:paraId="2D3605EF" w14:textId="3EE26722"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03" w:history="1">
            <w:r w:rsidR="00D55A47" w:rsidRPr="00876685">
              <w:rPr>
                <w:rStyle w:val="Hyperlink"/>
                <w:noProof/>
              </w:rPr>
              <w:t>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Process for Code Change Updates</w:t>
            </w:r>
            <w:r w:rsidR="00D55A47">
              <w:rPr>
                <w:noProof/>
                <w:webHidden/>
              </w:rPr>
              <w:tab/>
            </w:r>
            <w:r w:rsidR="00D55A47">
              <w:rPr>
                <w:noProof/>
                <w:webHidden/>
              </w:rPr>
              <w:fldChar w:fldCharType="begin"/>
            </w:r>
            <w:r w:rsidR="00D55A47">
              <w:rPr>
                <w:noProof/>
                <w:webHidden/>
              </w:rPr>
              <w:instrText xml:space="preserve"> PAGEREF _Toc164782403 \h </w:instrText>
            </w:r>
            <w:r w:rsidR="00D55A47">
              <w:rPr>
                <w:noProof/>
                <w:webHidden/>
              </w:rPr>
            </w:r>
            <w:r w:rsidR="00D55A47">
              <w:rPr>
                <w:noProof/>
                <w:webHidden/>
              </w:rPr>
              <w:fldChar w:fldCharType="separate"/>
            </w:r>
            <w:r w:rsidR="00D55A47">
              <w:rPr>
                <w:noProof/>
                <w:webHidden/>
              </w:rPr>
              <w:t>11</w:t>
            </w:r>
            <w:r w:rsidR="00D55A47">
              <w:rPr>
                <w:noProof/>
                <w:webHidden/>
              </w:rPr>
              <w:fldChar w:fldCharType="end"/>
            </w:r>
          </w:hyperlink>
        </w:p>
        <w:p w14:paraId="0C8E688F" w14:textId="0644EA09"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04" w:history="1">
            <w:r w:rsidR="00D55A47" w:rsidRPr="00876685">
              <w:rPr>
                <w:rStyle w:val="Hyperlink"/>
                <w:noProof/>
              </w:rPr>
              <w:t>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Updated Heating and Cooling Degree Days</w:t>
            </w:r>
            <w:r w:rsidR="00D55A47">
              <w:rPr>
                <w:noProof/>
                <w:webHidden/>
              </w:rPr>
              <w:tab/>
            </w:r>
            <w:r w:rsidR="00D55A47">
              <w:rPr>
                <w:noProof/>
                <w:webHidden/>
              </w:rPr>
              <w:fldChar w:fldCharType="begin"/>
            </w:r>
            <w:r w:rsidR="00D55A47">
              <w:rPr>
                <w:noProof/>
                <w:webHidden/>
              </w:rPr>
              <w:instrText xml:space="preserve"> PAGEREF _Toc164782404 \h </w:instrText>
            </w:r>
            <w:r w:rsidR="00D55A47">
              <w:rPr>
                <w:noProof/>
                <w:webHidden/>
              </w:rPr>
            </w:r>
            <w:r w:rsidR="00D55A47">
              <w:rPr>
                <w:noProof/>
                <w:webHidden/>
              </w:rPr>
              <w:fldChar w:fldCharType="separate"/>
            </w:r>
            <w:r w:rsidR="00D55A47">
              <w:rPr>
                <w:noProof/>
                <w:webHidden/>
              </w:rPr>
              <w:t>11</w:t>
            </w:r>
            <w:r w:rsidR="00D55A47">
              <w:rPr>
                <w:noProof/>
                <w:webHidden/>
              </w:rPr>
              <w:fldChar w:fldCharType="end"/>
            </w:r>
          </w:hyperlink>
        </w:p>
        <w:p w14:paraId="4E4DFB68" w14:textId="63DF501C"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05" w:history="1">
            <w:r w:rsidR="00D55A47" w:rsidRPr="00876685">
              <w:rPr>
                <w:rStyle w:val="Hyperlink"/>
                <w:noProof/>
              </w:rPr>
              <w:t>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Updated Equivalent Full Load Hours and Coincidence Factors for Residential HVAC Equipment</w:t>
            </w:r>
            <w:r w:rsidR="00D55A47">
              <w:rPr>
                <w:noProof/>
                <w:webHidden/>
              </w:rPr>
              <w:tab/>
            </w:r>
            <w:r w:rsidR="00D55A47">
              <w:rPr>
                <w:noProof/>
                <w:webHidden/>
              </w:rPr>
              <w:fldChar w:fldCharType="begin"/>
            </w:r>
            <w:r w:rsidR="00D55A47">
              <w:rPr>
                <w:noProof/>
                <w:webHidden/>
              </w:rPr>
              <w:instrText xml:space="preserve"> PAGEREF _Toc164782405 \h </w:instrText>
            </w:r>
            <w:r w:rsidR="00D55A47">
              <w:rPr>
                <w:noProof/>
                <w:webHidden/>
              </w:rPr>
            </w:r>
            <w:r w:rsidR="00D55A47">
              <w:rPr>
                <w:noProof/>
                <w:webHidden/>
              </w:rPr>
              <w:fldChar w:fldCharType="separate"/>
            </w:r>
            <w:r w:rsidR="00D55A47">
              <w:rPr>
                <w:noProof/>
                <w:webHidden/>
              </w:rPr>
              <w:t>13</w:t>
            </w:r>
            <w:r w:rsidR="00D55A47">
              <w:rPr>
                <w:noProof/>
                <w:webHidden/>
              </w:rPr>
              <w:fldChar w:fldCharType="end"/>
            </w:r>
          </w:hyperlink>
        </w:p>
        <w:p w14:paraId="20B2AD3C" w14:textId="47B8DA99"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06" w:history="1">
            <w:r w:rsidR="00D55A47" w:rsidRPr="00876685">
              <w:rPr>
                <w:rStyle w:val="Hyperlink"/>
                <w:noProof/>
              </w:rPr>
              <w:t>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County to Climate Region Mapping</w:t>
            </w:r>
            <w:r w:rsidR="00D55A47">
              <w:rPr>
                <w:noProof/>
                <w:webHidden/>
              </w:rPr>
              <w:tab/>
            </w:r>
            <w:r w:rsidR="00D55A47">
              <w:rPr>
                <w:noProof/>
                <w:webHidden/>
              </w:rPr>
              <w:fldChar w:fldCharType="begin"/>
            </w:r>
            <w:r w:rsidR="00D55A47">
              <w:rPr>
                <w:noProof/>
                <w:webHidden/>
              </w:rPr>
              <w:instrText xml:space="preserve"> PAGEREF _Toc164782406 \h </w:instrText>
            </w:r>
            <w:r w:rsidR="00D55A47">
              <w:rPr>
                <w:noProof/>
                <w:webHidden/>
              </w:rPr>
            </w:r>
            <w:r w:rsidR="00D55A47">
              <w:rPr>
                <w:noProof/>
                <w:webHidden/>
              </w:rPr>
              <w:fldChar w:fldCharType="separate"/>
            </w:r>
            <w:r w:rsidR="00D55A47">
              <w:rPr>
                <w:noProof/>
                <w:webHidden/>
              </w:rPr>
              <w:t>15</w:t>
            </w:r>
            <w:r w:rsidR="00D55A47">
              <w:rPr>
                <w:noProof/>
                <w:webHidden/>
              </w:rPr>
              <w:fldChar w:fldCharType="end"/>
            </w:r>
          </w:hyperlink>
        </w:p>
        <w:p w14:paraId="01AC9238" w14:textId="440FEB6D"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07" w:history="1">
            <w:r w:rsidR="00D55A47" w:rsidRPr="00876685">
              <w:rPr>
                <w:rStyle w:val="Hyperlink"/>
                <w:noProof/>
              </w:rPr>
              <w:t>9.</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Lighting Interactive Effects Calculator</w:t>
            </w:r>
            <w:r w:rsidR="00D55A47">
              <w:rPr>
                <w:noProof/>
                <w:webHidden/>
              </w:rPr>
              <w:tab/>
            </w:r>
            <w:r w:rsidR="00D55A47">
              <w:rPr>
                <w:noProof/>
                <w:webHidden/>
              </w:rPr>
              <w:fldChar w:fldCharType="begin"/>
            </w:r>
            <w:r w:rsidR="00D55A47">
              <w:rPr>
                <w:noProof/>
                <w:webHidden/>
              </w:rPr>
              <w:instrText xml:space="preserve"> PAGEREF _Toc164782407 \h </w:instrText>
            </w:r>
            <w:r w:rsidR="00D55A47">
              <w:rPr>
                <w:noProof/>
                <w:webHidden/>
              </w:rPr>
            </w:r>
            <w:r w:rsidR="00D55A47">
              <w:rPr>
                <w:noProof/>
                <w:webHidden/>
              </w:rPr>
              <w:fldChar w:fldCharType="separate"/>
            </w:r>
            <w:r w:rsidR="00D55A47">
              <w:rPr>
                <w:noProof/>
                <w:webHidden/>
              </w:rPr>
              <w:t>15</w:t>
            </w:r>
            <w:r w:rsidR="00D55A47">
              <w:rPr>
                <w:noProof/>
                <w:webHidden/>
              </w:rPr>
              <w:fldChar w:fldCharType="end"/>
            </w:r>
          </w:hyperlink>
        </w:p>
        <w:p w14:paraId="54722364" w14:textId="75D22D85" w:rsidR="00D55A47" w:rsidRDefault="000A6E05">
          <w:pPr>
            <w:pStyle w:val="TOC2"/>
            <w:tabs>
              <w:tab w:val="left" w:pos="936"/>
              <w:tab w:val="right" w:leader="dot" w:pos="9350"/>
            </w:tabs>
            <w:rPr>
              <w:rFonts w:asciiTheme="minorHAnsi" w:eastAsiaTheme="minorEastAsia" w:hAnsiTheme="minorHAnsi" w:cstheme="minorBidi"/>
              <w:kern w:val="2"/>
              <w:szCs w:val="24"/>
              <w14:ligatures w14:val="standardContextual"/>
            </w:rPr>
          </w:pPr>
          <w:hyperlink w:anchor="_Toc164782408" w:history="1">
            <w:r w:rsidR="00D55A47" w:rsidRPr="00876685">
              <w:rPr>
                <w:rStyle w:val="Hyperlink"/>
              </w:rPr>
              <w:t>C.</w:t>
            </w:r>
            <w:r w:rsidR="00D55A47">
              <w:rPr>
                <w:rFonts w:asciiTheme="minorHAnsi" w:eastAsiaTheme="minorEastAsia" w:hAnsiTheme="minorHAnsi" w:cstheme="minorBidi"/>
                <w:kern w:val="2"/>
                <w:szCs w:val="24"/>
                <w14:ligatures w14:val="standardContextual"/>
              </w:rPr>
              <w:tab/>
            </w:r>
            <w:r w:rsidR="00D55A47" w:rsidRPr="00876685">
              <w:rPr>
                <w:rStyle w:val="Hyperlink"/>
              </w:rPr>
              <w:t>Additional Residential EE&amp;C Measure Protocols</w:t>
            </w:r>
            <w:r w:rsidR="00D55A47">
              <w:rPr>
                <w:webHidden/>
              </w:rPr>
              <w:tab/>
            </w:r>
            <w:r w:rsidR="00D55A47">
              <w:rPr>
                <w:webHidden/>
              </w:rPr>
              <w:fldChar w:fldCharType="begin"/>
            </w:r>
            <w:r w:rsidR="00D55A47">
              <w:rPr>
                <w:webHidden/>
              </w:rPr>
              <w:instrText xml:space="preserve"> PAGEREF _Toc164782408 \h </w:instrText>
            </w:r>
            <w:r w:rsidR="00D55A47">
              <w:rPr>
                <w:webHidden/>
              </w:rPr>
            </w:r>
            <w:r w:rsidR="00D55A47">
              <w:rPr>
                <w:webHidden/>
              </w:rPr>
              <w:fldChar w:fldCharType="separate"/>
            </w:r>
            <w:r w:rsidR="00D55A47">
              <w:rPr>
                <w:webHidden/>
              </w:rPr>
              <w:t>20</w:t>
            </w:r>
            <w:r w:rsidR="00D55A47">
              <w:rPr>
                <w:webHidden/>
              </w:rPr>
              <w:fldChar w:fldCharType="end"/>
            </w:r>
          </w:hyperlink>
        </w:p>
        <w:p w14:paraId="39C4A440" w14:textId="7CED9DA2" w:rsidR="00D55A47" w:rsidRDefault="000A6E05">
          <w:pPr>
            <w:pStyle w:val="TOC2"/>
            <w:tabs>
              <w:tab w:val="left" w:pos="936"/>
              <w:tab w:val="right" w:leader="dot" w:pos="9350"/>
            </w:tabs>
            <w:rPr>
              <w:rFonts w:asciiTheme="minorHAnsi" w:eastAsiaTheme="minorEastAsia" w:hAnsiTheme="minorHAnsi" w:cstheme="minorBidi"/>
              <w:kern w:val="2"/>
              <w:szCs w:val="24"/>
              <w14:ligatures w14:val="standardContextual"/>
            </w:rPr>
          </w:pPr>
          <w:hyperlink w:anchor="_Toc164782409" w:history="1">
            <w:r w:rsidR="00D55A47" w:rsidRPr="00876685">
              <w:rPr>
                <w:rStyle w:val="Hyperlink"/>
              </w:rPr>
              <w:t>D.</w:t>
            </w:r>
            <w:r w:rsidR="00D55A47">
              <w:rPr>
                <w:rFonts w:asciiTheme="minorHAnsi" w:eastAsiaTheme="minorEastAsia" w:hAnsiTheme="minorHAnsi" w:cstheme="minorBidi"/>
                <w:kern w:val="2"/>
                <w:szCs w:val="24"/>
                <w14:ligatures w14:val="standardContextual"/>
              </w:rPr>
              <w:tab/>
            </w:r>
            <w:r w:rsidR="00D55A47" w:rsidRPr="00876685">
              <w:rPr>
                <w:rStyle w:val="Hyperlink"/>
              </w:rPr>
              <w:t>Additional C&amp;I EE&amp;C Measure Protocols</w:t>
            </w:r>
            <w:r w:rsidR="00D55A47">
              <w:rPr>
                <w:webHidden/>
              </w:rPr>
              <w:tab/>
            </w:r>
            <w:r w:rsidR="00D55A47">
              <w:rPr>
                <w:webHidden/>
              </w:rPr>
              <w:fldChar w:fldCharType="begin"/>
            </w:r>
            <w:r w:rsidR="00D55A47">
              <w:rPr>
                <w:webHidden/>
              </w:rPr>
              <w:instrText xml:space="preserve"> PAGEREF _Toc164782409 \h </w:instrText>
            </w:r>
            <w:r w:rsidR="00D55A47">
              <w:rPr>
                <w:webHidden/>
              </w:rPr>
            </w:r>
            <w:r w:rsidR="00D55A47">
              <w:rPr>
                <w:webHidden/>
              </w:rPr>
              <w:fldChar w:fldCharType="separate"/>
            </w:r>
            <w:r w:rsidR="00D55A47">
              <w:rPr>
                <w:webHidden/>
              </w:rPr>
              <w:t>20</w:t>
            </w:r>
            <w:r w:rsidR="00D55A47">
              <w:rPr>
                <w:webHidden/>
              </w:rPr>
              <w:fldChar w:fldCharType="end"/>
            </w:r>
          </w:hyperlink>
        </w:p>
        <w:p w14:paraId="47DDEB77" w14:textId="7D98C309" w:rsidR="00D55A47" w:rsidRDefault="000A6E05">
          <w:pPr>
            <w:pStyle w:val="TOC2"/>
            <w:tabs>
              <w:tab w:val="right" w:leader="dot" w:pos="9350"/>
            </w:tabs>
            <w:rPr>
              <w:rFonts w:asciiTheme="minorHAnsi" w:eastAsiaTheme="minorEastAsia" w:hAnsiTheme="minorHAnsi" w:cstheme="minorBidi"/>
              <w:kern w:val="2"/>
              <w:szCs w:val="24"/>
              <w14:ligatures w14:val="standardContextual"/>
            </w:rPr>
          </w:pPr>
          <w:hyperlink w:anchor="_Toc164782410" w:history="1">
            <w:r w:rsidR="00D55A47" w:rsidRPr="00876685">
              <w:rPr>
                <w:rStyle w:val="Hyperlink"/>
              </w:rPr>
              <w:t>E.</w:t>
            </w:r>
            <w:r w:rsidR="00D55A47">
              <w:rPr>
                <w:rFonts w:asciiTheme="minorHAnsi" w:eastAsiaTheme="minorEastAsia" w:hAnsiTheme="minorHAnsi" w:cstheme="minorBidi"/>
                <w:kern w:val="2"/>
                <w:szCs w:val="24"/>
                <w14:ligatures w14:val="standardContextual"/>
              </w:rPr>
              <w:tab/>
            </w:r>
            <w:r w:rsidR="00D55A47" w:rsidRPr="00876685">
              <w:rPr>
                <w:rStyle w:val="Hyperlink"/>
              </w:rPr>
              <w:t>Existing Residential EE&amp;C Measure Protocols and Processes</w:t>
            </w:r>
            <w:r w:rsidR="00D55A47">
              <w:rPr>
                <w:webHidden/>
              </w:rPr>
              <w:tab/>
            </w:r>
            <w:r w:rsidR="00D55A47">
              <w:rPr>
                <w:webHidden/>
              </w:rPr>
              <w:fldChar w:fldCharType="begin"/>
            </w:r>
            <w:r w:rsidR="00D55A47">
              <w:rPr>
                <w:webHidden/>
              </w:rPr>
              <w:instrText xml:space="preserve"> PAGEREF _Toc164782410 \h </w:instrText>
            </w:r>
            <w:r w:rsidR="00D55A47">
              <w:rPr>
                <w:webHidden/>
              </w:rPr>
            </w:r>
            <w:r w:rsidR="00D55A47">
              <w:rPr>
                <w:webHidden/>
              </w:rPr>
              <w:fldChar w:fldCharType="separate"/>
            </w:r>
            <w:r w:rsidR="00D55A47">
              <w:rPr>
                <w:webHidden/>
              </w:rPr>
              <w:t>21</w:t>
            </w:r>
            <w:r w:rsidR="00D55A47">
              <w:rPr>
                <w:webHidden/>
              </w:rPr>
              <w:fldChar w:fldCharType="end"/>
            </w:r>
          </w:hyperlink>
        </w:p>
        <w:p w14:paraId="279F0142" w14:textId="47EB0647"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12" w:history="1">
            <w:r w:rsidR="00D55A47" w:rsidRPr="00876685">
              <w:rPr>
                <w:rStyle w:val="Hyperlink"/>
                <w:noProof/>
              </w:rPr>
              <w:t>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2.1.1 – ENERGY STAR Lighting</w:t>
            </w:r>
            <w:r w:rsidR="00D55A47">
              <w:rPr>
                <w:noProof/>
                <w:webHidden/>
              </w:rPr>
              <w:tab/>
            </w:r>
            <w:r w:rsidR="00D55A47">
              <w:rPr>
                <w:noProof/>
                <w:webHidden/>
              </w:rPr>
              <w:fldChar w:fldCharType="begin"/>
            </w:r>
            <w:r w:rsidR="00D55A47">
              <w:rPr>
                <w:noProof/>
                <w:webHidden/>
              </w:rPr>
              <w:instrText xml:space="preserve"> PAGEREF _Toc164782412 \h </w:instrText>
            </w:r>
            <w:r w:rsidR="00D55A47">
              <w:rPr>
                <w:noProof/>
                <w:webHidden/>
              </w:rPr>
            </w:r>
            <w:r w:rsidR="00D55A47">
              <w:rPr>
                <w:noProof/>
                <w:webHidden/>
              </w:rPr>
              <w:fldChar w:fldCharType="separate"/>
            </w:r>
            <w:r w:rsidR="00D55A47">
              <w:rPr>
                <w:noProof/>
                <w:webHidden/>
              </w:rPr>
              <w:t>21</w:t>
            </w:r>
            <w:r w:rsidR="00D55A47">
              <w:rPr>
                <w:noProof/>
                <w:webHidden/>
              </w:rPr>
              <w:fldChar w:fldCharType="end"/>
            </w:r>
          </w:hyperlink>
        </w:p>
        <w:p w14:paraId="1A001054" w14:textId="3EFBDFB4"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13" w:history="1">
            <w:r w:rsidR="00D55A47" w:rsidRPr="00876685">
              <w:rPr>
                <w:rStyle w:val="Hyperlink"/>
                <w:noProof/>
              </w:rPr>
              <w:t>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2.1.2 – Residential Occupancy Sensors</w:t>
            </w:r>
            <w:r w:rsidR="00D55A47">
              <w:rPr>
                <w:noProof/>
                <w:webHidden/>
              </w:rPr>
              <w:tab/>
            </w:r>
            <w:r w:rsidR="00D55A47">
              <w:rPr>
                <w:noProof/>
                <w:webHidden/>
              </w:rPr>
              <w:fldChar w:fldCharType="begin"/>
            </w:r>
            <w:r w:rsidR="00D55A47">
              <w:rPr>
                <w:noProof/>
                <w:webHidden/>
              </w:rPr>
              <w:instrText xml:space="preserve"> PAGEREF _Toc164782413 \h </w:instrText>
            </w:r>
            <w:r w:rsidR="00D55A47">
              <w:rPr>
                <w:noProof/>
                <w:webHidden/>
              </w:rPr>
            </w:r>
            <w:r w:rsidR="00D55A47">
              <w:rPr>
                <w:noProof/>
                <w:webHidden/>
              </w:rPr>
              <w:fldChar w:fldCharType="separate"/>
            </w:r>
            <w:r w:rsidR="00D55A47">
              <w:rPr>
                <w:noProof/>
                <w:webHidden/>
              </w:rPr>
              <w:t>22</w:t>
            </w:r>
            <w:r w:rsidR="00D55A47">
              <w:rPr>
                <w:noProof/>
                <w:webHidden/>
              </w:rPr>
              <w:fldChar w:fldCharType="end"/>
            </w:r>
          </w:hyperlink>
        </w:p>
        <w:p w14:paraId="0F7F27B5" w14:textId="6DFA7446"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14" w:history="1">
            <w:r w:rsidR="00D55A47" w:rsidRPr="00876685">
              <w:rPr>
                <w:rStyle w:val="Hyperlink"/>
                <w:noProof/>
              </w:rPr>
              <w:t>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2.1.3 – LED and Electroluminescent Nightlights</w:t>
            </w:r>
            <w:r w:rsidR="00D55A47">
              <w:rPr>
                <w:noProof/>
                <w:webHidden/>
              </w:rPr>
              <w:tab/>
            </w:r>
            <w:r w:rsidR="00D55A47">
              <w:rPr>
                <w:noProof/>
                <w:webHidden/>
              </w:rPr>
              <w:fldChar w:fldCharType="begin"/>
            </w:r>
            <w:r w:rsidR="00D55A47">
              <w:rPr>
                <w:noProof/>
                <w:webHidden/>
              </w:rPr>
              <w:instrText xml:space="preserve"> PAGEREF _Toc164782414 \h </w:instrText>
            </w:r>
            <w:r w:rsidR="00D55A47">
              <w:rPr>
                <w:noProof/>
                <w:webHidden/>
              </w:rPr>
            </w:r>
            <w:r w:rsidR="00D55A47">
              <w:rPr>
                <w:noProof/>
                <w:webHidden/>
              </w:rPr>
              <w:fldChar w:fldCharType="separate"/>
            </w:r>
            <w:r w:rsidR="00D55A47">
              <w:rPr>
                <w:noProof/>
                <w:webHidden/>
              </w:rPr>
              <w:t>23</w:t>
            </w:r>
            <w:r w:rsidR="00D55A47">
              <w:rPr>
                <w:noProof/>
                <w:webHidden/>
              </w:rPr>
              <w:fldChar w:fldCharType="end"/>
            </w:r>
          </w:hyperlink>
        </w:p>
        <w:p w14:paraId="1C22FF48" w14:textId="14A88647"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15" w:history="1">
            <w:r w:rsidR="00D55A47" w:rsidRPr="00876685">
              <w:rPr>
                <w:rStyle w:val="Hyperlink"/>
                <w:noProof/>
              </w:rPr>
              <w:t>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2.1.4 – Holiday Lights</w:t>
            </w:r>
            <w:r w:rsidR="00D55A47">
              <w:rPr>
                <w:noProof/>
                <w:webHidden/>
              </w:rPr>
              <w:tab/>
            </w:r>
            <w:r w:rsidR="00D55A47">
              <w:rPr>
                <w:noProof/>
                <w:webHidden/>
              </w:rPr>
              <w:fldChar w:fldCharType="begin"/>
            </w:r>
            <w:r w:rsidR="00D55A47">
              <w:rPr>
                <w:noProof/>
                <w:webHidden/>
              </w:rPr>
              <w:instrText xml:space="preserve"> PAGEREF _Toc164782415 \h </w:instrText>
            </w:r>
            <w:r w:rsidR="00D55A47">
              <w:rPr>
                <w:noProof/>
                <w:webHidden/>
              </w:rPr>
            </w:r>
            <w:r w:rsidR="00D55A47">
              <w:rPr>
                <w:noProof/>
                <w:webHidden/>
              </w:rPr>
              <w:fldChar w:fldCharType="separate"/>
            </w:r>
            <w:r w:rsidR="00D55A47">
              <w:rPr>
                <w:noProof/>
                <w:webHidden/>
              </w:rPr>
              <w:t>23</w:t>
            </w:r>
            <w:r w:rsidR="00D55A47">
              <w:rPr>
                <w:noProof/>
                <w:webHidden/>
              </w:rPr>
              <w:fldChar w:fldCharType="end"/>
            </w:r>
          </w:hyperlink>
        </w:p>
        <w:p w14:paraId="05A82D4C" w14:textId="0AF310B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16" w:history="1">
            <w:r w:rsidR="00D55A47" w:rsidRPr="00876685">
              <w:rPr>
                <w:rStyle w:val="Hyperlink"/>
                <w:noProof/>
              </w:rPr>
              <w:t>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2.2.1 – High Efficiency Equipment: ASHP, CAC, GSHP, PTAC, PTHP</w:t>
            </w:r>
            <w:r w:rsidR="00D55A47">
              <w:rPr>
                <w:noProof/>
                <w:webHidden/>
              </w:rPr>
              <w:tab/>
            </w:r>
            <w:r w:rsidR="00D55A47">
              <w:rPr>
                <w:noProof/>
                <w:webHidden/>
              </w:rPr>
              <w:fldChar w:fldCharType="begin"/>
            </w:r>
            <w:r w:rsidR="00D55A47">
              <w:rPr>
                <w:noProof/>
                <w:webHidden/>
              </w:rPr>
              <w:instrText xml:space="preserve"> PAGEREF _Toc164782416 \h </w:instrText>
            </w:r>
            <w:r w:rsidR="00D55A47">
              <w:rPr>
                <w:noProof/>
                <w:webHidden/>
              </w:rPr>
            </w:r>
            <w:r w:rsidR="00D55A47">
              <w:rPr>
                <w:noProof/>
                <w:webHidden/>
              </w:rPr>
              <w:fldChar w:fldCharType="separate"/>
            </w:r>
            <w:r w:rsidR="00D55A47">
              <w:rPr>
                <w:noProof/>
                <w:webHidden/>
              </w:rPr>
              <w:t>23</w:t>
            </w:r>
            <w:r w:rsidR="00D55A47">
              <w:rPr>
                <w:noProof/>
                <w:webHidden/>
              </w:rPr>
              <w:fldChar w:fldCharType="end"/>
            </w:r>
          </w:hyperlink>
        </w:p>
        <w:p w14:paraId="1FDE82AB" w14:textId="79A55EC5"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17" w:history="1">
            <w:r w:rsidR="00D55A47" w:rsidRPr="00876685">
              <w:rPr>
                <w:rStyle w:val="Hyperlink"/>
                <w:noProof/>
              </w:rPr>
              <w:t>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2.2.2 – High Efficiency Equipment: Ductless Heat Pumps with Midstream Delivery Option</w:t>
            </w:r>
            <w:r w:rsidR="00D55A47">
              <w:rPr>
                <w:noProof/>
                <w:webHidden/>
              </w:rPr>
              <w:tab/>
            </w:r>
            <w:r w:rsidR="00D55A47">
              <w:rPr>
                <w:noProof/>
                <w:webHidden/>
              </w:rPr>
              <w:fldChar w:fldCharType="begin"/>
            </w:r>
            <w:r w:rsidR="00D55A47">
              <w:rPr>
                <w:noProof/>
                <w:webHidden/>
              </w:rPr>
              <w:instrText xml:space="preserve"> PAGEREF _Toc164782417 \h </w:instrText>
            </w:r>
            <w:r w:rsidR="00D55A47">
              <w:rPr>
                <w:noProof/>
                <w:webHidden/>
              </w:rPr>
            </w:r>
            <w:r w:rsidR="00D55A47">
              <w:rPr>
                <w:noProof/>
                <w:webHidden/>
              </w:rPr>
              <w:fldChar w:fldCharType="separate"/>
            </w:r>
            <w:r w:rsidR="00D55A47">
              <w:rPr>
                <w:noProof/>
                <w:webHidden/>
              </w:rPr>
              <w:t>24</w:t>
            </w:r>
            <w:r w:rsidR="00D55A47">
              <w:rPr>
                <w:noProof/>
                <w:webHidden/>
              </w:rPr>
              <w:fldChar w:fldCharType="end"/>
            </w:r>
          </w:hyperlink>
        </w:p>
        <w:p w14:paraId="3647AD98" w14:textId="7EC86552"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19" w:history="1">
            <w:r w:rsidR="00D55A47" w:rsidRPr="00876685">
              <w:rPr>
                <w:rStyle w:val="Hyperlink"/>
                <w:noProof/>
              </w:rPr>
              <w:t>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2.2.3 – ECM Circulation Fans</w:t>
            </w:r>
            <w:r w:rsidR="00D55A47">
              <w:rPr>
                <w:noProof/>
                <w:webHidden/>
              </w:rPr>
              <w:tab/>
            </w:r>
            <w:r w:rsidR="00D55A47">
              <w:rPr>
                <w:noProof/>
                <w:webHidden/>
              </w:rPr>
              <w:fldChar w:fldCharType="begin"/>
            </w:r>
            <w:r w:rsidR="00D55A47">
              <w:rPr>
                <w:noProof/>
                <w:webHidden/>
              </w:rPr>
              <w:instrText xml:space="preserve"> PAGEREF _Toc164782419 \h </w:instrText>
            </w:r>
            <w:r w:rsidR="00D55A47">
              <w:rPr>
                <w:noProof/>
                <w:webHidden/>
              </w:rPr>
            </w:r>
            <w:r w:rsidR="00D55A47">
              <w:rPr>
                <w:noProof/>
                <w:webHidden/>
              </w:rPr>
              <w:fldChar w:fldCharType="separate"/>
            </w:r>
            <w:r w:rsidR="00D55A47">
              <w:rPr>
                <w:noProof/>
                <w:webHidden/>
              </w:rPr>
              <w:t>24</w:t>
            </w:r>
            <w:r w:rsidR="00D55A47">
              <w:rPr>
                <w:noProof/>
                <w:webHidden/>
              </w:rPr>
              <w:fldChar w:fldCharType="end"/>
            </w:r>
          </w:hyperlink>
        </w:p>
        <w:p w14:paraId="76DB6107" w14:textId="037440A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20" w:history="1">
            <w:r w:rsidR="00D55A47" w:rsidRPr="00876685">
              <w:rPr>
                <w:rStyle w:val="Hyperlink"/>
                <w:noProof/>
              </w:rPr>
              <w:t>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2.2.4 – GSHP Desuperheaters</w:t>
            </w:r>
            <w:r w:rsidR="00D55A47">
              <w:rPr>
                <w:noProof/>
                <w:webHidden/>
              </w:rPr>
              <w:tab/>
            </w:r>
            <w:r w:rsidR="00D55A47">
              <w:rPr>
                <w:noProof/>
                <w:webHidden/>
              </w:rPr>
              <w:fldChar w:fldCharType="begin"/>
            </w:r>
            <w:r w:rsidR="00D55A47">
              <w:rPr>
                <w:noProof/>
                <w:webHidden/>
              </w:rPr>
              <w:instrText xml:space="preserve"> PAGEREF _Toc164782420 \h </w:instrText>
            </w:r>
            <w:r w:rsidR="00D55A47">
              <w:rPr>
                <w:noProof/>
                <w:webHidden/>
              </w:rPr>
            </w:r>
            <w:r w:rsidR="00D55A47">
              <w:rPr>
                <w:noProof/>
                <w:webHidden/>
              </w:rPr>
              <w:fldChar w:fldCharType="separate"/>
            </w:r>
            <w:r w:rsidR="00D55A47">
              <w:rPr>
                <w:noProof/>
                <w:webHidden/>
              </w:rPr>
              <w:t>25</w:t>
            </w:r>
            <w:r w:rsidR="00D55A47">
              <w:rPr>
                <w:noProof/>
                <w:webHidden/>
              </w:rPr>
              <w:fldChar w:fldCharType="end"/>
            </w:r>
          </w:hyperlink>
        </w:p>
        <w:p w14:paraId="59264E51" w14:textId="0ECB0E88"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21" w:history="1">
            <w:r w:rsidR="00D55A47" w:rsidRPr="00876685">
              <w:rPr>
                <w:rStyle w:val="Hyperlink"/>
                <w:noProof/>
              </w:rPr>
              <w:t>9.</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2.2.5 – Air Conditioner &amp; Heat Pump Maintenance</w:t>
            </w:r>
            <w:r w:rsidR="00D55A47">
              <w:rPr>
                <w:noProof/>
                <w:webHidden/>
              </w:rPr>
              <w:tab/>
            </w:r>
            <w:r w:rsidR="00D55A47">
              <w:rPr>
                <w:noProof/>
                <w:webHidden/>
              </w:rPr>
              <w:fldChar w:fldCharType="begin"/>
            </w:r>
            <w:r w:rsidR="00D55A47">
              <w:rPr>
                <w:noProof/>
                <w:webHidden/>
              </w:rPr>
              <w:instrText xml:space="preserve"> PAGEREF _Toc164782421 \h </w:instrText>
            </w:r>
            <w:r w:rsidR="00D55A47">
              <w:rPr>
                <w:noProof/>
                <w:webHidden/>
              </w:rPr>
            </w:r>
            <w:r w:rsidR="00D55A47">
              <w:rPr>
                <w:noProof/>
                <w:webHidden/>
              </w:rPr>
              <w:fldChar w:fldCharType="separate"/>
            </w:r>
            <w:r w:rsidR="00D55A47">
              <w:rPr>
                <w:noProof/>
                <w:webHidden/>
              </w:rPr>
              <w:t>25</w:t>
            </w:r>
            <w:r w:rsidR="00D55A47">
              <w:rPr>
                <w:noProof/>
                <w:webHidden/>
              </w:rPr>
              <w:fldChar w:fldCharType="end"/>
            </w:r>
          </w:hyperlink>
        </w:p>
        <w:p w14:paraId="2D974E2C" w14:textId="1F9ECCEB"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22" w:history="1">
            <w:r w:rsidR="00D55A47" w:rsidRPr="00876685">
              <w:rPr>
                <w:rStyle w:val="Hyperlink"/>
                <w:noProof/>
              </w:rPr>
              <w:t>10.</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2.2.7 – ENERGY STAR Room Air Conditioners</w:t>
            </w:r>
            <w:r w:rsidR="00D55A47">
              <w:rPr>
                <w:noProof/>
                <w:webHidden/>
              </w:rPr>
              <w:tab/>
            </w:r>
            <w:r w:rsidR="00D55A47">
              <w:rPr>
                <w:noProof/>
                <w:webHidden/>
              </w:rPr>
              <w:fldChar w:fldCharType="begin"/>
            </w:r>
            <w:r w:rsidR="00D55A47">
              <w:rPr>
                <w:noProof/>
                <w:webHidden/>
              </w:rPr>
              <w:instrText xml:space="preserve"> PAGEREF _Toc164782422 \h </w:instrText>
            </w:r>
            <w:r w:rsidR="00D55A47">
              <w:rPr>
                <w:noProof/>
                <w:webHidden/>
              </w:rPr>
            </w:r>
            <w:r w:rsidR="00D55A47">
              <w:rPr>
                <w:noProof/>
                <w:webHidden/>
              </w:rPr>
              <w:fldChar w:fldCharType="separate"/>
            </w:r>
            <w:r w:rsidR="00D55A47">
              <w:rPr>
                <w:noProof/>
                <w:webHidden/>
              </w:rPr>
              <w:t>25</w:t>
            </w:r>
            <w:r w:rsidR="00D55A47">
              <w:rPr>
                <w:noProof/>
                <w:webHidden/>
              </w:rPr>
              <w:fldChar w:fldCharType="end"/>
            </w:r>
          </w:hyperlink>
        </w:p>
        <w:p w14:paraId="209EB22C" w14:textId="42C2DD81"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23" w:history="1">
            <w:r w:rsidR="00D55A47" w:rsidRPr="00876685">
              <w:rPr>
                <w:rStyle w:val="Hyperlink"/>
                <w:noProof/>
              </w:rPr>
              <w:t>11.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2.2.8 – Room AC Retirement</w:t>
            </w:r>
            <w:r w:rsidR="00D55A47">
              <w:rPr>
                <w:noProof/>
                <w:webHidden/>
              </w:rPr>
              <w:tab/>
            </w:r>
            <w:r w:rsidR="00D55A47">
              <w:rPr>
                <w:noProof/>
                <w:webHidden/>
              </w:rPr>
              <w:fldChar w:fldCharType="begin"/>
            </w:r>
            <w:r w:rsidR="00D55A47">
              <w:rPr>
                <w:noProof/>
                <w:webHidden/>
              </w:rPr>
              <w:instrText xml:space="preserve"> PAGEREF _Toc164782423 \h </w:instrText>
            </w:r>
            <w:r w:rsidR="00D55A47">
              <w:rPr>
                <w:noProof/>
                <w:webHidden/>
              </w:rPr>
            </w:r>
            <w:r w:rsidR="00D55A47">
              <w:rPr>
                <w:noProof/>
                <w:webHidden/>
              </w:rPr>
              <w:fldChar w:fldCharType="separate"/>
            </w:r>
            <w:r w:rsidR="00D55A47">
              <w:rPr>
                <w:noProof/>
                <w:webHidden/>
              </w:rPr>
              <w:t>26</w:t>
            </w:r>
            <w:r w:rsidR="00D55A47">
              <w:rPr>
                <w:noProof/>
                <w:webHidden/>
              </w:rPr>
              <w:fldChar w:fldCharType="end"/>
            </w:r>
          </w:hyperlink>
        </w:p>
        <w:p w14:paraId="032600B4" w14:textId="1E1FD852"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24" w:history="1">
            <w:r w:rsidR="00D55A47" w:rsidRPr="00876685">
              <w:rPr>
                <w:rStyle w:val="Hyperlink"/>
                <w:noProof/>
              </w:rPr>
              <w:t>12.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2.2.10 – Air Handler Filter Whistles</w:t>
            </w:r>
            <w:r w:rsidR="00D55A47">
              <w:rPr>
                <w:noProof/>
                <w:webHidden/>
              </w:rPr>
              <w:tab/>
            </w:r>
            <w:r w:rsidR="00D55A47">
              <w:rPr>
                <w:noProof/>
                <w:webHidden/>
              </w:rPr>
              <w:fldChar w:fldCharType="begin"/>
            </w:r>
            <w:r w:rsidR="00D55A47">
              <w:rPr>
                <w:noProof/>
                <w:webHidden/>
              </w:rPr>
              <w:instrText xml:space="preserve"> PAGEREF _Toc164782424 \h </w:instrText>
            </w:r>
            <w:r w:rsidR="00D55A47">
              <w:rPr>
                <w:noProof/>
                <w:webHidden/>
              </w:rPr>
            </w:r>
            <w:r w:rsidR="00D55A47">
              <w:rPr>
                <w:noProof/>
                <w:webHidden/>
              </w:rPr>
              <w:fldChar w:fldCharType="separate"/>
            </w:r>
            <w:r w:rsidR="00D55A47">
              <w:rPr>
                <w:noProof/>
                <w:webHidden/>
              </w:rPr>
              <w:t>26</w:t>
            </w:r>
            <w:r w:rsidR="00D55A47">
              <w:rPr>
                <w:noProof/>
                <w:webHidden/>
              </w:rPr>
              <w:fldChar w:fldCharType="end"/>
            </w:r>
          </w:hyperlink>
        </w:p>
        <w:p w14:paraId="63F5AE23" w14:textId="155225DA"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25" w:history="1">
            <w:r w:rsidR="00D55A47" w:rsidRPr="00876685">
              <w:rPr>
                <w:rStyle w:val="Hyperlink"/>
                <w:noProof/>
              </w:rPr>
              <w:t>13.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2.2.11 – ENERGY STAR Certified Connected Thermostats</w:t>
            </w:r>
            <w:r w:rsidR="00D55A47">
              <w:rPr>
                <w:noProof/>
                <w:webHidden/>
              </w:rPr>
              <w:tab/>
            </w:r>
            <w:r w:rsidR="00D55A47">
              <w:rPr>
                <w:noProof/>
                <w:webHidden/>
              </w:rPr>
              <w:fldChar w:fldCharType="begin"/>
            </w:r>
            <w:r w:rsidR="00D55A47">
              <w:rPr>
                <w:noProof/>
                <w:webHidden/>
              </w:rPr>
              <w:instrText xml:space="preserve"> PAGEREF _Toc164782425 \h </w:instrText>
            </w:r>
            <w:r w:rsidR="00D55A47">
              <w:rPr>
                <w:noProof/>
                <w:webHidden/>
              </w:rPr>
            </w:r>
            <w:r w:rsidR="00D55A47">
              <w:rPr>
                <w:noProof/>
                <w:webHidden/>
              </w:rPr>
              <w:fldChar w:fldCharType="separate"/>
            </w:r>
            <w:r w:rsidR="00D55A47">
              <w:rPr>
                <w:noProof/>
                <w:webHidden/>
              </w:rPr>
              <w:t>26</w:t>
            </w:r>
            <w:r w:rsidR="00D55A47">
              <w:rPr>
                <w:noProof/>
                <w:webHidden/>
              </w:rPr>
              <w:fldChar w:fldCharType="end"/>
            </w:r>
          </w:hyperlink>
        </w:p>
        <w:p w14:paraId="6326701F" w14:textId="7B30228B"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26" w:history="1">
            <w:r w:rsidR="00D55A47" w:rsidRPr="00876685">
              <w:rPr>
                <w:rStyle w:val="Hyperlink"/>
                <w:noProof/>
              </w:rPr>
              <w:t>14.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2.2.12 – Furnace Maintenance</w:t>
            </w:r>
            <w:r w:rsidR="00D55A47">
              <w:rPr>
                <w:noProof/>
                <w:webHidden/>
              </w:rPr>
              <w:tab/>
            </w:r>
            <w:r w:rsidR="00D55A47">
              <w:rPr>
                <w:noProof/>
                <w:webHidden/>
              </w:rPr>
              <w:fldChar w:fldCharType="begin"/>
            </w:r>
            <w:r w:rsidR="00D55A47">
              <w:rPr>
                <w:noProof/>
                <w:webHidden/>
              </w:rPr>
              <w:instrText xml:space="preserve"> PAGEREF _Toc164782426 \h </w:instrText>
            </w:r>
            <w:r w:rsidR="00D55A47">
              <w:rPr>
                <w:noProof/>
                <w:webHidden/>
              </w:rPr>
            </w:r>
            <w:r w:rsidR="00D55A47">
              <w:rPr>
                <w:noProof/>
                <w:webHidden/>
              </w:rPr>
              <w:fldChar w:fldCharType="separate"/>
            </w:r>
            <w:r w:rsidR="00D55A47">
              <w:rPr>
                <w:noProof/>
                <w:webHidden/>
              </w:rPr>
              <w:t>26</w:t>
            </w:r>
            <w:r w:rsidR="00D55A47">
              <w:rPr>
                <w:noProof/>
                <w:webHidden/>
              </w:rPr>
              <w:fldChar w:fldCharType="end"/>
            </w:r>
          </w:hyperlink>
        </w:p>
        <w:p w14:paraId="54A84C52" w14:textId="38DAFB80"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27" w:history="1">
            <w:r w:rsidR="00D55A47" w:rsidRPr="00876685">
              <w:rPr>
                <w:rStyle w:val="Hyperlink"/>
                <w:noProof/>
              </w:rPr>
              <w:t>15.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2.3.1 – Heat Pump Water Heaters</w:t>
            </w:r>
            <w:r w:rsidR="00D55A47">
              <w:rPr>
                <w:noProof/>
                <w:webHidden/>
              </w:rPr>
              <w:tab/>
            </w:r>
            <w:r w:rsidR="00D55A47">
              <w:rPr>
                <w:noProof/>
                <w:webHidden/>
              </w:rPr>
              <w:fldChar w:fldCharType="begin"/>
            </w:r>
            <w:r w:rsidR="00D55A47">
              <w:rPr>
                <w:noProof/>
                <w:webHidden/>
              </w:rPr>
              <w:instrText xml:space="preserve"> PAGEREF _Toc164782427 \h </w:instrText>
            </w:r>
            <w:r w:rsidR="00D55A47">
              <w:rPr>
                <w:noProof/>
                <w:webHidden/>
              </w:rPr>
            </w:r>
            <w:r w:rsidR="00D55A47">
              <w:rPr>
                <w:noProof/>
                <w:webHidden/>
              </w:rPr>
              <w:fldChar w:fldCharType="separate"/>
            </w:r>
            <w:r w:rsidR="00D55A47">
              <w:rPr>
                <w:noProof/>
                <w:webHidden/>
              </w:rPr>
              <w:t>26</w:t>
            </w:r>
            <w:r w:rsidR="00D55A47">
              <w:rPr>
                <w:noProof/>
                <w:webHidden/>
              </w:rPr>
              <w:fldChar w:fldCharType="end"/>
            </w:r>
          </w:hyperlink>
        </w:p>
        <w:p w14:paraId="5784D7AE" w14:textId="7F1255A8"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28" w:history="1">
            <w:r w:rsidR="00D55A47" w:rsidRPr="00876685">
              <w:rPr>
                <w:rStyle w:val="Hyperlink"/>
                <w:noProof/>
              </w:rPr>
              <w:t>16.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2.3.2 – Solar Water Heaters</w:t>
            </w:r>
            <w:r w:rsidR="00D55A47">
              <w:rPr>
                <w:noProof/>
                <w:webHidden/>
              </w:rPr>
              <w:tab/>
            </w:r>
            <w:r w:rsidR="00D55A47">
              <w:rPr>
                <w:noProof/>
                <w:webHidden/>
              </w:rPr>
              <w:fldChar w:fldCharType="begin"/>
            </w:r>
            <w:r w:rsidR="00D55A47">
              <w:rPr>
                <w:noProof/>
                <w:webHidden/>
              </w:rPr>
              <w:instrText xml:space="preserve"> PAGEREF _Toc164782428 \h </w:instrText>
            </w:r>
            <w:r w:rsidR="00D55A47">
              <w:rPr>
                <w:noProof/>
                <w:webHidden/>
              </w:rPr>
            </w:r>
            <w:r w:rsidR="00D55A47">
              <w:rPr>
                <w:noProof/>
                <w:webHidden/>
              </w:rPr>
              <w:fldChar w:fldCharType="separate"/>
            </w:r>
            <w:r w:rsidR="00D55A47">
              <w:rPr>
                <w:noProof/>
                <w:webHidden/>
              </w:rPr>
              <w:t>27</w:t>
            </w:r>
            <w:r w:rsidR="00D55A47">
              <w:rPr>
                <w:noProof/>
                <w:webHidden/>
              </w:rPr>
              <w:fldChar w:fldCharType="end"/>
            </w:r>
          </w:hyperlink>
        </w:p>
        <w:p w14:paraId="1E530BA6" w14:textId="0EAFD98B"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29" w:history="1">
            <w:r w:rsidR="00D55A47" w:rsidRPr="00876685">
              <w:rPr>
                <w:rStyle w:val="Hyperlink"/>
                <w:noProof/>
              </w:rPr>
              <w:t>17.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2.3.5 –Water Heater Temperature Setback</w:t>
            </w:r>
            <w:r w:rsidR="00D55A47">
              <w:rPr>
                <w:noProof/>
                <w:webHidden/>
              </w:rPr>
              <w:tab/>
            </w:r>
            <w:r w:rsidR="00D55A47">
              <w:rPr>
                <w:noProof/>
                <w:webHidden/>
              </w:rPr>
              <w:fldChar w:fldCharType="begin"/>
            </w:r>
            <w:r w:rsidR="00D55A47">
              <w:rPr>
                <w:noProof/>
                <w:webHidden/>
              </w:rPr>
              <w:instrText xml:space="preserve"> PAGEREF _Toc164782429 \h </w:instrText>
            </w:r>
            <w:r w:rsidR="00D55A47">
              <w:rPr>
                <w:noProof/>
                <w:webHidden/>
              </w:rPr>
            </w:r>
            <w:r w:rsidR="00D55A47">
              <w:rPr>
                <w:noProof/>
                <w:webHidden/>
              </w:rPr>
              <w:fldChar w:fldCharType="separate"/>
            </w:r>
            <w:r w:rsidR="00D55A47">
              <w:rPr>
                <w:noProof/>
                <w:webHidden/>
              </w:rPr>
              <w:t>27</w:t>
            </w:r>
            <w:r w:rsidR="00D55A47">
              <w:rPr>
                <w:noProof/>
                <w:webHidden/>
              </w:rPr>
              <w:fldChar w:fldCharType="end"/>
            </w:r>
          </w:hyperlink>
        </w:p>
        <w:p w14:paraId="72F2A62F" w14:textId="45D1D6D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30" w:history="1">
            <w:r w:rsidR="00D55A47" w:rsidRPr="00876685">
              <w:rPr>
                <w:rStyle w:val="Hyperlink"/>
                <w:noProof/>
              </w:rPr>
              <w:t>18.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2.3.6 –Water Heater Pipe Insulation</w:t>
            </w:r>
            <w:r w:rsidR="00D55A47">
              <w:rPr>
                <w:noProof/>
                <w:webHidden/>
              </w:rPr>
              <w:tab/>
            </w:r>
            <w:r w:rsidR="00D55A47">
              <w:rPr>
                <w:noProof/>
                <w:webHidden/>
              </w:rPr>
              <w:fldChar w:fldCharType="begin"/>
            </w:r>
            <w:r w:rsidR="00D55A47">
              <w:rPr>
                <w:noProof/>
                <w:webHidden/>
              </w:rPr>
              <w:instrText xml:space="preserve"> PAGEREF _Toc164782430 \h </w:instrText>
            </w:r>
            <w:r w:rsidR="00D55A47">
              <w:rPr>
                <w:noProof/>
                <w:webHidden/>
              </w:rPr>
            </w:r>
            <w:r w:rsidR="00D55A47">
              <w:rPr>
                <w:noProof/>
                <w:webHidden/>
              </w:rPr>
              <w:fldChar w:fldCharType="separate"/>
            </w:r>
            <w:r w:rsidR="00D55A47">
              <w:rPr>
                <w:noProof/>
                <w:webHidden/>
              </w:rPr>
              <w:t>28</w:t>
            </w:r>
            <w:r w:rsidR="00D55A47">
              <w:rPr>
                <w:noProof/>
                <w:webHidden/>
              </w:rPr>
              <w:fldChar w:fldCharType="end"/>
            </w:r>
          </w:hyperlink>
        </w:p>
        <w:p w14:paraId="61DE52D5" w14:textId="004D5A67"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31" w:history="1">
            <w:r w:rsidR="00D55A47" w:rsidRPr="00876685">
              <w:rPr>
                <w:rStyle w:val="Hyperlink"/>
                <w:noProof/>
              </w:rPr>
              <w:t>19.</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2.3.7 – Low-flow Faucet Aerators</w:t>
            </w:r>
            <w:r w:rsidR="00D55A47">
              <w:rPr>
                <w:noProof/>
                <w:webHidden/>
              </w:rPr>
              <w:tab/>
            </w:r>
            <w:r w:rsidR="00D55A47">
              <w:rPr>
                <w:noProof/>
                <w:webHidden/>
              </w:rPr>
              <w:fldChar w:fldCharType="begin"/>
            </w:r>
            <w:r w:rsidR="00D55A47">
              <w:rPr>
                <w:noProof/>
                <w:webHidden/>
              </w:rPr>
              <w:instrText xml:space="preserve"> PAGEREF _Toc164782431 \h </w:instrText>
            </w:r>
            <w:r w:rsidR="00D55A47">
              <w:rPr>
                <w:noProof/>
                <w:webHidden/>
              </w:rPr>
            </w:r>
            <w:r w:rsidR="00D55A47">
              <w:rPr>
                <w:noProof/>
                <w:webHidden/>
              </w:rPr>
              <w:fldChar w:fldCharType="separate"/>
            </w:r>
            <w:r w:rsidR="00D55A47">
              <w:rPr>
                <w:noProof/>
                <w:webHidden/>
              </w:rPr>
              <w:t>28</w:t>
            </w:r>
            <w:r w:rsidR="00D55A47">
              <w:rPr>
                <w:noProof/>
                <w:webHidden/>
              </w:rPr>
              <w:fldChar w:fldCharType="end"/>
            </w:r>
          </w:hyperlink>
        </w:p>
        <w:p w14:paraId="291C95AA" w14:textId="3BECEEE2"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32" w:history="1">
            <w:r w:rsidR="00D55A47" w:rsidRPr="00876685">
              <w:rPr>
                <w:rStyle w:val="Hyperlink"/>
                <w:noProof/>
              </w:rPr>
              <w:t>20.</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2.3.8 – Low-flow Showerheads</w:t>
            </w:r>
            <w:r w:rsidR="00D55A47">
              <w:rPr>
                <w:noProof/>
                <w:webHidden/>
              </w:rPr>
              <w:tab/>
            </w:r>
            <w:r w:rsidR="00D55A47">
              <w:rPr>
                <w:noProof/>
                <w:webHidden/>
              </w:rPr>
              <w:fldChar w:fldCharType="begin"/>
            </w:r>
            <w:r w:rsidR="00D55A47">
              <w:rPr>
                <w:noProof/>
                <w:webHidden/>
              </w:rPr>
              <w:instrText xml:space="preserve"> PAGEREF _Toc164782432 \h </w:instrText>
            </w:r>
            <w:r w:rsidR="00D55A47">
              <w:rPr>
                <w:noProof/>
                <w:webHidden/>
              </w:rPr>
            </w:r>
            <w:r w:rsidR="00D55A47">
              <w:rPr>
                <w:noProof/>
                <w:webHidden/>
              </w:rPr>
              <w:fldChar w:fldCharType="separate"/>
            </w:r>
            <w:r w:rsidR="00D55A47">
              <w:rPr>
                <w:noProof/>
                <w:webHidden/>
              </w:rPr>
              <w:t>29</w:t>
            </w:r>
            <w:r w:rsidR="00D55A47">
              <w:rPr>
                <w:noProof/>
                <w:webHidden/>
              </w:rPr>
              <w:fldChar w:fldCharType="end"/>
            </w:r>
          </w:hyperlink>
        </w:p>
        <w:p w14:paraId="48A65DE5" w14:textId="65EB0C2D"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33" w:history="1">
            <w:r w:rsidR="00D55A47" w:rsidRPr="00876685">
              <w:rPr>
                <w:rStyle w:val="Hyperlink"/>
                <w:noProof/>
              </w:rPr>
              <w:t>21.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2.3.10 – Drain Water Heat Recovery Units</w:t>
            </w:r>
            <w:r w:rsidR="00D55A47">
              <w:rPr>
                <w:noProof/>
                <w:webHidden/>
              </w:rPr>
              <w:tab/>
            </w:r>
            <w:r w:rsidR="00D55A47">
              <w:rPr>
                <w:noProof/>
                <w:webHidden/>
              </w:rPr>
              <w:fldChar w:fldCharType="begin"/>
            </w:r>
            <w:r w:rsidR="00D55A47">
              <w:rPr>
                <w:noProof/>
                <w:webHidden/>
              </w:rPr>
              <w:instrText xml:space="preserve"> PAGEREF _Toc164782433 \h </w:instrText>
            </w:r>
            <w:r w:rsidR="00D55A47">
              <w:rPr>
                <w:noProof/>
                <w:webHidden/>
              </w:rPr>
            </w:r>
            <w:r w:rsidR="00D55A47">
              <w:rPr>
                <w:noProof/>
                <w:webHidden/>
              </w:rPr>
              <w:fldChar w:fldCharType="separate"/>
            </w:r>
            <w:r w:rsidR="00D55A47">
              <w:rPr>
                <w:noProof/>
                <w:webHidden/>
              </w:rPr>
              <w:t>29</w:t>
            </w:r>
            <w:r w:rsidR="00D55A47">
              <w:rPr>
                <w:noProof/>
                <w:webHidden/>
              </w:rPr>
              <w:fldChar w:fldCharType="end"/>
            </w:r>
          </w:hyperlink>
        </w:p>
        <w:p w14:paraId="316CEA71" w14:textId="2976A3E3"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34" w:history="1">
            <w:r w:rsidR="00D55A47" w:rsidRPr="00876685">
              <w:rPr>
                <w:rStyle w:val="Hyperlink"/>
                <w:noProof/>
              </w:rPr>
              <w:t>22.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2.4.1 – ENERGY STAR Refrigerators</w:t>
            </w:r>
            <w:r w:rsidR="00D55A47" w:rsidRPr="00876685">
              <w:rPr>
                <w:rStyle w:val="Hyperlink"/>
                <w:noProof/>
                <w:vertAlign w:val="superscript"/>
              </w:rPr>
              <w:t xml:space="preserve"> </w:t>
            </w:r>
            <w:r w:rsidR="00D55A47" w:rsidRPr="00876685">
              <w:rPr>
                <w:rStyle w:val="Hyperlink"/>
                <w:noProof/>
              </w:rPr>
              <w:t>and Section 2.4.2 – ENERGY STAR Freezers</w:t>
            </w:r>
            <w:r w:rsidR="00D55A47">
              <w:rPr>
                <w:noProof/>
                <w:webHidden/>
              </w:rPr>
              <w:tab/>
            </w:r>
            <w:r w:rsidR="00D55A47">
              <w:rPr>
                <w:noProof/>
                <w:webHidden/>
              </w:rPr>
              <w:fldChar w:fldCharType="begin"/>
            </w:r>
            <w:r w:rsidR="00D55A47">
              <w:rPr>
                <w:noProof/>
                <w:webHidden/>
              </w:rPr>
              <w:instrText xml:space="preserve"> PAGEREF _Toc164782434 \h </w:instrText>
            </w:r>
            <w:r w:rsidR="00D55A47">
              <w:rPr>
                <w:noProof/>
                <w:webHidden/>
              </w:rPr>
            </w:r>
            <w:r w:rsidR="00D55A47">
              <w:rPr>
                <w:noProof/>
                <w:webHidden/>
              </w:rPr>
              <w:fldChar w:fldCharType="separate"/>
            </w:r>
            <w:r w:rsidR="00D55A47">
              <w:rPr>
                <w:noProof/>
                <w:webHidden/>
              </w:rPr>
              <w:t>30</w:t>
            </w:r>
            <w:r w:rsidR="00D55A47">
              <w:rPr>
                <w:noProof/>
                <w:webHidden/>
              </w:rPr>
              <w:fldChar w:fldCharType="end"/>
            </w:r>
          </w:hyperlink>
        </w:p>
        <w:p w14:paraId="3A6AB922" w14:textId="1E0F0A9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35" w:history="1">
            <w:r w:rsidR="00D55A47" w:rsidRPr="00876685">
              <w:rPr>
                <w:rStyle w:val="Hyperlink"/>
                <w:noProof/>
              </w:rPr>
              <w:t>23.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2.4.3 – Refrigerator / Freezer Recycling with and without Replacement</w:t>
            </w:r>
            <w:r w:rsidR="00D55A47">
              <w:rPr>
                <w:noProof/>
                <w:webHidden/>
              </w:rPr>
              <w:tab/>
            </w:r>
            <w:r w:rsidR="00D55A47">
              <w:rPr>
                <w:noProof/>
                <w:webHidden/>
              </w:rPr>
              <w:fldChar w:fldCharType="begin"/>
            </w:r>
            <w:r w:rsidR="00D55A47">
              <w:rPr>
                <w:noProof/>
                <w:webHidden/>
              </w:rPr>
              <w:instrText xml:space="preserve"> PAGEREF _Toc164782435 \h </w:instrText>
            </w:r>
            <w:r w:rsidR="00D55A47">
              <w:rPr>
                <w:noProof/>
                <w:webHidden/>
              </w:rPr>
            </w:r>
            <w:r w:rsidR="00D55A47">
              <w:rPr>
                <w:noProof/>
                <w:webHidden/>
              </w:rPr>
              <w:fldChar w:fldCharType="separate"/>
            </w:r>
            <w:r w:rsidR="00D55A47">
              <w:rPr>
                <w:noProof/>
                <w:webHidden/>
              </w:rPr>
              <w:t>30</w:t>
            </w:r>
            <w:r w:rsidR="00D55A47">
              <w:rPr>
                <w:noProof/>
                <w:webHidden/>
              </w:rPr>
              <w:fldChar w:fldCharType="end"/>
            </w:r>
          </w:hyperlink>
        </w:p>
        <w:p w14:paraId="2B4D1D27" w14:textId="45E5DD48"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36" w:history="1">
            <w:r w:rsidR="00D55A47" w:rsidRPr="00876685">
              <w:rPr>
                <w:rStyle w:val="Hyperlink"/>
                <w:noProof/>
              </w:rPr>
              <w:t>24.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2.4.4 – ENERGY STAR Clothes Washers</w:t>
            </w:r>
            <w:r w:rsidR="00D55A47">
              <w:rPr>
                <w:noProof/>
                <w:webHidden/>
              </w:rPr>
              <w:tab/>
            </w:r>
            <w:r w:rsidR="00D55A47">
              <w:rPr>
                <w:noProof/>
                <w:webHidden/>
              </w:rPr>
              <w:fldChar w:fldCharType="begin"/>
            </w:r>
            <w:r w:rsidR="00D55A47">
              <w:rPr>
                <w:noProof/>
                <w:webHidden/>
              </w:rPr>
              <w:instrText xml:space="preserve"> PAGEREF _Toc164782436 \h </w:instrText>
            </w:r>
            <w:r w:rsidR="00D55A47">
              <w:rPr>
                <w:noProof/>
                <w:webHidden/>
              </w:rPr>
            </w:r>
            <w:r w:rsidR="00D55A47">
              <w:rPr>
                <w:noProof/>
                <w:webHidden/>
              </w:rPr>
              <w:fldChar w:fldCharType="separate"/>
            </w:r>
            <w:r w:rsidR="00D55A47">
              <w:rPr>
                <w:noProof/>
                <w:webHidden/>
              </w:rPr>
              <w:t>30</w:t>
            </w:r>
            <w:r w:rsidR="00D55A47">
              <w:rPr>
                <w:noProof/>
                <w:webHidden/>
              </w:rPr>
              <w:fldChar w:fldCharType="end"/>
            </w:r>
          </w:hyperlink>
        </w:p>
        <w:p w14:paraId="486425CD" w14:textId="6AFF2FB3"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37" w:history="1">
            <w:r w:rsidR="00D55A47" w:rsidRPr="00876685">
              <w:rPr>
                <w:rStyle w:val="Hyperlink"/>
                <w:noProof/>
              </w:rPr>
              <w:t>25.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2.4.5 – ENERGY STAR Dryers</w:t>
            </w:r>
            <w:r w:rsidR="00D55A47">
              <w:rPr>
                <w:noProof/>
                <w:webHidden/>
              </w:rPr>
              <w:tab/>
            </w:r>
            <w:r w:rsidR="00D55A47">
              <w:rPr>
                <w:noProof/>
                <w:webHidden/>
              </w:rPr>
              <w:fldChar w:fldCharType="begin"/>
            </w:r>
            <w:r w:rsidR="00D55A47">
              <w:rPr>
                <w:noProof/>
                <w:webHidden/>
              </w:rPr>
              <w:instrText xml:space="preserve"> PAGEREF _Toc164782437 \h </w:instrText>
            </w:r>
            <w:r w:rsidR="00D55A47">
              <w:rPr>
                <w:noProof/>
                <w:webHidden/>
              </w:rPr>
            </w:r>
            <w:r w:rsidR="00D55A47">
              <w:rPr>
                <w:noProof/>
                <w:webHidden/>
              </w:rPr>
              <w:fldChar w:fldCharType="separate"/>
            </w:r>
            <w:r w:rsidR="00D55A47">
              <w:rPr>
                <w:noProof/>
                <w:webHidden/>
              </w:rPr>
              <w:t>31</w:t>
            </w:r>
            <w:r w:rsidR="00D55A47">
              <w:rPr>
                <w:noProof/>
                <w:webHidden/>
              </w:rPr>
              <w:fldChar w:fldCharType="end"/>
            </w:r>
          </w:hyperlink>
        </w:p>
        <w:p w14:paraId="450B11FF" w14:textId="4AF85510"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39" w:history="1">
            <w:r w:rsidR="00D55A47" w:rsidRPr="00876685">
              <w:rPr>
                <w:rStyle w:val="Hyperlink"/>
                <w:noProof/>
              </w:rPr>
              <w:t>26.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2.4.6 – Heat Pump Clothes Dryers</w:t>
            </w:r>
            <w:r w:rsidR="00D55A47">
              <w:rPr>
                <w:noProof/>
                <w:webHidden/>
              </w:rPr>
              <w:tab/>
            </w:r>
            <w:r w:rsidR="00D55A47">
              <w:rPr>
                <w:noProof/>
                <w:webHidden/>
              </w:rPr>
              <w:fldChar w:fldCharType="begin"/>
            </w:r>
            <w:r w:rsidR="00D55A47">
              <w:rPr>
                <w:noProof/>
                <w:webHidden/>
              </w:rPr>
              <w:instrText xml:space="preserve"> PAGEREF _Toc164782439 \h </w:instrText>
            </w:r>
            <w:r w:rsidR="00D55A47">
              <w:rPr>
                <w:noProof/>
                <w:webHidden/>
              </w:rPr>
            </w:r>
            <w:r w:rsidR="00D55A47">
              <w:rPr>
                <w:noProof/>
                <w:webHidden/>
              </w:rPr>
              <w:fldChar w:fldCharType="separate"/>
            </w:r>
            <w:r w:rsidR="00D55A47">
              <w:rPr>
                <w:noProof/>
                <w:webHidden/>
              </w:rPr>
              <w:t>31</w:t>
            </w:r>
            <w:r w:rsidR="00D55A47">
              <w:rPr>
                <w:noProof/>
                <w:webHidden/>
              </w:rPr>
              <w:fldChar w:fldCharType="end"/>
            </w:r>
          </w:hyperlink>
        </w:p>
        <w:p w14:paraId="54BE4C63" w14:textId="3B7E16F5"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40" w:history="1">
            <w:r w:rsidR="00D55A47" w:rsidRPr="00876685">
              <w:rPr>
                <w:rStyle w:val="Hyperlink"/>
                <w:noProof/>
              </w:rPr>
              <w:t>27.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2.4.8 – ENERGY STAR Dishwashers</w:t>
            </w:r>
            <w:r w:rsidR="00D55A47">
              <w:rPr>
                <w:noProof/>
                <w:webHidden/>
              </w:rPr>
              <w:tab/>
            </w:r>
            <w:r w:rsidR="00D55A47">
              <w:rPr>
                <w:noProof/>
                <w:webHidden/>
              </w:rPr>
              <w:fldChar w:fldCharType="begin"/>
            </w:r>
            <w:r w:rsidR="00D55A47">
              <w:rPr>
                <w:noProof/>
                <w:webHidden/>
              </w:rPr>
              <w:instrText xml:space="preserve"> PAGEREF _Toc164782440 \h </w:instrText>
            </w:r>
            <w:r w:rsidR="00D55A47">
              <w:rPr>
                <w:noProof/>
                <w:webHidden/>
              </w:rPr>
            </w:r>
            <w:r w:rsidR="00D55A47">
              <w:rPr>
                <w:noProof/>
                <w:webHidden/>
              </w:rPr>
              <w:fldChar w:fldCharType="separate"/>
            </w:r>
            <w:r w:rsidR="00D55A47">
              <w:rPr>
                <w:noProof/>
                <w:webHidden/>
              </w:rPr>
              <w:t>31</w:t>
            </w:r>
            <w:r w:rsidR="00D55A47">
              <w:rPr>
                <w:noProof/>
                <w:webHidden/>
              </w:rPr>
              <w:fldChar w:fldCharType="end"/>
            </w:r>
          </w:hyperlink>
        </w:p>
        <w:p w14:paraId="23854942" w14:textId="3DB8AB58"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41" w:history="1">
            <w:r w:rsidR="00D55A47" w:rsidRPr="00876685">
              <w:rPr>
                <w:rStyle w:val="Hyperlink"/>
                <w:noProof/>
              </w:rPr>
              <w:t>28.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2.4.9 – ENERGY STAR Dehumidifiers</w:t>
            </w:r>
            <w:r w:rsidR="00D55A47">
              <w:rPr>
                <w:noProof/>
                <w:webHidden/>
              </w:rPr>
              <w:tab/>
            </w:r>
            <w:r w:rsidR="00D55A47">
              <w:rPr>
                <w:noProof/>
                <w:webHidden/>
              </w:rPr>
              <w:fldChar w:fldCharType="begin"/>
            </w:r>
            <w:r w:rsidR="00D55A47">
              <w:rPr>
                <w:noProof/>
                <w:webHidden/>
              </w:rPr>
              <w:instrText xml:space="preserve"> PAGEREF _Toc164782441 \h </w:instrText>
            </w:r>
            <w:r w:rsidR="00D55A47">
              <w:rPr>
                <w:noProof/>
                <w:webHidden/>
              </w:rPr>
            </w:r>
            <w:r w:rsidR="00D55A47">
              <w:rPr>
                <w:noProof/>
                <w:webHidden/>
              </w:rPr>
              <w:fldChar w:fldCharType="separate"/>
            </w:r>
            <w:r w:rsidR="00D55A47">
              <w:rPr>
                <w:noProof/>
                <w:webHidden/>
              </w:rPr>
              <w:t>32</w:t>
            </w:r>
            <w:r w:rsidR="00D55A47">
              <w:rPr>
                <w:noProof/>
                <w:webHidden/>
              </w:rPr>
              <w:fldChar w:fldCharType="end"/>
            </w:r>
          </w:hyperlink>
        </w:p>
        <w:p w14:paraId="4B5833E8" w14:textId="3D70773F"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42" w:history="1">
            <w:r w:rsidR="00D55A47" w:rsidRPr="00876685">
              <w:rPr>
                <w:rStyle w:val="Hyperlink"/>
                <w:noProof/>
              </w:rPr>
              <w:t>29.</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2.4.11 – ENERGY STAR Ceiling Fans</w:t>
            </w:r>
            <w:r w:rsidR="00D55A47">
              <w:rPr>
                <w:noProof/>
                <w:webHidden/>
              </w:rPr>
              <w:tab/>
            </w:r>
            <w:r w:rsidR="00D55A47">
              <w:rPr>
                <w:noProof/>
                <w:webHidden/>
              </w:rPr>
              <w:fldChar w:fldCharType="begin"/>
            </w:r>
            <w:r w:rsidR="00D55A47">
              <w:rPr>
                <w:noProof/>
                <w:webHidden/>
              </w:rPr>
              <w:instrText xml:space="preserve"> PAGEREF _Toc164782442 \h </w:instrText>
            </w:r>
            <w:r w:rsidR="00D55A47">
              <w:rPr>
                <w:noProof/>
                <w:webHidden/>
              </w:rPr>
            </w:r>
            <w:r w:rsidR="00D55A47">
              <w:rPr>
                <w:noProof/>
                <w:webHidden/>
              </w:rPr>
              <w:fldChar w:fldCharType="separate"/>
            </w:r>
            <w:r w:rsidR="00D55A47">
              <w:rPr>
                <w:noProof/>
                <w:webHidden/>
              </w:rPr>
              <w:t>32</w:t>
            </w:r>
            <w:r w:rsidR="00D55A47">
              <w:rPr>
                <w:noProof/>
                <w:webHidden/>
              </w:rPr>
              <w:fldChar w:fldCharType="end"/>
            </w:r>
          </w:hyperlink>
        </w:p>
        <w:p w14:paraId="11CC1756" w14:textId="71F7B085"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43" w:history="1">
            <w:r w:rsidR="00D55A47" w:rsidRPr="00876685">
              <w:rPr>
                <w:rStyle w:val="Hyperlink"/>
                <w:noProof/>
              </w:rPr>
              <w:t>30.</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2.4.12 – ENERGY STAR Air Purifiers</w:t>
            </w:r>
            <w:r w:rsidR="00D55A47">
              <w:rPr>
                <w:noProof/>
                <w:webHidden/>
              </w:rPr>
              <w:tab/>
            </w:r>
            <w:r w:rsidR="00D55A47">
              <w:rPr>
                <w:noProof/>
                <w:webHidden/>
              </w:rPr>
              <w:fldChar w:fldCharType="begin"/>
            </w:r>
            <w:r w:rsidR="00D55A47">
              <w:rPr>
                <w:noProof/>
                <w:webHidden/>
              </w:rPr>
              <w:instrText xml:space="preserve"> PAGEREF _Toc164782443 \h </w:instrText>
            </w:r>
            <w:r w:rsidR="00D55A47">
              <w:rPr>
                <w:noProof/>
                <w:webHidden/>
              </w:rPr>
            </w:r>
            <w:r w:rsidR="00D55A47">
              <w:rPr>
                <w:noProof/>
                <w:webHidden/>
              </w:rPr>
              <w:fldChar w:fldCharType="separate"/>
            </w:r>
            <w:r w:rsidR="00D55A47">
              <w:rPr>
                <w:noProof/>
                <w:webHidden/>
              </w:rPr>
              <w:t>32</w:t>
            </w:r>
            <w:r w:rsidR="00D55A47">
              <w:rPr>
                <w:noProof/>
                <w:webHidden/>
              </w:rPr>
              <w:fldChar w:fldCharType="end"/>
            </w:r>
          </w:hyperlink>
        </w:p>
        <w:p w14:paraId="5DA7FFBA" w14:textId="4C5C542B"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44" w:history="1">
            <w:r w:rsidR="00D55A47" w:rsidRPr="00876685">
              <w:rPr>
                <w:rStyle w:val="Hyperlink"/>
                <w:noProof/>
              </w:rPr>
              <w:t>31.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2.5.2 – Advanced Power Strips</w:t>
            </w:r>
            <w:r w:rsidR="00D55A47">
              <w:rPr>
                <w:noProof/>
                <w:webHidden/>
              </w:rPr>
              <w:tab/>
            </w:r>
            <w:r w:rsidR="00D55A47">
              <w:rPr>
                <w:noProof/>
                <w:webHidden/>
              </w:rPr>
              <w:fldChar w:fldCharType="begin"/>
            </w:r>
            <w:r w:rsidR="00D55A47">
              <w:rPr>
                <w:noProof/>
                <w:webHidden/>
              </w:rPr>
              <w:instrText xml:space="preserve"> PAGEREF _Toc164782444 \h </w:instrText>
            </w:r>
            <w:r w:rsidR="00D55A47">
              <w:rPr>
                <w:noProof/>
                <w:webHidden/>
              </w:rPr>
            </w:r>
            <w:r w:rsidR="00D55A47">
              <w:rPr>
                <w:noProof/>
                <w:webHidden/>
              </w:rPr>
              <w:fldChar w:fldCharType="separate"/>
            </w:r>
            <w:r w:rsidR="00D55A47">
              <w:rPr>
                <w:noProof/>
                <w:webHidden/>
              </w:rPr>
              <w:t>33</w:t>
            </w:r>
            <w:r w:rsidR="00D55A47">
              <w:rPr>
                <w:noProof/>
                <w:webHidden/>
              </w:rPr>
              <w:fldChar w:fldCharType="end"/>
            </w:r>
          </w:hyperlink>
        </w:p>
        <w:p w14:paraId="110A7956" w14:textId="67ABF1CC"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45" w:history="1">
            <w:r w:rsidR="00D55A47" w:rsidRPr="00876685">
              <w:rPr>
                <w:rStyle w:val="Hyperlink"/>
                <w:noProof/>
              </w:rPr>
              <w:t>32.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2.6.1 – Residential Air Sealing</w:t>
            </w:r>
            <w:r w:rsidR="00D55A47">
              <w:rPr>
                <w:noProof/>
                <w:webHidden/>
              </w:rPr>
              <w:tab/>
            </w:r>
            <w:r w:rsidR="00D55A47">
              <w:rPr>
                <w:noProof/>
                <w:webHidden/>
              </w:rPr>
              <w:fldChar w:fldCharType="begin"/>
            </w:r>
            <w:r w:rsidR="00D55A47">
              <w:rPr>
                <w:noProof/>
                <w:webHidden/>
              </w:rPr>
              <w:instrText xml:space="preserve"> PAGEREF _Toc164782445 \h </w:instrText>
            </w:r>
            <w:r w:rsidR="00D55A47">
              <w:rPr>
                <w:noProof/>
                <w:webHidden/>
              </w:rPr>
            </w:r>
            <w:r w:rsidR="00D55A47">
              <w:rPr>
                <w:noProof/>
                <w:webHidden/>
              </w:rPr>
              <w:fldChar w:fldCharType="separate"/>
            </w:r>
            <w:r w:rsidR="00D55A47">
              <w:rPr>
                <w:noProof/>
                <w:webHidden/>
              </w:rPr>
              <w:t>33</w:t>
            </w:r>
            <w:r w:rsidR="00D55A47">
              <w:rPr>
                <w:noProof/>
                <w:webHidden/>
              </w:rPr>
              <w:fldChar w:fldCharType="end"/>
            </w:r>
          </w:hyperlink>
        </w:p>
        <w:p w14:paraId="59DD87E5" w14:textId="52A0E146"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46" w:history="1">
            <w:r w:rsidR="00D55A47" w:rsidRPr="00876685">
              <w:rPr>
                <w:rStyle w:val="Hyperlink"/>
                <w:noProof/>
              </w:rPr>
              <w:t>33.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2.6.2 – Weather Stripping, Caulking, and Outlet Gaskets</w:t>
            </w:r>
            <w:r w:rsidR="00D55A47">
              <w:rPr>
                <w:noProof/>
                <w:webHidden/>
              </w:rPr>
              <w:tab/>
            </w:r>
            <w:r w:rsidR="00D55A47">
              <w:rPr>
                <w:noProof/>
                <w:webHidden/>
              </w:rPr>
              <w:fldChar w:fldCharType="begin"/>
            </w:r>
            <w:r w:rsidR="00D55A47">
              <w:rPr>
                <w:noProof/>
                <w:webHidden/>
              </w:rPr>
              <w:instrText xml:space="preserve"> PAGEREF _Toc164782446 \h </w:instrText>
            </w:r>
            <w:r w:rsidR="00D55A47">
              <w:rPr>
                <w:noProof/>
                <w:webHidden/>
              </w:rPr>
            </w:r>
            <w:r w:rsidR="00D55A47">
              <w:rPr>
                <w:noProof/>
                <w:webHidden/>
              </w:rPr>
              <w:fldChar w:fldCharType="separate"/>
            </w:r>
            <w:r w:rsidR="00D55A47">
              <w:rPr>
                <w:noProof/>
                <w:webHidden/>
              </w:rPr>
              <w:t>33</w:t>
            </w:r>
            <w:r w:rsidR="00D55A47">
              <w:rPr>
                <w:noProof/>
                <w:webHidden/>
              </w:rPr>
              <w:fldChar w:fldCharType="end"/>
            </w:r>
          </w:hyperlink>
        </w:p>
        <w:p w14:paraId="22B34A1D" w14:textId="3B3743F9"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47" w:history="1">
            <w:r w:rsidR="00D55A47" w:rsidRPr="00876685">
              <w:rPr>
                <w:rStyle w:val="Hyperlink"/>
                <w:noProof/>
              </w:rPr>
              <w:t>34.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2.6.3 – Ceiling/Attic, Wall, Floor, and Rim Joist Insulation</w:t>
            </w:r>
            <w:r w:rsidR="00D55A47">
              <w:rPr>
                <w:noProof/>
                <w:webHidden/>
              </w:rPr>
              <w:tab/>
            </w:r>
            <w:r w:rsidR="00D55A47">
              <w:rPr>
                <w:noProof/>
                <w:webHidden/>
              </w:rPr>
              <w:fldChar w:fldCharType="begin"/>
            </w:r>
            <w:r w:rsidR="00D55A47">
              <w:rPr>
                <w:noProof/>
                <w:webHidden/>
              </w:rPr>
              <w:instrText xml:space="preserve"> PAGEREF _Toc164782447 \h </w:instrText>
            </w:r>
            <w:r w:rsidR="00D55A47">
              <w:rPr>
                <w:noProof/>
                <w:webHidden/>
              </w:rPr>
            </w:r>
            <w:r w:rsidR="00D55A47">
              <w:rPr>
                <w:noProof/>
                <w:webHidden/>
              </w:rPr>
              <w:fldChar w:fldCharType="separate"/>
            </w:r>
            <w:r w:rsidR="00D55A47">
              <w:rPr>
                <w:noProof/>
                <w:webHidden/>
              </w:rPr>
              <w:t>34</w:t>
            </w:r>
            <w:r w:rsidR="00D55A47">
              <w:rPr>
                <w:noProof/>
                <w:webHidden/>
              </w:rPr>
              <w:fldChar w:fldCharType="end"/>
            </w:r>
          </w:hyperlink>
        </w:p>
        <w:p w14:paraId="532EFFEB" w14:textId="4F6D0F44"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48" w:history="1">
            <w:r w:rsidR="00D55A47" w:rsidRPr="00876685">
              <w:rPr>
                <w:rStyle w:val="Hyperlink"/>
                <w:noProof/>
              </w:rPr>
              <w:t>35.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2.6.4 – Basement or Crawl Space Wall Insulation</w:t>
            </w:r>
            <w:r w:rsidR="00D55A47">
              <w:rPr>
                <w:noProof/>
                <w:webHidden/>
              </w:rPr>
              <w:tab/>
            </w:r>
            <w:r w:rsidR="00D55A47">
              <w:rPr>
                <w:noProof/>
                <w:webHidden/>
              </w:rPr>
              <w:fldChar w:fldCharType="begin"/>
            </w:r>
            <w:r w:rsidR="00D55A47">
              <w:rPr>
                <w:noProof/>
                <w:webHidden/>
              </w:rPr>
              <w:instrText xml:space="preserve"> PAGEREF _Toc164782448 \h </w:instrText>
            </w:r>
            <w:r w:rsidR="00D55A47">
              <w:rPr>
                <w:noProof/>
                <w:webHidden/>
              </w:rPr>
            </w:r>
            <w:r w:rsidR="00D55A47">
              <w:rPr>
                <w:noProof/>
                <w:webHidden/>
              </w:rPr>
              <w:fldChar w:fldCharType="separate"/>
            </w:r>
            <w:r w:rsidR="00D55A47">
              <w:rPr>
                <w:noProof/>
                <w:webHidden/>
              </w:rPr>
              <w:t>34</w:t>
            </w:r>
            <w:r w:rsidR="00D55A47">
              <w:rPr>
                <w:noProof/>
                <w:webHidden/>
              </w:rPr>
              <w:fldChar w:fldCharType="end"/>
            </w:r>
          </w:hyperlink>
        </w:p>
        <w:p w14:paraId="4D1CBBDA" w14:textId="00E70993"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49" w:history="1">
            <w:r w:rsidR="00D55A47" w:rsidRPr="00876685">
              <w:rPr>
                <w:rStyle w:val="Hyperlink"/>
                <w:noProof/>
              </w:rPr>
              <w:t>36.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2.6.5 – ENERGY STAR Windows</w:t>
            </w:r>
            <w:r w:rsidR="00D55A47">
              <w:rPr>
                <w:noProof/>
                <w:webHidden/>
              </w:rPr>
              <w:tab/>
            </w:r>
            <w:r w:rsidR="00D55A47">
              <w:rPr>
                <w:noProof/>
                <w:webHidden/>
              </w:rPr>
              <w:fldChar w:fldCharType="begin"/>
            </w:r>
            <w:r w:rsidR="00D55A47">
              <w:rPr>
                <w:noProof/>
                <w:webHidden/>
              </w:rPr>
              <w:instrText xml:space="preserve"> PAGEREF _Toc164782449 \h </w:instrText>
            </w:r>
            <w:r w:rsidR="00D55A47">
              <w:rPr>
                <w:noProof/>
                <w:webHidden/>
              </w:rPr>
            </w:r>
            <w:r w:rsidR="00D55A47">
              <w:rPr>
                <w:noProof/>
                <w:webHidden/>
              </w:rPr>
              <w:fldChar w:fldCharType="separate"/>
            </w:r>
            <w:r w:rsidR="00D55A47">
              <w:rPr>
                <w:noProof/>
                <w:webHidden/>
              </w:rPr>
              <w:t>34</w:t>
            </w:r>
            <w:r w:rsidR="00D55A47">
              <w:rPr>
                <w:noProof/>
                <w:webHidden/>
              </w:rPr>
              <w:fldChar w:fldCharType="end"/>
            </w:r>
          </w:hyperlink>
        </w:p>
        <w:p w14:paraId="625F8019" w14:textId="1193A1AF"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50" w:history="1">
            <w:r w:rsidR="00D55A47" w:rsidRPr="00876685">
              <w:rPr>
                <w:rStyle w:val="Hyperlink"/>
                <w:noProof/>
              </w:rPr>
              <w:t>37.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2.7.1 – Residential New Construction</w:t>
            </w:r>
            <w:r w:rsidR="00D55A47">
              <w:rPr>
                <w:noProof/>
                <w:webHidden/>
              </w:rPr>
              <w:tab/>
            </w:r>
            <w:r w:rsidR="00D55A47">
              <w:rPr>
                <w:noProof/>
                <w:webHidden/>
              </w:rPr>
              <w:fldChar w:fldCharType="begin"/>
            </w:r>
            <w:r w:rsidR="00D55A47">
              <w:rPr>
                <w:noProof/>
                <w:webHidden/>
              </w:rPr>
              <w:instrText xml:space="preserve"> PAGEREF _Toc164782450 \h </w:instrText>
            </w:r>
            <w:r w:rsidR="00D55A47">
              <w:rPr>
                <w:noProof/>
                <w:webHidden/>
              </w:rPr>
            </w:r>
            <w:r w:rsidR="00D55A47">
              <w:rPr>
                <w:noProof/>
                <w:webHidden/>
              </w:rPr>
              <w:fldChar w:fldCharType="separate"/>
            </w:r>
            <w:r w:rsidR="00D55A47">
              <w:rPr>
                <w:noProof/>
                <w:webHidden/>
              </w:rPr>
              <w:t>35</w:t>
            </w:r>
            <w:r w:rsidR="00D55A47">
              <w:rPr>
                <w:noProof/>
                <w:webHidden/>
              </w:rPr>
              <w:fldChar w:fldCharType="end"/>
            </w:r>
          </w:hyperlink>
        </w:p>
        <w:p w14:paraId="04C21A20" w14:textId="48D3B22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51" w:history="1">
            <w:r w:rsidR="00D55A47" w:rsidRPr="00876685">
              <w:rPr>
                <w:rStyle w:val="Hyperlink"/>
                <w:noProof/>
              </w:rPr>
              <w:t>38.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2.7.2 – ENERGY STAR Manufactured Homes</w:t>
            </w:r>
            <w:r w:rsidR="00D55A47">
              <w:rPr>
                <w:noProof/>
                <w:webHidden/>
              </w:rPr>
              <w:tab/>
            </w:r>
            <w:r w:rsidR="00D55A47">
              <w:rPr>
                <w:noProof/>
                <w:webHidden/>
              </w:rPr>
              <w:fldChar w:fldCharType="begin"/>
            </w:r>
            <w:r w:rsidR="00D55A47">
              <w:rPr>
                <w:noProof/>
                <w:webHidden/>
              </w:rPr>
              <w:instrText xml:space="preserve"> PAGEREF _Toc164782451 \h </w:instrText>
            </w:r>
            <w:r w:rsidR="00D55A47">
              <w:rPr>
                <w:noProof/>
                <w:webHidden/>
              </w:rPr>
            </w:r>
            <w:r w:rsidR="00D55A47">
              <w:rPr>
                <w:noProof/>
                <w:webHidden/>
              </w:rPr>
              <w:fldChar w:fldCharType="separate"/>
            </w:r>
            <w:r w:rsidR="00D55A47">
              <w:rPr>
                <w:noProof/>
                <w:webHidden/>
              </w:rPr>
              <w:t>35</w:t>
            </w:r>
            <w:r w:rsidR="00D55A47">
              <w:rPr>
                <w:noProof/>
                <w:webHidden/>
              </w:rPr>
              <w:fldChar w:fldCharType="end"/>
            </w:r>
          </w:hyperlink>
        </w:p>
        <w:p w14:paraId="2570E557" w14:textId="4A3F4016"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52" w:history="1">
            <w:r w:rsidR="00D55A47" w:rsidRPr="00876685">
              <w:rPr>
                <w:rStyle w:val="Hyperlink"/>
                <w:noProof/>
              </w:rPr>
              <w:t>39.</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2.8.1 – Variable Speed Pool Pumps</w:t>
            </w:r>
            <w:r w:rsidR="00D55A47">
              <w:rPr>
                <w:noProof/>
                <w:webHidden/>
              </w:rPr>
              <w:tab/>
            </w:r>
            <w:r w:rsidR="00D55A47">
              <w:rPr>
                <w:noProof/>
                <w:webHidden/>
              </w:rPr>
              <w:fldChar w:fldCharType="begin"/>
            </w:r>
            <w:r w:rsidR="00D55A47">
              <w:rPr>
                <w:noProof/>
                <w:webHidden/>
              </w:rPr>
              <w:instrText xml:space="preserve"> PAGEREF _Toc164782452 \h </w:instrText>
            </w:r>
            <w:r w:rsidR="00D55A47">
              <w:rPr>
                <w:noProof/>
                <w:webHidden/>
              </w:rPr>
            </w:r>
            <w:r w:rsidR="00D55A47">
              <w:rPr>
                <w:noProof/>
                <w:webHidden/>
              </w:rPr>
              <w:fldChar w:fldCharType="separate"/>
            </w:r>
            <w:r w:rsidR="00D55A47">
              <w:rPr>
                <w:noProof/>
                <w:webHidden/>
              </w:rPr>
              <w:t>36</w:t>
            </w:r>
            <w:r w:rsidR="00D55A47">
              <w:rPr>
                <w:noProof/>
                <w:webHidden/>
              </w:rPr>
              <w:fldChar w:fldCharType="end"/>
            </w:r>
          </w:hyperlink>
        </w:p>
        <w:p w14:paraId="771AF86B" w14:textId="13131E16"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53" w:history="1">
            <w:r w:rsidR="00D55A47" w:rsidRPr="00876685">
              <w:rPr>
                <w:rStyle w:val="Hyperlink"/>
                <w:noProof/>
              </w:rPr>
              <w:t>40.</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Measure Number Changes</w:t>
            </w:r>
            <w:r w:rsidR="00D55A47">
              <w:rPr>
                <w:noProof/>
                <w:webHidden/>
              </w:rPr>
              <w:tab/>
            </w:r>
            <w:r w:rsidR="00D55A47">
              <w:rPr>
                <w:noProof/>
                <w:webHidden/>
              </w:rPr>
              <w:fldChar w:fldCharType="begin"/>
            </w:r>
            <w:r w:rsidR="00D55A47">
              <w:rPr>
                <w:noProof/>
                <w:webHidden/>
              </w:rPr>
              <w:instrText xml:space="preserve"> PAGEREF _Toc164782453 \h </w:instrText>
            </w:r>
            <w:r w:rsidR="00D55A47">
              <w:rPr>
                <w:noProof/>
                <w:webHidden/>
              </w:rPr>
            </w:r>
            <w:r w:rsidR="00D55A47">
              <w:rPr>
                <w:noProof/>
                <w:webHidden/>
              </w:rPr>
              <w:fldChar w:fldCharType="separate"/>
            </w:r>
            <w:r w:rsidR="00D55A47">
              <w:rPr>
                <w:noProof/>
                <w:webHidden/>
              </w:rPr>
              <w:t>36</w:t>
            </w:r>
            <w:r w:rsidR="00D55A47">
              <w:rPr>
                <w:noProof/>
                <w:webHidden/>
              </w:rPr>
              <w:fldChar w:fldCharType="end"/>
            </w:r>
          </w:hyperlink>
        </w:p>
        <w:p w14:paraId="60B91B74" w14:textId="75DEAE54" w:rsidR="00D55A47" w:rsidRDefault="000A6E05">
          <w:pPr>
            <w:pStyle w:val="TOC2"/>
            <w:tabs>
              <w:tab w:val="right" w:leader="dot" w:pos="9350"/>
            </w:tabs>
            <w:rPr>
              <w:rFonts w:asciiTheme="minorHAnsi" w:eastAsiaTheme="minorEastAsia" w:hAnsiTheme="minorHAnsi" w:cstheme="minorBidi"/>
              <w:kern w:val="2"/>
              <w:szCs w:val="24"/>
              <w14:ligatures w14:val="standardContextual"/>
            </w:rPr>
          </w:pPr>
          <w:hyperlink w:anchor="_Toc164782454" w:history="1">
            <w:r w:rsidR="00D55A47" w:rsidRPr="00876685">
              <w:rPr>
                <w:rStyle w:val="Hyperlink"/>
              </w:rPr>
              <w:t>F.</w:t>
            </w:r>
            <w:r w:rsidR="00D55A47">
              <w:rPr>
                <w:rFonts w:asciiTheme="minorHAnsi" w:eastAsiaTheme="minorEastAsia" w:hAnsiTheme="minorHAnsi" w:cstheme="minorBidi"/>
                <w:kern w:val="2"/>
                <w:szCs w:val="24"/>
                <w14:ligatures w14:val="standardContextual"/>
              </w:rPr>
              <w:tab/>
            </w:r>
            <w:r w:rsidR="00D55A47" w:rsidRPr="00876685">
              <w:rPr>
                <w:rStyle w:val="Hyperlink"/>
              </w:rPr>
              <w:t>Existing C&amp;I EE&amp;C Measure Protocols</w:t>
            </w:r>
            <w:r w:rsidR="00D55A47">
              <w:rPr>
                <w:webHidden/>
              </w:rPr>
              <w:tab/>
            </w:r>
            <w:r w:rsidR="00D55A47">
              <w:rPr>
                <w:webHidden/>
              </w:rPr>
              <w:fldChar w:fldCharType="begin"/>
            </w:r>
            <w:r w:rsidR="00D55A47">
              <w:rPr>
                <w:webHidden/>
              </w:rPr>
              <w:instrText xml:space="preserve"> PAGEREF _Toc164782454 \h </w:instrText>
            </w:r>
            <w:r w:rsidR="00D55A47">
              <w:rPr>
                <w:webHidden/>
              </w:rPr>
            </w:r>
            <w:r w:rsidR="00D55A47">
              <w:rPr>
                <w:webHidden/>
              </w:rPr>
              <w:fldChar w:fldCharType="separate"/>
            </w:r>
            <w:r w:rsidR="00D55A47">
              <w:rPr>
                <w:webHidden/>
              </w:rPr>
              <w:t>38</w:t>
            </w:r>
            <w:r w:rsidR="00D55A47">
              <w:rPr>
                <w:webHidden/>
              </w:rPr>
              <w:fldChar w:fldCharType="end"/>
            </w:r>
          </w:hyperlink>
        </w:p>
        <w:p w14:paraId="385F1146" w14:textId="55F4F366"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55" w:history="1">
            <w:r w:rsidR="00D55A47" w:rsidRPr="00876685">
              <w:rPr>
                <w:rStyle w:val="Hyperlink"/>
                <w:noProof/>
              </w:rPr>
              <w:t>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3.1.1 – Lighting Improvements</w:t>
            </w:r>
            <w:r w:rsidR="00D55A47">
              <w:rPr>
                <w:noProof/>
                <w:webHidden/>
              </w:rPr>
              <w:tab/>
            </w:r>
            <w:r w:rsidR="00D55A47">
              <w:rPr>
                <w:noProof/>
                <w:webHidden/>
              </w:rPr>
              <w:fldChar w:fldCharType="begin"/>
            </w:r>
            <w:r w:rsidR="00D55A47">
              <w:rPr>
                <w:noProof/>
                <w:webHidden/>
              </w:rPr>
              <w:instrText xml:space="preserve"> PAGEREF _Toc164782455 \h </w:instrText>
            </w:r>
            <w:r w:rsidR="00D55A47">
              <w:rPr>
                <w:noProof/>
                <w:webHidden/>
              </w:rPr>
            </w:r>
            <w:r w:rsidR="00D55A47">
              <w:rPr>
                <w:noProof/>
                <w:webHidden/>
              </w:rPr>
              <w:fldChar w:fldCharType="separate"/>
            </w:r>
            <w:r w:rsidR="00D55A47">
              <w:rPr>
                <w:noProof/>
                <w:webHidden/>
              </w:rPr>
              <w:t>38</w:t>
            </w:r>
            <w:r w:rsidR="00D55A47">
              <w:rPr>
                <w:noProof/>
                <w:webHidden/>
              </w:rPr>
              <w:fldChar w:fldCharType="end"/>
            </w:r>
          </w:hyperlink>
        </w:p>
        <w:p w14:paraId="322685FE" w14:textId="0CEE0454"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56" w:history="1">
            <w:r w:rsidR="00D55A47" w:rsidRPr="00876685">
              <w:rPr>
                <w:rStyle w:val="Hyperlink"/>
                <w:noProof/>
              </w:rPr>
              <w:t>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3.1.2 – New Construction Lighting</w:t>
            </w:r>
            <w:r w:rsidR="00D55A47">
              <w:rPr>
                <w:noProof/>
                <w:webHidden/>
              </w:rPr>
              <w:tab/>
            </w:r>
            <w:r w:rsidR="00D55A47">
              <w:rPr>
                <w:noProof/>
                <w:webHidden/>
              </w:rPr>
              <w:fldChar w:fldCharType="begin"/>
            </w:r>
            <w:r w:rsidR="00D55A47">
              <w:rPr>
                <w:noProof/>
                <w:webHidden/>
              </w:rPr>
              <w:instrText xml:space="preserve"> PAGEREF _Toc164782456 \h </w:instrText>
            </w:r>
            <w:r w:rsidR="00D55A47">
              <w:rPr>
                <w:noProof/>
                <w:webHidden/>
              </w:rPr>
            </w:r>
            <w:r w:rsidR="00D55A47">
              <w:rPr>
                <w:noProof/>
                <w:webHidden/>
              </w:rPr>
              <w:fldChar w:fldCharType="separate"/>
            </w:r>
            <w:r w:rsidR="00D55A47">
              <w:rPr>
                <w:noProof/>
                <w:webHidden/>
              </w:rPr>
              <w:t>40</w:t>
            </w:r>
            <w:r w:rsidR="00D55A47">
              <w:rPr>
                <w:noProof/>
                <w:webHidden/>
              </w:rPr>
              <w:fldChar w:fldCharType="end"/>
            </w:r>
          </w:hyperlink>
        </w:p>
        <w:p w14:paraId="0AEF39C4" w14:textId="085DD7C2"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57" w:history="1">
            <w:r w:rsidR="00D55A47" w:rsidRPr="00876685">
              <w:rPr>
                <w:rStyle w:val="Hyperlink"/>
                <w:noProof/>
              </w:rPr>
              <w:t>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3.1.3 – Lighting Controls</w:t>
            </w:r>
            <w:r w:rsidR="00D55A47">
              <w:rPr>
                <w:noProof/>
                <w:webHidden/>
              </w:rPr>
              <w:tab/>
            </w:r>
            <w:r w:rsidR="00D55A47">
              <w:rPr>
                <w:noProof/>
                <w:webHidden/>
              </w:rPr>
              <w:fldChar w:fldCharType="begin"/>
            </w:r>
            <w:r w:rsidR="00D55A47">
              <w:rPr>
                <w:noProof/>
                <w:webHidden/>
              </w:rPr>
              <w:instrText xml:space="preserve"> PAGEREF _Toc164782457 \h </w:instrText>
            </w:r>
            <w:r w:rsidR="00D55A47">
              <w:rPr>
                <w:noProof/>
                <w:webHidden/>
              </w:rPr>
            </w:r>
            <w:r w:rsidR="00D55A47">
              <w:rPr>
                <w:noProof/>
                <w:webHidden/>
              </w:rPr>
              <w:fldChar w:fldCharType="separate"/>
            </w:r>
            <w:r w:rsidR="00D55A47">
              <w:rPr>
                <w:noProof/>
                <w:webHidden/>
              </w:rPr>
              <w:t>40</w:t>
            </w:r>
            <w:r w:rsidR="00D55A47">
              <w:rPr>
                <w:noProof/>
                <w:webHidden/>
              </w:rPr>
              <w:fldChar w:fldCharType="end"/>
            </w:r>
          </w:hyperlink>
        </w:p>
        <w:p w14:paraId="1687DB8A" w14:textId="59ACF5AC"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58" w:history="1">
            <w:r w:rsidR="00D55A47" w:rsidRPr="00876685">
              <w:rPr>
                <w:rStyle w:val="Hyperlink"/>
                <w:noProof/>
              </w:rPr>
              <w:t>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3.1.4 – LED Exit Signs</w:t>
            </w:r>
            <w:r w:rsidR="00D55A47">
              <w:rPr>
                <w:noProof/>
                <w:webHidden/>
              </w:rPr>
              <w:tab/>
            </w:r>
            <w:r w:rsidR="00D55A47">
              <w:rPr>
                <w:noProof/>
                <w:webHidden/>
              </w:rPr>
              <w:fldChar w:fldCharType="begin"/>
            </w:r>
            <w:r w:rsidR="00D55A47">
              <w:rPr>
                <w:noProof/>
                <w:webHidden/>
              </w:rPr>
              <w:instrText xml:space="preserve"> PAGEREF _Toc164782458 \h </w:instrText>
            </w:r>
            <w:r w:rsidR="00D55A47">
              <w:rPr>
                <w:noProof/>
                <w:webHidden/>
              </w:rPr>
            </w:r>
            <w:r w:rsidR="00D55A47">
              <w:rPr>
                <w:noProof/>
                <w:webHidden/>
              </w:rPr>
              <w:fldChar w:fldCharType="separate"/>
            </w:r>
            <w:r w:rsidR="00D55A47">
              <w:rPr>
                <w:noProof/>
                <w:webHidden/>
              </w:rPr>
              <w:t>40</w:t>
            </w:r>
            <w:r w:rsidR="00D55A47">
              <w:rPr>
                <w:noProof/>
                <w:webHidden/>
              </w:rPr>
              <w:fldChar w:fldCharType="end"/>
            </w:r>
          </w:hyperlink>
        </w:p>
        <w:p w14:paraId="74FDED9C" w14:textId="6A2404FC"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59" w:history="1">
            <w:r w:rsidR="00D55A47" w:rsidRPr="00876685">
              <w:rPr>
                <w:rStyle w:val="Hyperlink"/>
                <w:noProof/>
              </w:rPr>
              <w:t>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3.1.6 – LED Refrigeration Display Case Lighting</w:t>
            </w:r>
            <w:r w:rsidR="00D55A47">
              <w:rPr>
                <w:noProof/>
                <w:webHidden/>
              </w:rPr>
              <w:tab/>
            </w:r>
            <w:r w:rsidR="00D55A47">
              <w:rPr>
                <w:noProof/>
                <w:webHidden/>
              </w:rPr>
              <w:fldChar w:fldCharType="begin"/>
            </w:r>
            <w:r w:rsidR="00D55A47">
              <w:rPr>
                <w:noProof/>
                <w:webHidden/>
              </w:rPr>
              <w:instrText xml:space="preserve"> PAGEREF _Toc164782459 \h </w:instrText>
            </w:r>
            <w:r w:rsidR="00D55A47">
              <w:rPr>
                <w:noProof/>
                <w:webHidden/>
              </w:rPr>
            </w:r>
            <w:r w:rsidR="00D55A47">
              <w:rPr>
                <w:noProof/>
                <w:webHidden/>
              </w:rPr>
              <w:fldChar w:fldCharType="separate"/>
            </w:r>
            <w:r w:rsidR="00D55A47">
              <w:rPr>
                <w:noProof/>
                <w:webHidden/>
              </w:rPr>
              <w:t>40</w:t>
            </w:r>
            <w:r w:rsidR="00D55A47">
              <w:rPr>
                <w:noProof/>
                <w:webHidden/>
              </w:rPr>
              <w:fldChar w:fldCharType="end"/>
            </w:r>
          </w:hyperlink>
        </w:p>
        <w:p w14:paraId="4C916784" w14:textId="198A0841"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60" w:history="1">
            <w:r w:rsidR="00D55A47" w:rsidRPr="00876685">
              <w:rPr>
                <w:rStyle w:val="Hyperlink"/>
                <w:noProof/>
              </w:rPr>
              <w:t>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3.1.7 – Lighting Improvements for Midstream Delivery Programs</w:t>
            </w:r>
            <w:r w:rsidR="00D55A47">
              <w:rPr>
                <w:noProof/>
                <w:webHidden/>
              </w:rPr>
              <w:tab/>
            </w:r>
            <w:r w:rsidR="00D55A47">
              <w:rPr>
                <w:noProof/>
                <w:webHidden/>
              </w:rPr>
              <w:fldChar w:fldCharType="begin"/>
            </w:r>
            <w:r w:rsidR="00D55A47">
              <w:rPr>
                <w:noProof/>
                <w:webHidden/>
              </w:rPr>
              <w:instrText xml:space="preserve"> PAGEREF _Toc164782460 \h </w:instrText>
            </w:r>
            <w:r w:rsidR="00D55A47">
              <w:rPr>
                <w:noProof/>
                <w:webHidden/>
              </w:rPr>
            </w:r>
            <w:r w:rsidR="00D55A47">
              <w:rPr>
                <w:noProof/>
                <w:webHidden/>
              </w:rPr>
              <w:fldChar w:fldCharType="separate"/>
            </w:r>
            <w:r w:rsidR="00D55A47">
              <w:rPr>
                <w:noProof/>
                <w:webHidden/>
              </w:rPr>
              <w:t>41</w:t>
            </w:r>
            <w:r w:rsidR="00D55A47">
              <w:rPr>
                <w:noProof/>
                <w:webHidden/>
              </w:rPr>
              <w:fldChar w:fldCharType="end"/>
            </w:r>
          </w:hyperlink>
        </w:p>
        <w:p w14:paraId="013D17E3" w14:textId="3B6F4685"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61" w:history="1">
            <w:r w:rsidR="00D55A47" w:rsidRPr="00876685">
              <w:rPr>
                <w:rStyle w:val="Hyperlink"/>
                <w:noProof/>
              </w:rPr>
              <w:t>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3.2.1 – HVAC Systems</w:t>
            </w:r>
            <w:r w:rsidR="00D55A47">
              <w:rPr>
                <w:noProof/>
                <w:webHidden/>
              </w:rPr>
              <w:tab/>
            </w:r>
            <w:r w:rsidR="00D55A47">
              <w:rPr>
                <w:noProof/>
                <w:webHidden/>
              </w:rPr>
              <w:fldChar w:fldCharType="begin"/>
            </w:r>
            <w:r w:rsidR="00D55A47">
              <w:rPr>
                <w:noProof/>
                <w:webHidden/>
              </w:rPr>
              <w:instrText xml:space="preserve"> PAGEREF _Toc164782461 \h </w:instrText>
            </w:r>
            <w:r w:rsidR="00D55A47">
              <w:rPr>
                <w:noProof/>
                <w:webHidden/>
              </w:rPr>
            </w:r>
            <w:r w:rsidR="00D55A47">
              <w:rPr>
                <w:noProof/>
                <w:webHidden/>
              </w:rPr>
              <w:fldChar w:fldCharType="separate"/>
            </w:r>
            <w:r w:rsidR="00D55A47">
              <w:rPr>
                <w:noProof/>
                <w:webHidden/>
              </w:rPr>
              <w:t>41</w:t>
            </w:r>
            <w:r w:rsidR="00D55A47">
              <w:rPr>
                <w:noProof/>
                <w:webHidden/>
              </w:rPr>
              <w:fldChar w:fldCharType="end"/>
            </w:r>
          </w:hyperlink>
        </w:p>
        <w:p w14:paraId="1FCA0648" w14:textId="67AFE71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62" w:history="1">
            <w:r w:rsidR="00D55A47" w:rsidRPr="00876685">
              <w:rPr>
                <w:rStyle w:val="Hyperlink"/>
                <w:noProof/>
              </w:rPr>
              <w:t>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3.2.2 – Electric Chillers</w:t>
            </w:r>
            <w:r w:rsidR="00D55A47">
              <w:rPr>
                <w:noProof/>
                <w:webHidden/>
              </w:rPr>
              <w:tab/>
            </w:r>
            <w:r w:rsidR="00D55A47">
              <w:rPr>
                <w:noProof/>
                <w:webHidden/>
              </w:rPr>
              <w:fldChar w:fldCharType="begin"/>
            </w:r>
            <w:r w:rsidR="00D55A47">
              <w:rPr>
                <w:noProof/>
                <w:webHidden/>
              </w:rPr>
              <w:instrText xml:space="preserve"> PAGEREF _Toc164782462 \h </w:instrText>
            </w:r>
            <w:r w:rsidR="00D55A47">
              <w:rPr>
                <w:noProof/>
                <w:webHidden/>
              </w:rPr>
            </w:r>
            <w:r w:rsidR="00D55A47">
              <w:rPr>
                <w:noProof/>
                <w:webHidden/>
              </w:rPr>
              <w:fldChar w:fldCharType="separate"/>
            </w:r>
            <w:r w:rsidR="00D55A47">
              <w:rPr>
                <w:noProof/>
                <w:webHidden/>
              </w:rPr>
              <w:t>42</w:t>
            </w:r>
            <w:r w:rsidR="00D55A47">
              <w:rPr>
                <w:noProof/>
                <w:webHidden/>
              </w:rPr>
              <w:fldChar w:fldCharType="end"/>
            </w:r>
          </w:hyperlink>
        </w:p>
        <w:p w14:paraId="245FAF15" w14:textId="481C3872"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63" w:history="1">
            <w:r w:rsidR="00D55A47" w:rsidRPr="00876685">
              <w:rPr>
                <w:rStyle w:val="Hyperlink"/>
                <w:noProof/>
              </w:rPr>
              <w:t>9.</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3.2.3 – Water Source and Geothermal Heat Pumps</w:t>
            </w:r>
            <w:r w:rsidR="00D55A47">
              <w:rPr>
                <w:noProof/>
                <w:webHidden/>
              </w:rPr>
              <w:tab/>
            </w:r>
            <w:r w:rsidR="00D55A47">
              <w:rPr>
                <w:noProof/>
                <w:webHidden/>
              </w:rPr>
              <w:fldChar w:fldCharType="begin"/>
            </w:r>
            <w:r w:rsidR="00D55A47">
              <w:rPr>
                <w:noProof/>
                <w:webHidden/>
              </w:rPr>
              <w:instrText xml:space="preserve"> PAGEREF _Toc164782463 \h </w:instrText>
            </w:r>
            <w:r w:rsidR="00D55A47">
              <w:rPr>
                <w:noProof/>
                <w:webHidden/>
              </w:rPr>
            </w:r>
            <w:r w:rsidR="00D55A47">
              <w:rPr>
                <w:noProof/>
                <w:webHidden/>
              </w:rPr>
              <w:fldChar w:fldCharType="separate"/>
            </w:r>
            <w:r w:rsidR="00D55A47">
              <w:rPr>
                <w:noProof/>
                <w:webHidden/>
              </w:rPr>
              <w:t>42</w:t>
            </w:r>
            <w:r w:rsidR="00D55A47">
              <w:rPr>
                <w:noProof/>
                <w:webHidden/>
              </w:rPr>
              <w:fldChar w:fldCharType="end"/>
            </w:r>
          </w:hyperlink>
        </w:p>
        <w:p w14:paraId="05CC7D14" w14:textId="057556D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64" w:history="1">
            <w:r w:rsidR="00D55A47" w:rsidRPr="00876685">
              <w:rPr>
                <w:rStyle w:val="Hyperlink"/>
                <w:noProof/>
              </w:rPr>
              <w:t>10.</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3.2.4 – Ductless Mini-Split Heat Pumps – Commercial &lt; 5.4 tons</w:t>
            </w:r>
            <w:r w:rsidR="00D55A47">
              <w:rPr>
                <w:noProof/>
                <w:webHidden/>
              </w:rPr>
              <w:tab/>
            </w:r>
            <w:r w:rsidR="00D55A47">
              <w:rPr>
                <w:noProof/>
                <w:webHidden/>
              </w:rPr>
              <w:fldChar w:fldCharType="begin"/>
            </w:r>
            <w:r w:rsidR="00D55A47">
              <w:rPr>
                <w:noProof/>
                <w:webHidden/>
              </w:rPr>
              <w:instrText xml:space="preserve"> PAGEREF _Toc164782464 \h </w:instrText>
            </w:r>
            <w:r w:rsidR="00D55A47">
              <w:rPr>
                <w:noProof/>
                <w:webHidden/>
              </w:rPr>
            </w:r>
            <w:r w:rsidR="00D55A47">
              <w:rPr>
                <w:noProof/>
                <w:webHidden/>
              </w:rPr>
              <w:fldChar w:fldCharType="separate"/>
            </w:r>
            <w:r w:rsidR="00D55A47">
              <w:rPr>
                <w:noProof/>
                <w:webHidden/>
              </w:rPr>
              <w:t>42</w:t>
            </w:r>
            <w:r w:rsidR="00D55A47">
              <w:rPr>
                <w:noProof/>
                <w:webHidden/>
              </w:rPr>
              <w:fldChar w:fldCharType="end"/>
            </w:r>
          </w:hyperlink>
        </w:p>
        <w:p w14:paraId="10E72C31" w14:textId="051954AF"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65" w:history="1">
            <w:r w:rsidR="00D55A47" w:rsidRPr="00876685">
              <w:rPr>
                <w:rStyle w:val="Hyperlink"/>
                <w:noProof/>
              </w:rPr>
              <w:t>11.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3.2.6 – Small C&amp;I HVAC Refrigerant Charge Correction</w:t>
            </w:r>
            <w:r w:rsidR="00D55A47">
              <w:rPr>
                <w:noProof/>
                <w:webHidden/>
              </w:rPr>
              <w:tab/>
            </w:r>
            <w:r w:rsidR="00D55A47">
              <w:rPr>
                <w:noProof/>
                <w:webHidden/>
              </w:rPr>
              <w:fldChar w:fldCharType="begin"/>
            </w:r>
            <w:r w:rsidR="00D55A47">
              <w:rPr>
                <w:noProof/>
                <w:webHidden/>
              </w:rPr>
              <w:instrText xml:space="preserve"> PAGEREF _Toc164782465 \h </w:instrText>
            </w:r>
            <w:r w:rsidR="00D55A47">
              <w:rPr>
                <w:noProof/>
                <w:webHidden/>
              </w:rPr>
            </w:r>
            <w:r w:rsidR="00D55A47">
              <w:rPr>
                <w:noProof/>
                <w:webHidden/>
              </w:rPr>
              <w:fldChar w:fldCharType="separate"/>
            </w:r>
            <w:r w:rsidR="00D55A47">
              <w:rPr>
                <w:noProof/>
                <w:webHidden/>
              </w:rPr>
              <w:t>43</w:t>
            </w:r>
            <w:r w:rsidR="00D55A47">
              <w:rPr>
                <w:noProof/>
                <w:webHidden/>
              </w:rPr>
              <w:fldChar w:fldCharType="end"/>
            </w:r>
          </w:hyperlink>
        </w:p>
        <w:p w14:paraId="0F970D50" w14:textId="2931D0A9"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66" w:history="1">
            <w:r w:rsidR="00D55A47" w:rsidRPr="00876685">
              <w:rPr>
                <w:rStyle w:val="Hyperlink"/>
                <w:noProof/>
              </w:rPr>
              <w:t>12.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3.2.7 – ENERGY STAR Room Air Conditioner</w:t>
            </w:r>
            <w:r w:rsidR="00D55A47">
              <w:rPr>
                <w:noProof/>
                <w:webHidden/>
              </w:rPr>
              <w:tab/>
            </w:r>
            <w:r w:rsidR="00D55A47">
              <w:rPr>
                <w:noProof/>
                <w:webHidden/>
              </w:rPr>
              <w:fldChar w:fldCharType="begin"/>
            </w:r>
            <w:r w:rsidR="00D55A47">
              <w:rPr>
                <w:noProof/>
                <w:webHidden/>
              </w:rPr>
              <w:instrText xml:space="preserve"> PAGEREF _Toc164782466 \h </w:instrText>
            </w:r>
            <w:r w:rsidR="00D55A47">
              <w:rPr>
                <w:noProof/>
                <w:webHidden/>
              </w:rPr>
            </w:r>
            <w:r w:rsidR="00D55A47">
              <w:rPr>
                <w:noProof/>
                <w:webHidden/>
              </w:rPr>
              <w:fldChar w:fldCharType="separate"/>
            </w:r>
            <w:r w:rsidR="00D55A47">
              <w:rPr>
                <w:noProof/>
                <w:webHidden/>
              </w:rPr>
              <w:t>43</w:t>
            </w:r>
            <w:r w:rsidR="00D55A47">
              <w:rPr>
                <w:noProof/>
                <w:webHidden/>
              </w:rPr>
              <w:fldChar w:fldCharType="end"/>
            </w:r>
          </w:hyperlink>
        </w:p>
        <w:p w14:paraId="30E6660E" w14:textId="4DAAD5D0"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67" w:history="1">
            <w:r w:rsidR="00D55A47" w:rsidRPr="00876685">
              <w:rPr>
                <w:rStyle w:val="Hyperlink"/>
                <w:noProof/>
              </w:rPr>
              <w:t>13.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3.2.8 – Controls: Guest Room Occupancy Sensor</w:t>
            </w:r>
            <w:r w:rsidR="00D55A47">
              <w:rPr>
                <w:noProof/>
                <w:webHidden/>
              </w:rPr>
              <w:tab/>
            </w:r>
            <w:r w:rsidR="00D55A47">
              <w:rPr>
                <w:noProof/>
                <w:webHidden/>
              </w:rPr>
              <w:fldChar w:fldCharType="begin"/>
            </w:r>
            <w:r w:rsidR="00D55A47">
              <w:rPr>
                <w:noProof/>
                <w:webHidden/>
              </w:rPr>
              <w:instrText xml:space="preserve"> PAGEREF _Toc164782467 \h </w:instrText>
            </w:r>
            <w:r w:rsidR="00D55A47">
              <w:rPr>
                <w:noProof/>
                <w:webHidden/>
              </w:rPr>
            </w:r>
            <w:r w:rsidR="00D55A47">
              <w:rPr>
                <w:noProof/>
                <w:webHidden/>
              </w:rPr>
              <w:fldChar w:fldCharType="separate"/>
            </w:r>
            <w:r w:rsidR="00D55A47">
              <w:rPr>
                <w:noProof/>
                <w:webHidden/>
              </w:rPr>
              <w:t>43</w:t>
            </w:r>
            <w:r w:rsidR="00D55A47">
              <w:rPr>
                <w:noProof/>
                <w:webHidden/>
              </w:rPr>
              <w:fldChar w:fldCharType="end"/>
            </w:r>
          </w:hyperlink>
        </w:p>
        <w:p w14:paraId="11E5FAD2" w14:textId="0D1077C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68" w:history="1">
            <w:r w:rsidR="00D55A47" w:rsidRPr="00876685">
              <w:rPr>
                <w:rStyle w:val="Hyperlink"/>
                <w:noProof/>
              </w:rPr>
              <w:t>14.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3.2.9 – Controls: Economizer</w:t>
            </w:r>
            <w:r w:rsidR="00D55A47">
              <w:rPr>
                <w:noProof/>
                <w:webHidden/>
              </w:rPr>
              <w:tab/>
            </w:r>
            <w:r w:rsidR="00D55A47">
              <w:rPr>
                <w:noProof/>
                <w:webHidden/>
              </w:rPr>
              <w:fldChar w:fldCharType="begin"/>
            </w:r>
            <w:r w:rsidR="00D55A47">
              <w:rPr>
                <w:noProof/>
                <w:webHidden/>
              </w:rPr>
              <w:instrText xml:space="preserve"> PAGEREF _Toc164782468 \h </w:instrText>
            </w:r>
            <w:r w:rsidR="00D55A47">
              <w:rPr>
                <w:noProof/>
                <w:webHidden/>
              </w:rPr>
            </w:r>
            <w:r w:rsidR="00D55A47">
              <w:rPr>
                <w:noProof/>
                <w:webHidden/>
              </w:rPr>
              <w:fldChar w:fldCharType="separate"/>
            </w:r>
            <w:r w:rsidR="00D55A47">
              <w:rPr>
                <w:noProof/>
                <w:webHidden/>
              </w:rPr>
              <w:t>44</w:t>
            </w:r>
            <w:r w:rsidR="00D55A47">
              <w:rPr>
                <w:noProof/>
                <w:webHidden/>
              </w:rPr>
              <w:fldChar w:fldCharType="end"/>
            </w:r>
          </w:hyperlink>
        </w:p>
        <w:p w14:paraId="3ED4104F" w14:textId="1984A0F5"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69" w:history="1">
            <w:r w:rsidR="00D55A47" w:rsidRPr="00876685">
              <w:rPr>
                <w:rStyle w:val="Hyperlink"/>
                <w:noProof/>
              </w:rPr>
              <w:t>15.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3.2.11 – Computer Room Air Conditioner/Handler Electronically Commutated Plug Fans</w:t>
            </w:r>
            <w:r w:rsidR="00D55A47">
              <w:rPr>
                <w:noProof/>
                <w:webHidden/>
              </w:rPr>
              <w:tab/>
            </w:r>
            <w:r w:rsidR="00D55A47">
              <w:rPr>
                <w:noProof/>
                <w:webHidden/>
              </w:rPr>
              <w:fldChar w:fldCharType="begin"/>
            </w:r>
            <w:r w:rsidR="00D55A47">
              <w:rPr>
                <w:noProof/>
                <w:webHidden/>
              </w:rPr>
              <w:instrText xml:space="preserve"> PAGEREF _Toc164782469 \h </w:instrText>
            </w:r>
            <w:r w:rsidR="00D55A47">
              <w:rPr>
                <w:noProof/>
                <w:webHidden/>
              </w:rPr>
            </w:r>
            <w:r w:rsidR="00D55A47">
              <w:rPr>
                <w:noProof/>
                <w:webHidden/>
              </w:rPr>
              <w:fldChar w:fldCharType="separate"/>
            </w:r>
            <w:r w:rsidR="00D55A47">
              <w:rPr>
                <w:noProof/>
                <w:webHidden/>
              </w:rPr>
              <w:t>44</w:t>
            </w:r>
            <w:r w:rsidR="00D55A47">
              <w:rPr>
                <w:noProof/>
                <w:webHidden/>
              </w:rPr>
              <w:fldChar w:fldCharType="end"/>
            </w:r>
          </w:hyperlink>
        </w:p>
        <w:p w14:paraId="688289DD" w14:textId="6C5E0ABD"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70" w:history="1">
            <w:r w:rsidR="00D55A47" w:rsidRPr="00876685">
              <w:rPr>
                <w:rStyle w:val="Hyperlink"/>
                <w:noProof/>
              </w:rPr>
              <w:t>16.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3.2.12 – Computer Room Air Conditioner/Handler VSD on AC Fan Motors</w:t>
            </w:r>
            <w:r w:rsidR="00D55A47">
              <w:rPr>
                <w:noProof/>
                <w:webHidden/>
              </w:rPr>
              <w:tab/>
            </w:r>
            <w:r w:rsidR="00D55A47">
              <w:rPr>
                <w:noProof/>
                <w:webHidden/>
              </w:rPr>
              <w:fldChar w:fldCharType="begin"/>
            </w:r>
            <w:r w:rsidR="00D55A47">
              <w:rPr>
                <w:noProof/>
                <w:webHidden/>
              </w:rPr>
              <w:instrText xml:space="preserve"> PAGEREF _Toc164782470 \h </w:instrText>
            </w:r>
            <w:r w:rsidR="00D55A47">
              <w:rPr>
                <w:noProof/>
                <w:webHidden/>
              </w:rPr>
            </w:r>
            <w:r w:rsidR="00D55A47">
              <w:rPr>
                <w:noProof/>
                <w:webHidden/>
              </w:rPr>
              <w:fldChar w:fldCharType="separate"/>
            </w:r>
            <w:r w:rsidR="00D55A47">
              <w:rPr>
                <w:noProof/>
                <w:webHidden/>
              </w:rPr>
              <w:t>44</w:t>
            </w:r>
            <w:r w:rsidR="00D55A47">
              <w:rPr>
                <w:noProof/>
                <w:webHidden/>
              </w:rPr>
              <w:fldChar w:fldCharType="end"/>
            </w:r>
          </w:hyperlink>
        </w:p>
        <w:p w14:paraId="72EFDFAA" w14:textId="52B9078F"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71" w:history="1">
            <w:r w:rsidR="00D55A47" w:rsidRPr="00876685">
              <w:rPr>
                <w:rStyle w:val="Hyperlink"/>
                <w:noProof/>
              </w:rPr>
              <w:t>17.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3.2.13 – Circulation Fan: High-Volume Low-Speed</w:t>
            </w:r>
            <w:r w:rsidR="00D55A47">
              <w:rPr>
                <w:noProof/>
                <w:webHidden/>
              </w:rPr>
              <w:tab/>
            </w:r>
            <w:r w:rsidR="00D55A47">
              <w:rPr>
                <w:noProof/>
                <w:webHidden/>
              </w:rPr>
              <w:fldChar w:fldCharType="begin"/>
            </w:r>
            <w:r w:rsidR="00D55A47">
              <w:rPr>
                <w:noProof/>
                <w:webHidden/>
              </w:rPr>
              <w:instrText xml:space="preserve"> PAGEREF _Toc164782471 \h </w:instrText>
            </w:r>
            <w:r w:rsidR="00D55A47">
              <w:rPr>
                <w:noProof/>
                <w:webHidden/>
              </w:rPr>
            </w:r>
            <w:r w:rsidR="00D55A47">
              <w:rPr>
                <w:noProof/>
                <w:webHidden/>
              </w:rPr>
              <w:fldChar w:fldCharType="separate"/>
            </w:r>
            <w:r w:rsidR="00D55A47">
              <w:rPr>
                <w:noProof/>
                <w:webHidden/>
              </w:rPr>
              <w:t>44</w:t>
            </w:r>
            <w:r w:rsidR="00D55A47">
              <w:rPr>
                <w:noProof/>
                <w:webHidden/>
              </w:rPr>
              <w:fldChar w:fldCharType="end"/>
            </w:r>
          </w:hyperlink>
        </w:p>
        <w:p w14:paraId="77646AAD" w14:textId="6245F417"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72" w:history="1">
            <w:r w:rsidR="00D55A47" w:rsidRPr="00876685">
              <w:rPr>
                <w:rStyle w:val="Hyperlink"/>
                <w:noProof/>
              </w:rPr>
              <w:t>18.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3.3.1 – Premium Efficiency Motors</w:t>
            </w:r>
            <w:r w:rsidR="00D55A47">
              <w:rPr>
                <w:noProof/>
                <w:webHidden/>
              </w:rPr>
              <w:tab/>
            </w:r>
            <w:r w:rsidR="00D55A47">
              <w:rPr>
                <w:noProof/>
                <w:webHidden/>
              </w:rPr>
              <w:fldChar w:fldCharType="begin"/>
            </w:r>
            <w:r w:rsidR="00D55A47">
              <w:rPr>
                <w:noProof/>
                <w:webHidden/>
              </w:rPr>
              <w:instrText xml:space="preserve"> PAGEREF _Toc164782472 \h </w:instrText>
            </w:r>
            <w:r w:rsidR="00D55A47">
              <w:rPr>
                <w:noProof/>
                <w:webHidden/>
              </w:rPr>
            </w:r>
            <w:r w:rsidR="00D55A47">
              <w:rPr>
                <w:noProof/>
                <w:webHidden/>
              </w:rPr>
              <w:fldChar w:fldCharType="separate"/>
            </w:r>
            <w:r w:rsidR="00D55A47">
              <w:rPr>
                <w:noProof/>
                <w:webHidden/>
              </w:rPr>
              <w:t>45</w:t>
            </w:r>
            <w:r w:rsidR="00D55A47">
              <w:rPr>
                <w:noProof/>
                <w:webHidden/>
              </w:rPr>
              <w:fldChar w:fldCharType="end"/>
            </w:r>
          </w:hyperlink>
        </w:p>
        <w:p w14:paraId="625D5AAB" w14:textId="42620023"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73" w:history="1">
            <w:r w:rsidR="00D55A47" w:rsidRPr="00876685">
              <w:rPr>
                <w:rStyle w:val="Hyperlink"/>
                <w:noProof/>
              </w:rPr>
              <w:t>19.</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3.3.2 – Variable Frequency Drive (VFD) Improvements</w:t>
            </w:r>
            <w:r w:rsidR="00D55A47">
              <w:rPr>
                <w:noProof/>
                <w:webHidden/>
              </w:rPr>
              <w:tab/>
            </w:r>
            <w:r w:rsidR="00D55A47">
              <w:rPr>
                <w:noProof/>
                <w:webHidden/>
              </w:rPr>
              <w:fldChar w:fldCharType="begin"/>
            </w:r>
            <w:r w:rsidR="00D55A47">
              <w:rPr>
                <w:noProof/>
                <w:webHidden/>
              </w:rPr>
              <w:instrText xml:space="preserve"> PAGEREF _Toc164782473 \h </w:instrText>
            </w:r>
            <w:r w:rsidR="00D55A47">
              <w:rPr>
                <w:noProof/>
                <w:webHidden/>
              </w:rPr>
            </w:r>
            <w:r w:rsidR="00D55A47">
              <w:rPr>
                <w:noProof/>
                <w:webHidden/>
              </w:rPr>
              <w:fldChar w:fldCharType="separate"/>
            </w:r>
            <w:r w:rsidR="00D55A47">
              <w:rPr>
                <w:noProof/>
                <w:webHidden/>
              </w:rPr>
              <w:t>45</w:t>
            </w:r>
            <w:r w:rsidR="00D55A47">
              <w:rPr>
                <w:noProof/>
                <w:webHidden/>
              </w:rPr>
              <w:fldChar w:fldCharType="end"/>
            </w:r>
          </w:hyperlink>
        </w:p>
        <w:p w14:paraId="326C3AA6" w14:textId="45997F51"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74" w:history="1">
            <w:r w:rsidR="00D55A47" w:rsidRPr="00876685">
              <w:rPr>
                <w:rStyle w:val="Hyperlink"/>
                <w:noProof/>
              </w:rPr>
              <w:t>20.</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3.3.3 –  ECM Circulating Fan</w:t>
            </w:r>
            <w:r w:rsidR="00D55A47">
              <w:rPr>
                <w:noProof/>
                <w:webHidden/>
              </w:rPr>
              <w:tab/>
            </w:r>
            <w:r w:rsidR="00D55A47">
              <w:rPr>
                <w:noProof/>
                <w:webHidden/>
              </w:rPr>
              <w:fldChar w:fldCharType="begin"/>
            </w:r>
            <w:r w:rsidR="00D55A47">
              <w:rPr>
                <w:noProof/>
                <w:webHidden/>
              </w:rPr>
              <w:instrText xml:space="preserve"> PAGEREF _Toc164782474 \h </w:instrText>
            </w:r>
            <w:r w:rsidR="00D55A47">
              <w:rPr>
                <w:noProof/>
                <w:webHidden/>
              </w:rPr>
            </w:r>
            <w:r w:rsidR="00D55A47">
              <w:rPr>
                <w:noProof/>
                <w:webHidden/>
              </w:rPr>
              <w:fldChar w:fldCharType="separate"/>
            </w:r>
            <w:r w:rsidR="00D55A47">
              <w:rPr>
                <w:noProof/>
                <w:webHidden/>
              </w:rPr>
              <w:t>45</w:t>
            </w:r>
            <w:r w:rsidR="00D55A47">
              <w:rPr>
                <w:noProof/>
                <w:webHidden/>
              </w:rPr>
              <w:fldChar w:fldCharType="end"/>
            </w:r>
          </w:hyperlink>
        </w:p>
        <w:p w14:paraId="7D12B4B0" w14:textId="6E71E9FD"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77" w:history="1">
            <w:r w:rsidR="00D55A47" w:rsidRPr="00876685">
              <w:rPr>
                <w:rStyle w:val="Hyperlink"/>
                <w:noProof/>
              </w:rPr>
              <w:t>21.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3.4.1 – Heat Pump Water Heaters</w:t>
            </w:r>
            <w:r w:rsidR="00D55A47">
              <w:rPr>
                <w:noProof/>
                <w:webHidden/>
              </w:rPr>
              <w:tab/>
            </w:r>
            <w:r w:rsidR="00D55A47">
              <w:rPr>
                <w:noProof/>
                <w:webHidden/>
              </w:rPr>
              <w:fldChar w:fldCharType="begin"/>
            </w:r>
            <w:r w:rsidR="00D55A47">
              <w:rPr>
                <w:noProof/>
                <w:webHidden/>
              </w:rPr>
              <w:instrText xml:space="preserve"> PAGEREF _Toc164782477 \h </w:instrText>
            </w:r>
            <w:r w:rsidR="00D55A47">
              <w:rPr>
                <w:noProof/>
                <w:webHidden/>
              </w:rPr>
            </w:r>
            <w:r w:rsidR="00D55A47">
              <w:rPr>
                <w:noProof/>
                <w:webHidden/>
              </w:rPr>
              <w:fldChar w:fldCharType="separate"/>
            </w:r>
            <w:r w:rsidR="00D55A47">
              <w:rPr>
                <w:noProof/>
                <w:webHidden/>
              </w:rPr>
              <w:t>46</w:t>
            </w:r>
            <w:r w:rsidR="00D55A47">
              <w:rPr>
                <w:noProof/>
                <w:webHidden/>
              </w:rPr>
              <w:fldChar w:fldCharType="end"/>
            </w:r>
          </w:hyperlink>
        </w:p>
        <w:p w14:paraId="51AAC197" w14:textId="7C9588ED"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78" w:history="1">
            <w:r w:rsidR="00D55A47" w:rsidRPr="00876685">
              <w:rPr>
                <w:rStyle w:val="Hyperlink"/>
                <w:noProof/>
              </w:rPr>
              <w:t>22.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3.4.2 – Low-flow Pre-rinse Sprayers for Retrofit Programs</w:t>
            </w:r>
            <w:r w:rsidR="00D55A47">
              <w:rPr>
                <w:noProof/>
                <w:webHidden/>
              </w:rPr>
              <w:tab/>
            </w:r>
            <w:r w:rsidR="00D55A47">
              <w:rPr>
                <w:noProof/>
                <w:webHidden/>
              </w:rPr>
              <w:fldChar w:fldCharType="begin"/>
            </w:r>
            <w:r w:rsidR="00D55A47">
              <w:rPr>
                <w:noProof/>
                <w:webHidden/>
              </w:rPr>
              <w:instrText xml:space="preserve"> PAGEREF _Toc164782478 \h </w:instrText>
            </w:r>
            <w:r w:rsidR="00D55A47">
              <w:rPr>
                <w:noProof/>
                <w:webHidden/>
              </w:rPr>
            </w:r>
            <w:r w:rsidR="00D55A47">
              <w:rPr>
                <w:noProof/>
                <w:webHidden/>
              </w:rPr>
              <w:fldChar w:fldCharType="separate"/>
            </w:r>
            <w:r w:rsidR="00D55A47">
              <w:rPr>
                <w:noProof/>
                <w:webHidden/>
              </w:rPr>
              <w:t>46</w:t>
            </w:r>
            <w:r w:rsidR="00D55A47">
              <w:rPr>
                <w:noProof/>
                <w:webHidden/>
              </w:rPr>
              <w:fldChar w:fldCharType="end"/>
            </w:r>
          </w:hyperlink>
        </w:p>
        <w:p w14:paraId="1ED1AF39" w14:textId="594644EA"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79" w:history="1">
            <w:r w:rsidR="00D55A47" w:rsidRPr="00876685">
              <w:rPr>
                <w:rStyle w:val="Hyperlink"/>
                <w:noProof/>
              </w:rPr>
              <w:t>23.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3.5.1 – High-efficiency Refrigeration / Freezer Cases</w:t>
            </w:r>
            <w:r w:rsidR="00D55A47">
              <w:rPr>
                <w:noProof/>
                <w:webHidden/>
              </w:rPr>
              <w:tab/>
            </w:r>
            <w:r w:rsidR="00D55A47">
              <w:rPr>
                <w:noProof/>
                <w:webHidden/>
              </w:rPr>
              <w:fldChar w:fldCharType="begin"/>
            </w:r>
            <w:r w:rsidR="00D55A47">
              <w:rPr>
                <w:noProof/>
                <w:webHidden/>
              </w:rPr>
              <w:instrText xml:space="preserve"> PAGEREF _Toc164782479 \h </w:instrText>
            </w:r>
            <w:r w:rsidR="00D55A47">
              <w:rPr>
                <w:noProof/>
                <w:webHidden/>
              </w:rPr>
            </w:r>
            <w:r w:rsidR="00D55A47">
              <w:rPr>
                <w:noProof/>
                <w:webHidden/>
              </w:rPr>
              <w:fldChar w:fldCharType="separate"/>
            </w:r>
            <w:r w:rsidR="00D55A47">
              <w:rPr>
                <w:noProof/>
                <w:webHidden/>
              </w:rPr>
              <w:t>47</w:t>
            </w:r>
            <w:r w:rsidR="00D55A47">
              <w:rPr>
                <w:noProof/>
                <w:webHidden/>
              </w:rPr>
              <w:fldChar w:fldCharType="end"/>
            </w:r>
          </w:hyperlink>
        </w:p>
        <w:p w14:paraId="6D3BF0BA" w14:textId="445A7EFA"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80" w:history="1">
            <w:r w:rsidR="00D55A47" w:rsidRPr="00876685">
              <w:rPr>
                <w:rStyle w:val="Hyperlink"/>
                <w:noProof/>
              </w:rPr>
              <w:t>24.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3.5.3 – Controls: Evaporator Fan Controllers</w:t>
            </w:r>
            <w:r w:rsidR="00D55A47">
              <w:rPr>
                <w:noProof/>
                <w:webHidden/>
              </w:rPr>
              <w:tab/>
            </w:r>
            <w:r w:rsidR="00D55A47">
              <w:rPr>
                <w:noProof/>
                <w:webHidden/>
              </w:rPr>
              <w:fldChar w:fldCharType="begin"/>
            </w:r>
            <w:r w:rsidR="00D55A47">
              <w:rPr>
                <w:noProof/>
                <w:webHidden/>
              </w:rPr>
              <w:instrText xml:space="preserve"> PAGEREF _Toc164782480 \h </w:instrText>
            </w:r>
            <w:r w:rsidR="00D55A47">
              <w:rPr>
                <w:noProof/>
                <w:webHidden/>
              </w:rPr>
            </w:r>
            <w:r w:rsidR="00D55A47">
              <w:rPr>
                <w:noProof/>
                <w:webHidden/>
              </w:rPr>
              <w:fldChar w:fldCharType="separate"/>
            </w:r>
            <w:r w:rsidR="00D55A47">
              <w:rPr>
                <w:noProof/>
                <w:webHidden/>
              </w:rPr>
              <w:t>47</w:t>
            </w:r>
            <w:r w:rsidR="00D55A47">
              <w:rPr>
                <w:noProof/>
                <w:webHidden/>
              </w:rPr>
              <w:fldChar w:fldCharType="end"/>
            </w:r>
          </w:hyperlink>
        </w:p>
        <w:p w14:paraId="2F8EF34D" w14:textId="3CCFADF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81" w:history="1">
            <w:r w:rsidR="00D55A47" w:rsidRPr="00876685">
              <w:rPr>
                <w:rStyle w:val="Hyperlink"/>
                <w:noProof/>
              </w:rPr>
              <w:t>25.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3.5.4 – Controls: Floating Head Pressure Controls</w:t>
            </w:r>
            <w:r w:rsidR="00D55A47">
              <w:rPr>
                <w:noProof/>
                <w:webHidden/>
              </w:rPr>
              <w:tab/>
            </w:r>
            <w:r w:rsidR="00D55A47">
              <w:rPr>
                <w:noProof/>
                <w:webHidden/>
              </w:rPr>
              <w:fldChar w:fldCharType="begin"/>
            </w:r>
            <w:r w:rsidR="00D55A47">
              <w:rPr>
                <w:noProof/>
                <w:webHidden/>
              </w:rPr>
              <w:instrText xml:space="preserve"> PAGEREF _Toc164782481 \h </w:instrText>
            </w:r>
            <w:r w:rsidR="00D55A47">
              <w:rPr>
                <w:noProof/>
                <w:webHidden/>
              </w:rPr>
            </w:r>
            <w:r w:rsidR="00D55A47">
              <w:rPr>
                <w:noProof/>
                <w:webHidden/>
              </w:rPr>
              <w:fldChar w:fldCharType="separate"/>
            </w:r>
            <w:r w:rsidR="00D55A47">
              <w:rPr>
                <w:noProof/>
                <w:webHidden/>
              </w:rPr>
              <w:t>47</w:t>
            </w:r>
            <w:r w:rsidR="00D55A47">
              <w:rPr>
                <w:noProof/>
                <w:webHidden/>
              </w:rPr>
              <w:fldChar w:fldCharType="end"/>
            </w:r>
          </w:hyperlink>
        </w:p>
        <w:p w14:paraId="1A18A1D3" w14:textId="693119B3"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82" w:history="1">
            <w:r w:rsidR="00D55A47" w:rsidRPr="00876685">
              <w:rPr>
                <w:rStyle w:val="Hyperlink"/>
                <w:noProof/>
              </w:rPr>
              <w:t>26.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3.5.6 – Controls: Evaporator Coil Defrost Control</w:t>
            </w:r>
            <w:r w:rsidR="00D55A47">
              <w:rPr>
                <w:noProof/>
                <w:webHidden/>
              </w:rPr>
              <w:tab/>
            </w:r>
            <w:r w:rsidR="00D55A47">
              <w:rPr>
                <w:noProof/>
                <w:webHidden/>
              </w:rPr>
              <w:fldChar w:fldCharType="begin"/>
            </w:r>
            <w:r w:rsidR="00D55A47">
              <w:rPr>
                <w:noProof/>
                <w:webHidden/>
              </w:rPr>
              <w:instrText xml:space="preserve"> PAGEREF _Toc164782482 \h </w:instrText>
            </w:r>
            <w:r w:rsidR="00D55A47">
              <w:rPr>
                <w:noProof/>
                <w:webHidden/>
              </w:rPr>
            </w:r>
            <w:r w:rsidR="00D55A47">
              <w:rPr>
                <w:noProof/>
                <w:webHidden/>
              </w:rPr>
              <w:fldChar w:fldCharType="separate"/>
            </w:r>
            <w:r w:rsidR="00D55A47">
              <w:rPr>
                <w:noProof/>
                <w:webHidden/>
              </w:rPr>
              <w:t>48</w:t>
            </w:r>
            <w:r w:rsidR="00D55A47">
              <w:rPr>
                <w:noProof/>
                <w:webHidden/>
              </w:rPr>
              <w:fldChar w:fldCharType="end"/>
            </w:r>
          </w:hyperlink>
        </w:p>
        <w:p w14:paraId="3E04CEC1" w14:textId="7539D775"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83" w:history="1">
            <w:r w:rsidR="00D55A47" w:rsidRPr="00876685">
              <w:rPr>
                <w:rStyle w:val="Hyperlink"/>
                <w:noProof/>
              </w:rPr>
              <w:t>27.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3.5.7 – Variable Speed Refrigeration Compressor</w:t>
            </w:r>
            <w:r w:rsidR="00D55A47">
              <w:rPr>
                <w:noProof/>
                <w:webHidden/>
              </w:rPr>
              <w:tab/>
            </w:r>
            <w:r w:rsidR="00D55A47">
              <w:rPr>
                <w:noProof/>
                <w:webHidden/>
              </w:rPr>
              <w:fldChar w:fldCharType="begin"/>
            </w:r>
            <w:r w:rsidR="00D55A47">
              <w:rPr>
                <w:noProof/>
                <w:webHidden/>
              </w:rPr>
              <w:instrText xml:space="preserve"> PAGEREF _Toc164782483 \h </w:instrText>
            </w:r>
            <w:r w:rsidR="00D55A47">
              <w:rPr>
                <w:noProof/>
                <w:webHidden/>
              </w:rPr>
            </w:r>
            <w:r w:rsidR="00D55A47">
              <w:rPr>
                <w:noProof/>
                <w:webHidden/>
              </w:rPr>
              <w:fldChar w:fldCharType="separate"/>
            </w:r>
            <w:r w:rsidR="00D55A47">
              <w:rPr>
                <w:noProof/>
                <w:webHidden/>
              </w:rPr>
              <w:t>48</w:t>
            </w:r>
            <w:r w:rsidR="00D55A47">
              <w:rPr>
                <w:noProof/>
                <w:webHidden/>
              </w:rPr>
              <w:fldChar w:fldCharType="end"/>
            </w:r>
          </w:hyperlink>
        </w:p>
        <w:p w14:paraId="597C974E" w14:textId="536D3C22"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84" w:history="1">
            <w:r w:rsidR="00D55A47" w:rsidRPr="00876685">
              <w:rPr>
                <w:rStyle w:val="Hyperlink"/>
                <w:noProof/>
              </w:rPr>
              <w:t>28.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3.5.8 – Strip Curtains for Walk-in Freezers and Coolers</w:t>
            </w:r>
            <w:r w:rsidR="00D55A47">
              <w:rPr>
                <w:noProof/>
                <w:webHidden/>
              </w:rPr>
              <w:tab/>
            </w:r>
            <w:r w:rsidR="00D55A47">
              <w:rPr>
                <w:noProof/>
                <w:webHidden/>
              </w:rPr>
              <w:fldChar w:fldCharType="begin"/>
            </w:r>
            <w:r w:rsidR="00D55A47">
              <w:rPr>
                <w:noProof/>
                <w:webHidden/>
              </w:rPr>
              <w:instrText xml:space="preserve"> PAGEREF _Toc164782484 \h </w:instrText>
            </w:r>
            <w:r w:rsidR="00D55A47">
              <w:rPr>
                <w:noProof/>
                <w:webHidden/>
              </w:rPr>
            </w:r>
            <w:r w:rsidR="00D55A47">
              <w:rPr>
                <w:noProof/>
                <w:webHidden/>
              </w:rPr>
              <w:fldChar w:fldCharType="separate"/>
            </w:r>
            <w:r w:rsidR="00D55A47">
              <w:rPr>
                <w:noProof/>
                <w:webHidden/>
              </w:rPr>
              <w:t>49</w:t>
            </w:r>
            <w:r w:rsidR="00D55A47">
              <w:rPr>
                <w:noProof/>
                <w:webHidden/>
              </w:rPr>
              <w:fldChar w:fldCharType="end"/>
            </w:r>
          </w:hyperlink>
        </w:p>
        <w:p w14:paraId="1BC57955" w14:textId="40E4FBB9"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85" w:history="1">
            <w:r w:rsidR="00D55A47" w:rsidRPr="00876685">
              <w:rPr>
                <w:rStyle w:val="Hyperlink"/>
                <w:noProof/>
              </w:rPr>
              <w:t>29.</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3.5.9 – Night Covers for Display Cases</w:t>
            </w:r>
            <w:r w:rsidR="00D55A47">
              <w:rPr>
                <w:noProof/>
                <w:webHidden/>
              </w:rPr>
              <w:tab/>
            </w:r>
            <w:r w:rsidR="00D55A47">
              <w:rPr>
                <w:noProof/>
                <w:webHidden/>
              </w:rPr>
              <w:fldChar w:fldCharType="begin"/>
            </w:r>
            <w:r w:rsidR="00D55A47">
              <w:rPr>
                <w:noProof/>
                <w:webHidden/>
              </w:rPr>
              <w:instrText xml:space="preserve"> PAGEREF _Toc164782485 \h </w:instrText>
            </w:r>
            <w:r w:rsidR="00D55A47">
              <w:rPr>
                <w:noProof/>
                <w:webHidden/>
              </w:rPr>
            </w:r>
            <w:r w:rsidR="00D55A47">
              <w:rPr>
                <w:noProof/>
                <w:webHidden/>
              </w:rPr>
              <w:fldChar w:fldCharType="separate"/>
            </w:r>
            <w:r w:rsidR="00D55A47">
              <w:rPr>
                <w:noProof/>
                <w:webHidden/>
              </w:rPr>
              <w:t>49</w:t>
            </w:r>
            <w:r w:rsidR="00D55A47">
              <w:rPr>
                <w:noProof/>
                <w:webHidden/>
              </w:rPr>
              <w:fldChar w:fldCharType="end"/>
            </w:r>
          </w:hyperlink>
        </w:p>
        <w:p w14:paraId="01CC7E3C" w14:textId="05244A20"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86" w:history="1">
            <w:r w:rsidR="00D55A47" w:rsidRPr="00876685">
              <w:rPr>
                <w:rStyle w:val="Hyperlink"/>
                <w:noProof/>
              </w:rPr>
              <w:t>30.</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3.5.10 – Auto Closers</w:t>
            </w:r>
            <w:r w:rsidR="00D55A47">
              <w:rPr>
                <w:noProof/>
                <w:webHidden/>
              </w:rPr>
              <w:tab/>
            </w:r>
            <w:r w:rsidR="00D55A47">
              <w:rPr>
                <w:noProof/>
                <w:webHidden/>
              </w:rPr>
              <w:fldChar w:fldCharType="begin"/>
            </w:r>
            <w:r w:rsidR="00D55A47">
              <w:rPr>
                <w:noProof/>
                <w:webHidden/>
              </w:rPr>
              <w:instrText xml:space="preserve"> PAGEREF _Toc164782486 \h </w:instrText>
            </w:r>
            <w:r w:rsidR="00D55A47">
              <w:rPr>
                <w:noProof/>
                <w:webHidden/>
              </w:rPr>
            </w:r>
            <w:r w:rsidR="00D55A47">
              <w:rPr>
                <w:noProof/>
                <w:webHidden/>
              </w:rPr>
              <w:fldChar w:fldCharType="separate"/>
            </w:r>
            <w:r w:rsidR="00D55A47">
              <w:rPr>
                <w:noProof/>
                <w:webHidden/>
              </w:rPr>
              <w:t>49</w:t>
            </w:r>
            <w:r w:rsidR="00D55A47">
              <w:rPr>
                <w:noProof/>
                <w:webHidden/>
              </w:rPr>
              <w:fldChar w:fldCharType="end"/>
            </w:r>
          </w:hyperlink>
        </w:p>
        <w:p w14:paraId="1D137ACC" w14:textId="2F624464"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87" w:history="1">
            <w:r w:rsidR="00D55A47" w:rsidRPr="00876685">
              <w:rPr>
                <w:rStyle w:val="Hyperlink"/>
                <w:noProof/>
              </w:rPr>
              <w:t>31.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3.5.12 – Special Doors with Low or No Anti-sweat Heat for Low Reach-In Freezers and Coolers</w:t>
            </w:r>
            <w:r w:rsidR="00D55A47">
              <w:rPr>
                <w:noProof/>
                <w:webHidden/>
              </w:rPr>
              <w:tab/>
            </w:r>
            <w:r w:rsidR="00D55A47">
              <w:rPr>
                <w:noProof/>
                <w:webHidden/>
              </w:rPr>
              <w:fldChar w:fldCharType="begin"/>
            </w:r>
            <w:r w:rsidR="00D55A47">
              <w:rPr>
                <w:noProof/>
                <w:webHidden/>
              </w:rPr>
              <w:instrText xml:space="preserve"> PAGEREF _Toc164782487 \h </w:instrText>
            </w:r>
            <w:r w:rsidR="00D55A47">
              <w:rPr>
                <w:noProof/>
                <w:webHidden/>
              </w:rPr>
            </w:r>
            <w:r w:rsidR="00D55A47">
              <w:rPr>
                <w:noProof/>
                <w:webHidden/>
              </w:rPr>
              <w:fldChar w:fldCharType="separate"/>
            </w:r>
            <w:r w:rsidR="00D55A47">
              <w:rPr>
                <w:noProof/>
                <w:webHidden/>
              </w:rPr>
              <w:t>50</w:t>
            </w:r>
            <w:r w:rsidR="00D55A47">
              <w:rPr>
                <w:noProof/>
                <w:webHidden/>
              </w:rPr>
              <w:fldChar w:fldCharType="end"/>
            </w:r>
          </w:hyperlink>
        </w:p>
        <w:p w14:paraId="0F5AA407" w14:textId="2AF0830C"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88" w:history="1">
            <w:r w:rsidR="00D55A47" w:rsidRPr="00876685">
              <w:rPr>
                <w:rStyle w:val="Hyperlink"/>
                <w:noProof/>
              </w:rPr>
              <w:t>32.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3.5.13 – Suction Pipe Insulation for Walk-in Coolers and Freezers</w:t>
            </w:r>
            <w:r w:rsidR="00D55A47">
              <w:rPr>
                <w:noProof/>
                <w:webHidden/>
              </w:rPr>
              <w:tab/>
            </w:r>
            <w:r w:rsidR="00D55A47">
              <w:rPr>
                <w:noProof/>
                <w:webHidden/>
              </w:rPr>
              <w:fldChar w:fldCharType="begin"/>
            </w:r>
            <w:r w:rsidR="00D55A47">
              <w:rPr>
                <w:noProof/>
                <w:webHidden/>
              </w:rPr>
              <w:instrText xml:space="preserve"> PAGEREF _Toc164782488 \h </w:instrText>
            </w:r>
            <w:r w:rsidR="00D55A47">
              <w:rPr>
                <w:noProof/>
                <w:webHidden/>
              </w:rPr>
            </w:r>
            <w:r w:rsidR="00D55A47">
              <w:rPr>
                <w:noProof/>
                <w:webHidden/>
              </w:rPr>
              <w:fldChar w:fldCharType="separate"/>
            </w:r>
            <w:r w:rsidR="00D55A47">
              <w:rPr>
                <w:noProof/>
                <w:webHidden/>
              </w:rPr>
              <w:t>50</w:t>
            </w:r>
            <w:r w:rsidR="00D55A47">
              <w:rPr>
                <w:noProof/>
                <w:webHidden/>
              </w:rPr>
              <w:fldChar w:fldCharType="end"/>
            </w:r>
          </w:hyperlink>
        </w:p>
        <w:p w14:paraId="235368B3" w14:textId="1C0724FC"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89" w:history="1">
            <w:r w:rsidR="00D55A47" w:rsidRPr="00876685">
              <w:rPr>
                <w:rStyle w:val="Hyperlink"/>
                <w:noProof/>
              </w:rPr>
              <w:t>33.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3.5.14 – Refrigerated Display Cases with Doors Replacing Open Cases</w:t>
            </w:r>
            <w:r w:rsidR="00D55A47">
              <w:rPr>
                <w:noProof/>
                <w:webHidden/>
              </w:rPr>
              <w:tab/>
            </w:r>
            <w:r w:rsidR="00D55A47">
              <w:rPr>
                <w:noProof/>
                <w:webHidden/>
              </w:rPr>
              <w:fldChar w:fldCharType="begin"/>
            </w:r>
            <w:r w:rsidR="00D55A47">
              <w:rPr>
                <w:noProof/>
                <w:webHidden/>
              </w:rPr>
              <w:instrText xml:space="preserve"> PAGEREF _Toc164782489 \h </w:instrText>
            </w:r>
            <w:r w:rsidR="00D55A47">
              <w:rPr>
                <w:noProof/>
                <w:webHidden/>
              </w:rPr>
            </w:r>
            <w:r w:rsidR="00D55A47">
              <w:rPr>
                <w:noProof/>
                <w:webHidden/>
              </w:rPr>
              <w:fldChar w:fldCharType="separate"/>
            </w:r>
            <w:r w:rsidR="00D55A47">
              <w:rPr>
                <w:noProof/>
                <w:webHidden/>
              </w:rPr>
              <w:t>50</w:t>
            </w:r>
            <w:r w:rsidR="00D55A47">
              <w:rPr>
                <w:noProof/>
                <w:webHidden/>
              </w:rPr>
              <w:fldChar w:fldCharType="end"/>
            </w:r>
          </w:hyperlink>
        </w:p>
        <w:p w14:paraId="51E471CB" w14:textId="6EF179D9"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90" w:history="1">
            <w:r w:rsidR="00D55A47" w:rsidRPr="00876685">
              <w:rPr>
                <w:rStyle w:val="Hyperlink"/>
                <w:noProof/>
              </w:rPr>
              <w:t>34.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3.5.15 – Adding Doors to Existing Refrigerated Display Cases</w:t>
            </w:r>
            <w:r w:rsidR="00D55A47">
              <w:rPr>
                <w:noProof/>
                <w:webHidden/>
              </w:rPr>
              <w:tab/>
            </w:r>
            <w:r w:rsidR="00D55A47">
              <w:rPr>
                <w:noProof/>
                <w:webHidden/>
              </w:rPr>
              <w:fldChar w:fldCharType="begin"/>
            </w:r>
            <w:r w:rsidR="00D55A47">
              <w:rPr>
                <w:noProof/>
                <w:webHidden/>
              </w:rPr>
              <w:instrText xml:space="preserve"> PAGEREF _Toc164782490 \h </w:instrText>
            </w:r>
            <w:r w:rsidR="00D55A47">
              <w:rPr>
                <w:noProof/>
                <w:webHidden/>
              </w:rPr>
            </w:r>
            <w:r w:rsidR="00D55A47">
              <w:rPr>
                <w:noProof/>
                <w:webHidden/>
              </w:rPr>
              <w:fldChar w:fldCharType="separate"/>
            </w:r>
            <w:r w:rsidR="00D55A47">
              <w:rPr>
                <w:noProof/>
                <w:webHidden/>
              </w:rPr>
              <w:t>51</w:t>
            </w:r>
            <w:r w:rsidR="00D55A47">
              <w:rPr>
                <w:noProof/>
                <w:webHidden/>
              </w:rPr>
              <w:fldChar w:fldCharType="end"/>
            </w:r>
          </w:hyperlink>
        </w:p>
        <w:p w14:paraId="43EE5F9F" w14:textId="56827A17"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91" w:history="1">
            <w:r w:rsidR="00D55A47" w:rsidRPr="00876685">
              <w:rPr>
                <w:rStyle w:val="Hyperlink"/>
                <w:noProof/>
              </w:rPr>
              <w:t>35.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3.5.17 – Refrigerated Case Light Occupancy Sensors</w:t>
            </w:r>
            <w:r w:rsidR="00D55A47">
              <w:rPr>
                <w:noProof/>
                <w:webHidden/>
              </w:rPr>
              <w:tab/>
            </w:r>
            <w:r w:rsidR="00D55A47">
              <w:rPr>
                <w:noProof/>
                <w:webHidden/>
              </w:rPr>
              <w:fldChar w:fldCharType="begin"/>
            </w:r>
            <w:r w:rsidR="00D55A47">
              <w:rPr>
                <w:noProof/>
                <w:webHidden/>
              </w:rPr>
              <w:instrText xml:space="preserve"> PAGEREF _Toc164782491 \h </w:instrText>
            </w:r>
            <w:r w:rsidR="00D55A47">
              <w:rPr>
                <w:noProof/>
                <w:webHidden/>
              </w:rPr>
            </w:r>
            <w:r w:rsidR="00D55A47">
              <w:rPr>
                <w:noProof/>
                <w:webHidden/>
              </w:rPr>
              <w:fldChar w:fldCharType="separate"/>
            </w:r>
            <w:r w:rsidR="00D55A47">
              <w:rPr>
                <w:noProof/>
                <w:webHidden/>
              </w:rPr>
              <w:t>51</w:t>
            </w:r>
            <w:r w:rsidR="00D55A47">
              <w:rPr>
                <w:noProof/>
                <w:webHidden/>
              </w:rPr>
              <w:fldChar w:fldCharType="end"/>
            </w:r>
          </w:hyperlink>
        </w:p>
        <w:p w14:paraId="2AD73FAA" w14:textId="18DA8B84"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92" w:history="1">
            <w:r w:rsidR="00D55A47" w:rsidRPr="00876685">
              <w:rPr>
                <w:rStyle w:val="Hyperlink"/>
                <w:noProof/>
              </w:rPr>
              <w:t>36.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3.6.1 – ENERGY STAR Clothes Washer</w:t>
            </w:r>
            <w:r w:rsidR="00D55A47">
              <w:rPr>
                <w:noProof/>
                <w:webHidden/>
              </w:rPr>
              <w:tab/>
            </w:r>
            <w:r w:rsidR="00D55A47">
              <w:rPr>
                <w:noProof/>
                <w:webHidden/>
              </w:rPr>
              <w:fldChar w:fldCharType="begin"/>
            </w:r>
            <w:r w:rsidR="00D55A47">
              <w:rPr>
                <w:noProof/>
                <w:webHidden/>
              </w:rPr>
              <w:instrText xml:space="preserve"> PAGEREF _Toc164782492 \h </w:instrText>
            </w:r>
            <w:r w:rsidR="00D55A47">
              <w:rPr>
                <w:noProof/>
                <w:webHidden/>
              </w:rPr>
            </w:r>
            <w:r w:rsidR="00D55A47">
              <w:rPr>
                <w:noProof/>
                <w:webHidden/>
              </w:rPr>
              <w:fldChar w:fldCharType="separate"/>
            </w:r>
            <w:r w:rsidR="00D55A47">
              <w:rPr>
                <w:noProof/>
                <w:webHidden/>
              </w:rPr>
              <w:t>51</w:t>
            </w:r>
            <w:r w:rsidR="00D55A47">
              <w:rPr>
                <w:noProof/>
                <w:webHidden/>
              </w:rPr>
              <w:fldChar w:fldCharType="end"/>
            </w:r>
          </w:hyperlink>
        </w:p>
        <w:p w14:paraId="1EB21BA0" w14:textId="33F8DB13"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93" w:history="1">
            <w:r w:rsidR="00D55A47" w:rsidRPr="00876685">
              <w:rPr>
                <w:rStyle w:val="Hyperlink"/>
                <w:noProof/>
              </w:rPr>
              <w:t>37.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3.6.2 – ENERGY STAR Bathroom Ventilation Fan in Commercial Applications</w:t>
            </w:r>
            <w:r w:rsidR="00D55A47">
              <w:rPr>
                <w:noProof/>
                <w:webHidden/>
              </w:rPr>
              <w:tab/>
            </w:r>
            <w:r w:rsidR="00D55A47">
              <w:rPr>
                <w:noProof/>
                <w:webHidden/>
              </w:rPr>
              <w:fldChar w:fldCharType="begin"/>
            </w:r>
            <w:r w:rsidR="00D55A47">
              <w:rPr>
                <w:noProof/>
                <w:webHidden/>
              </w:rPr>
              <w:instrText xml:space="preserve"> PAGEREF _Toc164782493 \h </w:instrText>
            </w:r>
            <w:r w:rsidR="00D55A47">
              <w:rPr>
                <w:noProof/>
                <w:webHidden/>
              </w:rPr>
            </w:r>
            <w:r w:rsidR="00D55A47">
              <w:rPr>
                <w:noProof/>
                <w:webHidden/>
              </w:rPr>
              <w:fldChar w:fldCharType="separate"/>
            </w:r>
            <w:r w:rsidR="00D55A47">
              <w:rPr>
                <w:noProof/>
                <w:webHidden/>
              </w:rPr>
              <w:t>52</w:t>
            </w:r>
            <w:r w:rsidR="00D55A47">
              <w:rPr>
                <w:noProof/>
                <w:webHidden/>
              </w:rPr>
              <w:fldChar w:fldCharType="end"/>
            </w:r>
          </w:hyperlink>
        </w:p>
        <w:p w14:paraId="31DA8BD0" w14:textId="2A44E324"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94" w:history="1">
            <w:r w:rsidR="00D55A47" w:rsidRPr="00876685">
              <w:rPr>
                <w:rStyle w:val="Hyperlink"/>
                <w:noProof/>
              </w:rPr>
              <w:t>38.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3.7.1 – High-efficiency Ice Machines</w:t>
            </w:r>
            <w:r w:rsidR="00D55A47">
              <w:rPr>
                <w:noProof/>
                <w:webHidden/>
              </w:rPr>
              <w:tab/>
            </w:r>
            <w:r w:rsidR="00D55A47">
              <w:rPr>
                <w:noProof/>
                <w:webHidden/>
              </w:rPr>
              <w:fldChar w:fldCharType="begin"/>
            </w:r>
            <w:r w:rsidR="00D55A47">
              <w:rPr>
                <w:noProof/>
                <w:webHidden/>
              </w:rPr>
              <w:instrText xml:space="preserve"> PAGEREF _Toc164782494 \h </w:instrText>
            </w:r>
            <w:r w:rsidR="00D55A47">
              <w:rPr>
                <w:noProof/>
                <w:webHidden/>
              </w:rPr>
            </w:r>
            <w:r w:rsidR="00D55A47">
              <w:rPr>
                <w:noProof/>
                <w:webHidden/>
              </w:rPr>
              <w:fldChar w:fldCharType="separate"/>
            </w:r>
            <w:r w:rsidR="00D55A47">
              <w:rPr>
                <w:noProof/>
                <w:webHidden/>
              </w:rPr>
              <w:t>52</w:t>
            </w:r>
            <w:r w:rsidR="00D55A47">
              <w:rPr>
                <w:noProof/>
                <w:webHidden/>
              </w:rPr>
              <w:fldChar w:fldCharType="end"/>
            </w:r>
          </w:hyperlink>
        </w:p>
        <w:p w14:paraId="2832775E" w14:textId="18D88EC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95" w:history="1">
            <w:r w:rsidR="00D55A47" w:rsidRPr="00876685">
              <w:rPr>
                <w:rStyle w:val="Hyperlink"/>
                <w:noProof/>
              </w:rPr>
              <w:t>39.</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 xml:space="preserve">Section 3.7.2 – Controls: Beverage Machine Controls </w:t>
            </w:r>
            <w:r w:rsidR="00D55A47">
              <w:rPr>
                <w:noProof/>
                <w:webHidden/>
              </w:rPr>
              <w:tab/>
            </w:r>
            <w:r w:rsidR="00D55A47">
              <w:rPr>
                <w:noProof/>
                <w:webHidden/>
              </w:rPr>
              <w:fldChar w:fldCharType="begin"/>
            </w:r>
            <w:r w:rsidR="00D55A47">
              <w:rPr>
                <w:noProof/>
                <w:webHidden/>
              </w:rPr>
              <w:instrText xml:space="preserve"> PAGEREF _Toc164782495 \h </w:instrText>
            </w:r>
            <w:r w:rsidR="00D55A47">
              <w:rPr>
                <w:noProof/>
                <w:webHidden/>
              </w:rPr>
            </w:r>
            <w:r w:rsidR="00D55A47">
              <w:rPr>
                <w:noProof/>
                <w:webHidden/>
              </w:rPr>
              <w:fldChar w:fldCharType="separate"/>
            </w:r>
            <w:r w:rsidR="00D55A47">
              <w:rPr>
                <w:noProof/>
                <w:webHidden/>
              </w:rPr>
              <w:t>52</w:t>
            </w:r>
            <w:r w:rsidR="00D55A47">
              <w:rPr>
                <w:noProof/>
                <w:webHidden/>
              </w:rPr>
              <w:fldChar w:fldCharType="end"/>
            </w:r>
          </w:hyperlink>
        </w:p>
        <w:p w14:paraId="331A0B98" w14:textId="6A0619C1"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96" w:history="1">
            <w:r w:rsidR="00D55A47" w:rsidRPr="00876685">
              <w:rPr>
                <w:rStyle w:val="Hyperlink"/>
                <w:noProof/>
              </w:rPr>
              <w:t>40.</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 xml:space="preserve">Section 3.7.3 – Controls: Snack Machine Controls </w:t>
            </w:r>
            <w:r w:rsidR="00D55A47">
              <w:rPr>
                <w:noProof/>
                <w:webHidden/>
              </w:rPr>
              <w:tab/>
            </w:r>
            <w:r w:rsidR="00D55A47">
              <w:rPr>
                <w:noProof/>
                <w:webHidden/>
              </w:rPr>
              <w:fldChar w:fldCharType="begin"/>
            </w:r>
            <w:r w:rsidR="00D55A47">
              <w:rPr>
                <w:noProof/>
                <w:webHidden/>
              </w:rPr>
              <w:instrText xml:space="preserve"> PAGEREF _Toc164782496 \h </w:instrText>
            </w:r>
            <w:r w:rsidR="00D55A47">
              <w:rPr>
                <w:noProof/>
                <w:webHidden/>
              </w:rPr>
            </w:r>
            <w:r w:rsidR="00D55A47">
              <w:rPr>
                <w:noProof/>
                <w:webHidden/>
              </w:rPr>
              <w:fldChar w:fldCharType="separate"/>
            </w:r>
            <w:r w:rsidR="00D55A47">
              <w:rPr>
                <w:noProof/>
                <w:webHidden/>
              </w:rPr>
              <w:t>53</w:t>
            </w:r>
            <w:r w:rsidR="00D55A47">
              <w:rPr>
                <w:noProof/>
                <w:webHidden/>
              </w:rPr>
              <w:fldChar w:fldCharType="end"/>
            </w:r>
          </w:hyperlink>
        </w:p>
        <w:p w14:paraId="093B93C6" w14:textId="4E8DE3B9"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97" w:history="1">
            <w:r w:rsidR="00D55A47" w:rsidRPr="00876685">
              <w:rPr>
                <w:rStyle w:val="Hyperlink"/>
                <w:noProof/>
              </w:rPr>
              <w:t>41.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3.7.4 – ENERGY STAR Electric Steam Cooker</w:t>
            </w:r>
            <w:r w:rsidR="00D55A47">
              <w:rPr>
                <w:noProof/>
                <w:webHidden/>
              </w:rPr>
              <w:tab/>
            </w:r>
            <w:r w:rsidR="00D55A47">
              <w:rPr>
                <w:noProof/>
                <w:webHidden/>
              </w:rPr>
              <w:fldChar w:fldCharType="begin"/>
            </w:r>
            <w:r w:rsidR="00D55A47">
              <w:rPr>
                <w:noProof/>
                <w:webHidden/>
              </w:rPr>
              <w:instrText xml:space="preserve"> PAGEREF _Toc164782497 \h </w:instrText>
            </w:r>
            <w:r w:rsidR="00D55A47">
              <w:rPr>
                <w:noProof/>
                <w:webHidden/>
              </w:rPr>
            </w:r>
            <w:r w:rsidR="00D55A47">
              <w:rPr>
                <w:noProof/>
                <w:webHidden/>
              </w:rPr>
              <w:fldChar w:fldCharType="separate"/>
            </w:r>
            <w:r w:rsidR="00D55A47">
              <w:rPr>
                <w:noProof/>
                <w:webHidden/>
              </w:rPr>
              <w:t>53</w:t>
            </w:r>
            <w:r w:rsidR="00D55A47">
              <w:rPr>
                <w:noProof/>
                <w:webHidden/>
              </w:rPr>
              <w:fldChar w:fldCharType="end"/>
            </w:r>
          </w:hyperlink>
        </w:p>
        <w:p w14:paraId="4DA0C654" w14:textId="4145D595"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98" w:history="1">
            <w:r w:rsidR="00D55A47" w:rsidRPr="00876685">
              <w:rPr>
                <w:rStyle w:val="Hyperlink"/>
                <w:noProof/>
              </w:rPr>
              <w:t>42.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3.7.5 - ENERGY STAR Combination Oven</w:t>
            </w:r>
            <w:r w:rsidR="00D55A47">
              <w:rPr>
                <w:noProof/>
                <w:webHidden/>
              </w:rPr>
              <w:tab/>
            </w:r>
            <w:r w:rsidR="00D55A47">
              <w:rPr>
                <w:noProof/>
                <w:webHidden/>
              </w:rPr>
              <w:fldChar w:fldCharType="begin"/>
            </w:r>
            <w:r w:rsidR="00D55A47">
              <w:rPr>
                <w:noProof/>
                <w:webHidden/>
              </w:rPr>
              <w:instrText xml:space="preserve"> PAGEREF _Toc164782498 \h </w:instrText>
            </w:r>
            <w:r w:rsidR="00D55A47">
              <w:rPr>
                <w:noProof/>
                <w:webHidden/>
              </w:rPr>
            </w:r>
            <w:r w:rsidR="00D55A47">
              <w:rPr>
                <w:noProof/>
                <w:webHidden/>
              </w:rPr>
              <w:fldChar w:fldCharType="separate"/>
            </w:r>
            <w:r w:rsidR="00D55A47">
              <w:rPr>
                <w:noProof/>
                <w:webHidden/>
              </w:rPr>
              <w:t>53</w:t>
            </w:r>
            <w:r w:rsidR="00D55A47">
              <w:rPr>
                <w:noProof/>
                <w:webHidden/>
              </w:rPr>
              <w:fldChar w:fldCharType="end"/>
            </w:r>
          </w:hyperlink>
        </w:p>
        <w:p w14:paraId="2BE57595" w14:textId="6681AEF1"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499" w:history="1">
            <w:r w:rsidR="00D55A47" w:rsidRPr="00876685">
              <w:rPr>
                <w:rStyle w:val="Hyperlink"/>
                <w:noProof/>
              </w:rPr>
              <w:t>43.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3.7.6 - ENERGY STAR Commercial Convection Oven</w:t>
            </w:r>
            <w:r w:rsidR="00D55A47">
              <w:rPr>
                <w:noProof/>
                <w:webHidden/>
              </w:rPr>
              <w:tab/>
            </w:r>
            <w:r w:rsidR="00D55A47">
              <w:rPr>
                <w:noProof/>
                <w:webHidden/>
              </w:rPr>
              <w:fldChar w:fldCharType="begin"/>
            </w:r>
            <w:r w:rsidR="00D55A47">
              <w:rPr>
                <w:noProof/>
                <w:webHidden/>
              </w:rPr>
              <w:instrText xml:space="preserve"> PAGEREF _Toc164782499 \h </w:instrText>
            </w:r>
            <w:r w:rsidR="00D55A47">
              <w:rPr>
                <w:noProof/>
                <w:webHidden/>
              </w:rPr>
            </w:r>
            <w:r w:rsidR="00D55A47">
              <w:rPr>
                <w:noProof/>
                <w:webHidden/>
              </w:rPr>
              <w:fldChar w:fldCharType="separate"/>
            </w:r>
            <w:r w:rsidR="00D55A47">
              <w:rPr>
                <w:noProof/>
                <w:webHidden/>
              </w:rPr>
              <w:t>53</w:t>
            </w:r>
            <w:r w:rsidR="00D55A47">
              <w:rPr>
                <w:noProof/>
                <w:webHidden/>
              </w:rPr>
              <w:fldChar w:fldCharType="end"/>
            </w:r>
          </w:hyperlink>
        </w:p>
        <w:p w14:paraId="1CDCB2A4" w14:textId="406D2E29"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00" w:history="1">
            <w:r w:rsidR="00D55A47" w:rsidRPr="00876685">
              <w:rPr>
                <w:rStyle w:val="Hyperlink"/>
                <w:noProof/>
              </w:rPr>
              <w:t>44.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3.7.7 - ENERGY STAR Commercial Fryer</w:t>
            </w:r>
            <w:r w:rsidR="00D55A47">
              <w:rPr>
                <w:noProof/>
                <w:webHidden/>
              </w:rPr>
              <w:tab/>
            </w:r>
            <w:r w:rsidR="00D55A47">
              <w:rPr>
                <w:noProof/>
                <w:webHidden/>
              </w:rPr>
              <w:fldChar w:fldCharType="begin"/>
            </w:r>
            <w:r w:rsidR="00D55A47">
              <w:rPr>
                <w:noProof/>
                <w:webHidden/>
              </w:rPr>
              <w:instrText xml:space="preserve"> PAGEREF _Toc164782500 \h </w:instrText>
            </w:r>
            <w:r w:rsidR="00D55A47">
              <w:rPr>
                <w:noProof/>
                <w:webHidden/>
              </w:rPr>
            </w:r>
            <w:r w:rsidR="00D55A47">
              <w:rPr>
                <w:noProof/>
                <w:webHidden/>
              </w:rPr>
              <w:fldChar w:fldCharType="separate"/>
            </w:r>
            <w:r w:rsidR="00D55A47">
              <w:rPr>
                <w:noProof/>
                <w:webHidden/>
              </w:rPr>
              <w:t>54</w:t>
            </w:r>
            <w:r w:rsidR="00D55A47">
              <w:rPr>
                <w:noProof/>
                <w:webHidden/>
              </w:rPr>
              <w:fldChar w:fldCharType="end"/>
            </w:r>
          </w:hyperlink>
        </w:p>
        <w:p w14:paraId="59BE0B6D" w14:textId="15820C2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01" w:history="1">
            <w:r w:rsidR="00D55A47" w:rsidRPr="00876685">
              <w:rPr>
                <w:rStyle w:val="Hyperlink"/>
                <w:noProof/>
              </w:rPr>
              <w:t>45.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3.7.8 – ENERGY STAR Commercial Hot Food Holding Cabinet</w:t>
            </w:r>
            <w:r w:rsidR="00D55A47">
              <w:rPr>
                <w:noProof/>
                <w:webHidden/>
              </w:rPr>
              <w:tab/>
            </w:r>
            <w:r w:rsidR="00D55A47">
              <w:rPr>
                <w:noProof/>
                <w:webHidden/>
              </w:rPr>
              <w:fldChar w:fldCharType="begin"/>
            </w:r>
            <w:r w:rsidR="00D55A47">
              <w:rPr>
                <w:noProof/>
                <w:webHidden/>
              </w:rPr>
              <w:instrText xml:space="preserve"> PAGEREF _Toc164782501 \h </w:instrText>
            </w:r>
            <w:r w:rsidR="00D55A47">
              <w:rPr>
                <w:noProof/>
                <w:webHidden/>
              </w:rPr>
            </w:r>
            <w:r w:rsidR="00D55A47">
              <w:rPr>
                <w:noProof/>
                <w:webHidden/>
              </w:rPr>
              <w:fldChar w:fldCharType="separate"/>
            </w:r>
            <w:r w:rsidR="00D55A47">
              <w:rPr>
                <w:noProof/>
                <w:webHidden/>
              </w:rPr>
              <w:t>54</w:t>
            </w:r>
            <w:r w:rsidR="00D55A47">
              <w:rPr>
                <w:noProof/>
                <w:webHidden/>
              </w:rPr>
              <w:fldChar w:fldCharType="end"/>
            </w:r>
          </w:hyperlink>
        </w:p>
        <w:p w14:paraId="6AC94A3C" w14:textId="30F5EC0A"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02" w:history="1">
            <w:r w:rsidR="00D55A47" w:rsidRPr="00876685">
              <w:rPr>
                <w:rStyle w:val="Hyperlink"/>
                <w:noProof/>
              </w:rPr>
              <w:t>46.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3.7.9 – ENERGY STAR Commercial Dishwasher</w:t>
            </w:r>
            <w:r w:rsidR="00D55A47">
              <w:rPr>
                <w:noProof/>
                <w:webHidden/>
              </w:rPr>
              <w:tab/>
            </w:r>
            <w:r w:rsidR="00D55A47">
              <w:rPr>
                <w:noProof/>
                <w:webHidden/>
              </w:rPr>
              <w:fldChar w:fldCharType="begin"/>
            </w:r>
            <w:r w:rsidR="00D55A47">
              <w:rPr>
                <w:noProof/>
                <w:webHidden/>
              </w:rPr>
              <w:instrText xml:space="preserve"> PAGEREF _Toc164782502 \h </w:instrText>
            </w:r>
            <w:r w:rsidR="00D55A47">
              <w:rPr>
                <w:noProof/>
                <w:webHidden/>
              </w:rPr>
            </w:r>
            <w:r w:rsidR="00D55A47">
              <w:rPr>
                <w:noProof/>
                <w:webHidden/>
              </w:rPr>
              <w:fldChar w:fldCharType="separate"/>
            </w:r>
            <w:r w:rsidR="00D55A47">
              <w:rPr>
                <w:noProof/>
                <w:webHidden/>
              </w:rPr>
              <w:t>54</w:t>
            </w:r>
            <w:r w:rsidR="00D55A47">
              <w:rPr>
                <w:noProof/>
                <w:webHidden/>
              </w:rPr>
              <w:fldChar w:fldCharType="end"/>
            </w:r>
          </w:hyperlink>
        </w:p>
        <w:p w14:paraId="4731C061" w14:textId="34A01C2C"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03" w:history="1">
            <w:r w:rsidR="00D55A47" w:rsidRPr="00876685">
              <w:rPr>
                <w:rStyle w:val="Hyperlink"/>
                <w:noProof/>
              </w:rPr>
              <w:t>47.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3.7.10 – ENERGY STAR Commercial Griddles</w:t>
            </w:r>
            <w:r w:rsidR="00D55A47">
              <w:rPr>
                <w:noProof/>
                <w:webHidden/>
              </w:rPr>
              <w:tab/>
            </w:r>
            <w:r w:rsidR="00D55A47">
              <w:rPr>
                <w:noProof/>
                <w:webHidden/>
              </w:rPr>
              <w:fldChar w:fldCharType="begin"/>
            </w:r>
            <w:r w:rsidR="00D55A47">
              <w:rPr>
                <w:noProof/>
                <w:webHidden/>
              </w:rPr>
              <w:instrText xml:space="preserve"> PAGEREF _Toc164782503 \h </w:instrText>
            </w:r>
            <w:r w:rsidR="00D55A47">
              <w:rPr>
                <w:noProof/>
                <w:webHidden/>
              </w:rPr>
            </w:r>
            <w:r w:rsidR="00D55A47">
              <w:rPr>
                <w:noProof/>
                <w:webHidden/>
              </w:rPr>
              <w:fldChar w:fldCharType="separate"/>
            </w:r>
            <w:r w:rsidR="00D55A47">
              <w:rPr>
                <w:noProof/>
                <w:webHidden/>
              </w:rPr>
              <w:t>54</w:t>
            </w:r>
            <w:r w:rsidR="00D55A47">
              <w:rPr>
                <w:noProof/>
                <w:webHidden/>
              </w:rPr>
              <w:fldChar w:fldCharType="end"/>
            </w:r>
          </w:hyperlink>
        </w:p>
        <w:p w14:paraId="5AAE2852" w14:textId="0CD6C11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04" w:history="1">
            <w:r w:rsidR="00D55A47" w:rsidRPr="00876685">
              <w:rPr>
                <w:rStyle w:val="Hyperlink"/>
                <w:noProof/>
              </w:rPr>
              <w:t>48.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3.8.1 – Wall and Ceiling Insulation</w:t>
            </w:r>
            <w:r w:rsidR="00D55A47">
              <w:rPr>
                <w:noProof/>
                <w:webHidden/>
              </w:rPr>
              <w:tab/>
            </w:r>
            <w:r w:rsidR="00D55A47">
              <w:rPr>
                <w:noProof/>
                <w:webHidden/>
              </w:rPr>
              <w:fldChar w:fldCharType="begin"/>
            </w:r>
            <w:r w:rsidR="00D55A47">
              <w:rPr>
                <w:noProof/>
                <w:webHidden/>
              </w:rPr>
              <w:instrText xml:space="preserve"> PAGEREF _Toc164782504 \h </w:instrText>
            </w:r>
            <w:r w:rsidR="00D55A47">
              <w:rPr>
                <w:noProof/>
                <w:webHidden/>
              </w:rPr>
            </w:r>
            <w:r w:rsidR="00D55A47">
              <w:rPr>
                <w:noProof/>
                <w:webHidden/>
              </w:rPr>
              <w:fldChar w:fldCharType="separate"/>
            </w:r>
            <w:r w:rsidR="00D55A47">
              <w:rPr>
                <w:noProof/>
                <w:webHidden/>
              </w:rPr>
              <w:t>55</w:t>
            </w:r>
            <w:r w:rsidR="00D55A47">
              <w:rPr>
                <w:noProof/>
                <w:webHidden/>
              </w:rPr>
              <w:fldChar w:fldCharType="end"/>
            </w:r>
          </w:hyperlink>
        </w:p>
        <w:p w14:paraId="664DBEE2" w14:textId="385B3E0D"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05" w:history="1">
            <w:r w:rsidR="00D55A47" w:rsidRPr="00876685">
              <w:rPr>
                <w:rStyle w:val="Hyperlink"/>
                <w:noProof/>
              </w:rPr>
              <w:t>49.</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3.9.4 – ENERGY STAR Servers</w:t>
            </w:r>
            <w:r w:rsidR="00D55A47">
              <w:rPr>
                <w:noProof/>
                <w:webHidden/>
              </w:rPr>
              <w:tab/>
            </w:r>
            <w:r w:rsidR="00D55A47">
              <w:rPr>
                <w:noProof/>
                <w:webHidden/>
              </w:rPr>
              <w:fldChar w:fldCharType="begin"/>
            </w:r>
            <w:r w:rsidR="00D55A47">
              <w:rPr>
                <w:noProof/>
                <w:webHidden/>
              </w:rPr>
              <w:instrText xml:space="preserve"> PAGEREF _Toc164782505 \h </w:instrText>
            </w:r>
            <w:r w:rsidR="00D55A47">
              <w:rPr>
                <w:noProof/>
                <w:webHidden/>
              </w:rPr>
            </w:r>
            <w:r w:rsidR="00D55A47">
              <w:rPr>
                <w:noProof/>
                <w:webHidden/>
              </w:rPr>
              <w:fldChar w:fldCharType="separate"/>
            </w:r>
            <w:r w:rsidR="00D55A47">
              <w:rPr>
                <w:noProof/>
                <w:webHidden/>
              </w:rPr>
              <w:t>55</w:t>
            </w:r>
            <w:r w:rsidR="00D55A47">
              <w:rPr>
                <w:noProof/>
                <w:webHidden/>
              </w:rPr>
              <w:fldChar w:fldCharType="end"/>
            </w:r>
          </w:hyperlink>
        </w:p>
        <w:p w14:paraId="4FA0CFEC" w14:textId="7CD544DF"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06" w:history="1">
            <w:r w:rsidR="00D55A47" w:rsidRPr="00876685">
              <w:rPr>
                <w:rStyle w:val="Hyperlink"/>
                <w:noProof/>
              </w:rPr>
              <w:t>50.</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3.9.5 – Server Virtualization</w:t>
            </w:r>
            <w:r w:rsidR="00D55A47">
              <w:rPr>
                <w:noProof/>
                <w:webHidden/>
              </w:rPr>
              <w:tab/>
            </w:r>
            <w:r w:rsidR="00D55A47">
              <w:rPr>
                <w:noProof/>
                <w:webHidden/>
              </w:rPr>
              <w:fldChar w:fldCharType="begin"/>
            </w:r>
            <w:r w:rsidR="00D55A47">
              <w:rPr>
                <w:noProof/>
                <w:webHidden/>
              </w:rPr>
              <w:instrText xml:space="preserve"> PAGEREF _Toc164782506 \h </w:instrText>
            </w:r>
            <w:r w:rsidR="00D55A47">
              <w:rPr>
                <w:noProof/>
                <w:webHidden/>
              </w:rPr>
            </w:r>
            <w:r w:rsidR="00D55A47">
              <w:rPr>
                <w:noProof/>
                <w:webHidden/>
              </w:rPr>
              <w:fldChar w:fldCharType="separate"/>
            </w:r>
            <w:r w:rsidR="00D55A47">
              <w:rPr>
                <w:noProof/>
                <w:webHidden/>
              </w:rPr>
              <w:t>55</w:t>
            </w:r>
            <w:r w:rsidR="00D55A47">
              <w:rPr>
                <w:noProof/>
                <w:webHidden/>
              </w:rPr>
              <w:fldChar w:fldCharType="end"/>
            </w:r>
          </w:hyperlink>
        </w:p>
        <w:p w14:paraId="6755792F" w14:textId="285C21C8"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07" w:history="1">
            <w:r w:rsidR="00D55A47" w:rsidRPr="00876685">
              <w:rPr>
                <w:rStyle w:val="Hyperlink"/>
                <w:noProof/>
              </w:rPr>
              <w:t>51.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3.10.1 – Compressed Air Cycling Refrigerated Thermal Mass Dryer</w:t>
            </w:r>
            <w:r w:rsidR="00D55A47">
              <w:rPr>
                <w:noProof/>
                <w:webHidden/>
              </w:rPr>
              <w:tab/>
            </w:r>
            <w:r w:rsidR="00D55A47">
              <w:rPr>
                <w:noProof/>
                <w:webHidden/>
              </w:rPr>
              <w:fldChar w:fldCharType="begin"/>
            </w:r>
            <w:r w:rsidR="00D55A47">
              <w:rPr>
                <w:noProof/>
                <w:webHidden/>
              </w:rPr>
              <w:instrText xml:space="preserve"> PAGEREF _Toc164782507 \h </w:instrText>
            </w:r>
            <w:r w:rsidR="00D55A47">
              <w:rPr>
                <w:noProof/>
                <w:webHidden/>
              </w:rPr>
            </w:r>
            <w:r w:rsidR="00D55A47">
              <w:rPr>
                <w:noProof/>
                <w:webHidden/>
              </w:rPr>
              <w:fldChar w:fldCharType="separate"/>
            </w:r>
            <w:r w:rsidR="00D55A47">
              <w:rPr>
                <w:noProof/>
                <w:webHidden/>
              </w:rPr>
              <w:t>55</w:t>
            </w:r>
            <w:r w:rsidR="00D55A47">
              <w:rPr>
                <w:noProof/>
                <w:webHidden/>
              </w:rPr>
              <w:fldChar w:fldCharType="end"/>
            </w:r>
          </w:hyperlink>
        </w:p>
        <w:p w14:paraId="5516E1DB" w14:textId="7F4AE24C"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08" w:history="1">
            <w:r w:rsidR="00D55A47" w:rsidRPr="00876685">
              <w:rPr>
                <w:rStyle w:val="Hyperlink"/>
                <w:noProof/>
              </w:rPr>
              <w:t>52.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3.10.2 – Compressed Air-Entraining Air Nozzle</w:t>
            </w:r>
            <w:r w:rsidR="00D55A47">
              <w:rPr>
                <w:noProof/>
                <w:webHidden/>
              </w:rPr>
              <w:tab/>
            </w:r>
            <w:r w:rsidR="00D55A47">
              <w:rPr>
                <w:noProof/>
                <w:webHidden/>
              </w:rPr>
              <w:fldChar w:fldCharType="begin"/>
            </w:r>
            <w:r w:rsidR="00D55A47">
              <w:rPr>
                <w:noProof/>
                <w:webHidden/>
              </w:rPr>
              <w:instrText xml:space="preserve"> PAGEREF _Toc164782508 \h </w:instrText>
            </w:r>
            <w:r w:rsidR="00D55A47">
              <w:rPr>
                <w:noProof/>
                <w:webHidden/>
              </w:rPr>
            </w:r>
            <w:r w:rsidR="00D55A47">
              <w:rPr>
                <w:noProof/>
                <w:webHidden/>
              </w:rPr>
              <w:fldChar w:fldCharType="separate"/>
            </w:r>
            <w:r w:rsidR="00D55A47">
              <w:rPr>
                <w:noProof/>
                <w:webHidden/>
              </w:rPr>
              <w:t>56</w:t>
            </w:r>
            <w:r w:rsidR="00D55A47">
              <w:rPr>
                <w:noProof/>
                <w:webHidden/>
              </w:rPr>
              <w:fldChar w:fldCharType="end"/>
            </w:r>
          </w:hyperlink>
        </w:p>
        <w:p w14:paraId="69E369F8" w14:textId="60EEBD6D"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09" w:history="1">
            <w:r w:rsidR="00D55A47" w:rsidRPr="00876685">
              <w:rPr>
                <w:rStyle w:val="Hyperlink"/>
                <w:noProof/>
              </w:rPr>
              <w:t>53.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3.10.3 – No-Loss Condensate Drains</w:t>
            </w:r>
            <w:r w:rsidR="00D55A47">
              <w:rPr>
                <w:noProof/>
                <w:webHidden/>
              </w:rPr>
              <w:tab/>
            </w:r>
            <w:r w:rsidR="00D55A47">
              <w:rPr>
                <w:noProof/>
                <w:webHidden/>
              </w:rPr>
              <w:fldChar w:fldCharType="begin"/>
            </w:r>
            <w:r w:rsidR="00D55A47">
              <w:rPr>
                <w:noProof/>
                <w:webHidden/>
              </w:rPr>
              <w:instrText xml:space="preserve"> PAGEREF _Toc164782509 \h </w:instrText>
            </w:r>
            <w:r w:rsidR="00D55A47">
              <w:rPr>
                <w:noProof/>
                <w:webHidden/>
              </w:rPr>
            </w:r>
            <w:r w:rsidR="00D55A47">
              <w:rPr>
                <w:noProof/>
                <w:webHidden/>
              </w:rPr>
              <w:fldChar w:fldCharType="separate"/>
            </w:r>
            <w:r w:rsidR="00D55A47">
              <w:rPr>
                <w:noProof/>
                <w:webHidden/>
              </w:rPr>
              <w:t>56</w:t>
            </w:r>
            <w:r w:rsidR="00D55A47">
              <w:rPr>
                <w:noProof/>
                <w:webHidden/>
              </w:rPr>
              <w:fldChar w:fldCharType="end"/>
            </w:r>
          </w:hyperlink>
        </w:p>
        <w:p w14:paraId="54654002" w14:textId="1EC0EBA1"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10" w:history="1">
            <w:r w:rsidR="00D55A47" w:rsidRPr="00876685">
              <w:rPr>
                <w:rStyle w:val="Hyperlink"/>
                <w:noProof/>
              </w:rPr>
              <w:t>54.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3.10.4 – Air-tanks for Loads / No Load Compressors</w:t>
            </w:r>
            <w:r w:rsidR="00D55A47">
              <w:rPr>
                <w:noProof/>
                <w:webHidden/>
              </w:rPr>
              <w:tab/>
            </w:r>
            <w:r w:rsidR="00D55A47">
              <w:rPr>
                <w:noProof/>
                <w:webHidden/>
              </w:rPr>
              <w:fldChar w:fldCharType="begin"/>
            </w:r>
            <w:r w:rsidR="00D55A47">
              <w:rPr>
                <w:noProof/>
                <w:webHidden/>
              </w:rPr>
              <w:instrText xml:space="preserve"> PAGEREF _Toc164782510 \h </w:instrText>
            </w:r>
            <w:r w:rsidR="00D55A47">
              <w:rPr>
                <w:noProof/>
                <w:webHidden/>
              </w:rPr>
            </w:r>
            <w:r w:rsidR="00D55A47">
              <w:rPr>
                <w:noProof/>
                <w:webHidden/>
              </w:rPr>
              <w:fldChar w:fldCharType="separate"/>
            </w:r>
            <w:r w:rsidR="00D55A47">
              <w:rPr>
                <w:noProof/>
                <w:webHidden/>
              </w:rPr>
              <w:t>56</w:t>
            </w:r>
            <w:r w:rsidR="00D55A47">
              <w:rPr>
                <w:noProof/>
                <w:webHidden/>
              </w:rPr>
              <w:fldChar w:fldCharType="end"/>
            </w:r>
          </w:hyperlink>
        </w:p>
        <w:p w14:paraId="4B5582AA" w14:textId="77C588D4"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11" w:history="1">
            <w:r w:rsidR="00D55A47" w:rsidRPr="00876685">
              <w:rPr>
                <w:rStyle w:val="Hyperlink"/>
                <w:noProof/>
              </w:rPr>
              <w:t>55.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3.10.5 – Variable Speed Drive Air Compressors</w:t>
            </w:r>
            <w:r w:rsidR="00D55A47">
              <w:rPr>
                <w:noProof/>
                <w:webHidden/>
              </w:rPr>
              <w:tab/>
            </w:r>
            <w:r w:rsidR="00D55A47">
              <w:rPr>
                <w:noProof/>
                <w:webHidden/>
              </w:rPr>
              <w:fldChar w:fldCharType="begin"/>
            </w:r>
            <w:r w:rsidR="00D55A47">
              <w:rPr>
                <w:noProof/>
                <w:webHidden/>
              </w:rPr>
              <w:instrText xml:space="preserve"> PAGEREF _Toc164782511 \h </w:instrText>
            </w:r>
            <w:r w:rsidR="00D55A47">
              <w:rPr>
                <w:noProof/>
                <w:webHidden/>
              </w:rPr>
            </w:r>
            <w:r w:rsidR="00D55A47">
              <w:rPr>
                <w:noProof/>
                <w:webHidden/>
              </w:rPr>
              <w:fldChar w:fldCharType="separate"/>
            </w:r>
            <w:r w:rsidR="00D55A47">
              <w:rPr>
                <w:noProof/>
                <w:webHidden/>
              </w:rPr>
              <w:t>56</w:t>
            </w:r>
            <w:r w:rsidR="00D55A47">
              <w:rPr>
                <w:noProof/>
                <w:webHidden/>
              </w:rPr>
              <w:fldChar w:fldCharType="end"/>
            </w:r>
          </w:hyperlink>
        </w:p>
        <w:p w14:paraId="2A8289DA" w14:textId="1BA4A9D4"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12" w:history="1">
            <w:r w:rsidR="00D55A47" w:rsidRPr="00876685">
              <w:rPr>
                <w:rStyle w:val="Hyperlink"/>
                <w:noProof/>
              </w:rPr>
              <w:t>56.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3.10.6 – Compressed Air Controller</w:t>
            </w:r>
            <w:r w:rsidR="00D55A47">
              <w:rPr>
                <w:noProof/>
                <w:webHidden/>
              </w:rPr>
              <w:tab/>
            </w:r>
            <w:r w:rsidR="00D55A47">
              <w:rPr>
                <w:noProof/>
                <w:webHidden/>
              </w:rPr>
              <w:fldChar w:fldCharType="begin"/>
            </w:r>
            <w:r w:rsidR="00D55A47">
              <w:rPr>
                <w:noProof/>
                <w:webHidden/>
              </w:rPr>
              <w:instrText xml:space="preserve"> PAGEREF _Toc164782512 \h </w:instrText>
            </w:r>
            <w:r w:rsidR="00D55A47">
              <w:rPr>
                <w:noProof/>
                <w:webHidden/>
              </w:rPr>
            </w:r>
            <w:r w:rsidR="00D55A47">
              <w:rPr>
                <w:noProof/>
                <w:webHidden/>
              </w:rPr>
              <w:fldChar w:fldCharType="separate"/>
            </w:r>
            <w:r w:rsidR="00D55A47">
              <w:rPr>
                <w:noProof/>
                <w:webHidden/>
              </w:rPr>
              <w:t>56</w:t>
            </w:r>
            <w:r w:rsidR="00D55A47">
              <w:rPr>
                <w:noProof/>
                <w:webHidden/>
              </w:rPr>
              <w:fldChar w:fldCharType="end"/>
            </w:r>
          </w:hyperlink>
        </w:p>
        <w:p w14:paraId="6CEF3EB8" w14:textId="4603ABA7"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13" w:history="1">
            <w:r w:rsidR="00D55A47" w:rsidRPr="00876685">
              <w:rPr>
                <w:rStyle w:val="Hyperlink"/>
                <w:noProof/>
              </w:rPr>
              <w:t>57.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3.10.7 – Compressed Air Low Pressure Drop Filters</w:t>
            </w:r>
            <w:r w:rsidR="00D55A47">
              <w:rPr>
                <w:noProof/>
                <w:webHidden/>
              </w:rPr>
              <w:tab/>
            </w:r>
            <w:r w:rsidR="00D55A47">
              <w:rPr>
                <w:noProof/>
                <w:webHidden/>
              </w:rPr>
              <w:fldChar w:fldCharType="begin"/>
            </w:r>
            <w:r w:rsidR="00D55A47">
              <w:rPr>
                <w:noProof/>
                <w:webHidden/>
              </w:rPr>
              <w:instrText xml:space="preserve"> PAGEREF _Toc164782513 \h </w:instrText>
            </w:r>
            <w:r w:rsidR="00D55A47">
              <w:rPr>
                <w:noProof/>
                <w:webHidden/>
              </w:rPr>
            </w:r>
            <w:r w:rsidR="00D55A47">
              <w:rPr>
                <w:noProof/>
                <w:webHidden/>
              </w:rPr>
              <w:fldChar w:fldCharType="separate"/>
            </w:r>
            <w:r w:rsidR="00D55A47">
              <w:rPr>
                <w:noProof/>
                <w:webHidden/>
              </w:rPr>
              <w:t>57</w:t>
            </w:r>
            <w:r w:rsidR="00D55A47">
              <w:rPr>
                <w:noProof/>
                <w:webHidden/>
              </w:rPr>
              <w:fldChar w:fldCharType="end"/>
            </w:r>
          </w:hyperlink>
        </w:p>
        <w:p w14:paraId="31460079" w14:textId="22119D01"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14" w:history="1">
            <w:r w:rsidR="00D55A47" w:rsidRPr="00876685">
              <w:rPr>
                <w:rStyle w:val="Hyperlink"/>
                <w:noProof/>
              </w:rPr>
              <w:t>58.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3.10.8 – Compressed Air Mist Eliminators</w:t>
            </w:r>
            <w:r w:rsidR="00D55A47">
              <w:rPr>
                <w:noProof/>
                <w:webHidden/>
              </w:rPr>
              <w:tab/>
            </w:r>
            <w:r w:rsidR="00D55A47">
              <w:rPr>
                <w:noProof/>
                <w:webHidden/>
              </w:rPr>
              <w:fldChar w:fldCharType="begin"/>
            </w:r>
            <w:r w:rsidR="00D55A47">
              <w:rPr>
                <w:noProof/>
                <w:webHidden/>
              </w:rPr>
              <w:instrText xml:space="preserve"> PAGEREF _Toc164782514 \h </w:instrText>
            </w:r>
            <w:r w:rsidR="00D55A47">
              <w:rPr>
                <w:noProof/>
                <w:webHidden/>
              </w:rPr>
            </w:r>
            <w:r w:rsidR="00D55A47">
              <w:rPr>
                <w:noProof/>
                <w:webHidden/>
              </w:rPr>
              <w:fldChar w:fldCharType="separate"/>
            </w:r>
            <w:r w:rsidR="00D55A47">
              <w:rPr>
                <w:noProof/>
                <w:webHidden/>
              </w:rPr>
              <w:t>57</w:t>
            </w:r>
            <w:r w:rsidR="00D55A47">
              <w:rPr>
                <w:noProof/>
                <w:webHidden/>
              </w:rPr>
              <w:fldChar w:fldCharType="end"/>
            </w:r>
          </w:hyperlink>
        </w:p>
        <w:p w14:paraId="658CDD86" w14:textId="74A332F3"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15" w:history="1">
            <w:r w:rsidR="00D55A47" w:rsidRPr="00876685">
              <w:rPr>
                <w:rStyle w:val="Hyperlink"/>
                <w:noProof/>
              </w:rPr>
              <w:t>59.</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3.11.3 – High Frequency Battery Chargers</w:t>
            </w:r>
            <w:r w:rsidR="00D55A47">
              <w:rPr>
                <w:noProof/>
                <w:webHidden/>
              </w:rPr>
              <w:tab/>
            </w:r>
            <w:r w:rsidR="00D55A47">
              <w:rPr>
                <w:noProof/>
                <w:webHidden/>
              </w:rPr>
              <w:fldChar w:fldCharType="begin"/>
            </w:r>
            <w:r w:rsidR="00D55A47">
              <w:rPr>
                <w:noProof/>
                <w:webHidden/>
              </w:rPr>
              <w:instrText xml:space="preserve"> PAGEREF _Toc164782515 \h </w:instrText>
            </w:r>
            <w:r w:rsidR="00D55A47">
              <w:rPr>
                <w:noProof/>
                <w:webHidden/>
              </w:rPr>
            </w:r>
            <w:r w:rsidR="00D55A47">
              <w:rPr>
                <w:noProof/>
                <w:webHidden/>
              </w:rPr>
              <w:fldChar w:fldCharType="separate"/>
            </w:r>
            <w:r w:rsidR="00D55A47">
              <w:rPr>
                <w:noProof/>
                <w:webHidden/>
              </w:rPr>
              <w:t>57</w:t>
            </w:r>
            <w:r w:rsidR="00D55A47">
              <w:rPr>
                <w:noProof/>
                <w:webHidden/>
              </w:rPr>
              <w:fldChar w:fldCharType="end"/>
            </w:r>
          </w:hyperlink>
        </w:p>
        <w:p w14:paraId="681B4707" w14:textId="5F35FC97"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16" w:history="1">
            <w:r w:rsidR="00D55A47" w:rsidRPr="00876685">
              <w:rPr>
                <w:rStyle w:val="Hyperlink"/>
                <w:noProof/>
              </w:rPr>
              <w:t>60.</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4.1.2 – Dairy Scroll Compressors</w:t>
            </w:r>
            <w:r w:rsidR="00D55A47">
              <w:rPr>
                <w:noProof/>
                <w:webHidden/>
              </w:rPr>
              <w:tab/>
            </w:r>
            <w:r w:rsidR="00D55A47">
              <w:rPr>
                <w:noProof/>
                <w:webHidden/>
              </w:rPr>
              <w:fldChar w:fldCharType="begin"/>
            </w:r>
            <w:r w:rsidR="00D55A47">
              <w:rPr>
                <w:noProof/>
                <w:webHidden/>
              </w:rPr>
              <w:instrText xml:space="preserve"> PAGEREF _Toc164782516 \h </w:instrText>
            </w:r>
            <w:r w:rsidR="00D55A47">
              <w:rPr>
                <w:noProof/>
                <w:webHidden/>
              </w:rPr>
            </w:r>
            <w:r w:rsidR="00D55A47">
              <w:rPr>
                <w:noProof/>
                <w:webHidden/>
              </w:rPr>
              <w:fldChar w:fldCharType="separate"/>
            </w:r>
            <w:r w:rsidR="00D55A47">
              <w:rPr>
                <w:noProof/>
                <w:webHidden/>
              </w:rPr>
              <w:t>57</w:t>
            </w:r>
            <w:r w:rsidR="00D55A47">
              <w:rPr>
                <w:noProof/>
                <w:webHidden/>
              </w:rPr>
              <w:fldChar w:fldCharType="end"/>
            </w:r>
          </w:hyperlink>
        </w:p>
        <w:p w14:paraId="7980C037" w14:textId="236A9104"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17" w:history="1">
            <w:r w:rsidR="00D55A47" w:rsidRPr="00876685">
              <w:rPr>
                <w:rStyle w:val="Hyperlink"/>
                <w:noProof/>
              </w:rPr>
              <w:t>61.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4.1.3 – High-efficiency Ventilation Fans with and without Thermostats</w:t>
            </w:r>
            <w:r w:rsidR="00D55A47">
              <w:rPr>
                <w:noProof/>
                <w:webHidden/>
              </w:rPr>
              <w:tab/>
            </w:r>
            <w:r w:rsidR="00D55A47">
              <w:rPr>
                <w:noProof/>
                <w:webHidden/>
              </w:rPr>
              <w:fldChar w:fldCharType="begin"/>
            </w:r>
            <w:r w:rsidR="00D55A47">
              <w:rPr>
                <w:noProof/>
                <w:webHidden/>
              </w:rPr>
              <w:instrText xml:space="preserve"> PAGEREF _Toc164782517 \h </w:instrText>
            </w:r>
            <w:r w:rsidR="00D55A47">
              <w:rPr>
                <w:noProof/>
                <w:webHidden/>
              </w:rPr>
            </w:r>
            <w:r w:rsidR="00D55A47">
              <w:rPr>
                <w:noProof/>
                <w:webHidden/>
              </w:rPr>
              <w:fldChar w:fldCharType="separate"/>
            </w:r>
            <w:r w:rsidR="00D55A47">
              <w:rPr>
                <w:noProof/>
                <w:webHidden/>
              </w:rPr>
              <w:t>57</w:t>
            </w:r>
            <w:r w:rsidR="00D55A47">
              <w:rPr>
                <w:noProof/>
                <w:webHidden/>
              </w:rPr>
              <w:fldChar w:fldCharType="end"/>
            </w:r>
          </w:hyperlink>
        </w:p>
        <w:p w14:paraId="5B5AF4AA" w14:textId="4D995396"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18" w:history="1">
            <w:r w:rsidR="00D55A47" w:rsidRPr="00876685">
              <w:rPr>
                <w:rStyle w:val="Hyperlink"/>
                <w:noProof/>
              </w:rPr>
              <w:t>62.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4.1.4 – Heat Reclaimers</w:t>
            </w:r>
            <w:r w:rsidR="00D55A47">
              <w:rPr>
                <w:noProof/>
                <w:webHidden/>
              </w:rPr>
              <w:tab/>
            </w:r>
            <w:r w:rsidR="00D55A47">
              <w:rPr>
                <w:noProof/>
                <w:webHidden/>
              </w:rPr>
              <w:fldChar w:fldCharType="begin"/>
            </w:r>
            <w:r w:rsidR="00D55A47">
              <w:rPr>
                <w:noProof/>
                <w:webHidden/>
              </w:rPr>
              <w:instrText xml:space="preserve"> PAGEREF _Toc164782518 \h </w:instrText>
            </w:r>
            <w:r w:rsidR="00D55A47">
              <w:rPr>
                <w:noProof/>
                <w:webHidden/>
              </w:rPr>
            </w:r>
            <w:r w:rsidR="00D55A47">
              <w:rPr>
                <w:noProof/>
                <w:webHidden/>
              </w:rPr>
              <w:fldChar w:fldCharType="separate"/>
            </w:r>
            <w:r w:rsidR="00D55A47">
              <w:rPr>
                <w:noProof/>
                <w:webHidden/>
              </w:rPr>
              <w:t>58</w:t>
            </w:r>
            <w:r w:rsidR="00D55A47">
              <w:rPr>
                <w:noProof/>
                <w:webHidden/>
              </w:rPr>
              <w:fldChar w:fldCharType="end"/>
            </w:r>
          </w:hyperlink>
        </w:p>
        <w:p w14:paraId="4B69132C" w14:textId="12210EB4"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19" w:history="1">
            <w:r w:rsidR="00D55A47" w:rsidRPr="00876685">
              <w:rPr>
                <w:rStyle w:val="Hyperlink"/>
                <w:noProof/>
              </w:rPr>
              <w:t>63.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4.1.5 – High Volume Low Speed Fans</w:t>
            </w:r>
            <w:r w:rsidR="00D55A47">
              <w:rPr>
                <w:noProof/>
                <w:webHidden/>
              </w:rPr>
              <w:tab/>
            </w:r>
            <w:r w:rsidR="00D55A47">
              <w:rPr>
                <w:noProof/>
                <w:webHidden/>
              </w:rPr>
              <w:fldChar w:fldCharType="begin"/>
            </w:r>
            <w:r w:rsidR="00D55A47">
              <w:rPr>
                <w:noProof/>
                <w:webHidden/>
              </w:rPr>
              <w:instrText xml:space="preserve"> PAGEREF _Toc164782519 \h </w:instrText>
            </w:r>
            <w:r w:rsidR="00D55A47">
              <w:rPr>
                <w:noProof/>
                <w:webHidden/>
              </w:rPr>
            </w:r>
            <w:r w:rsidR="00D55A47">
              <w:rPr>
                <w:noProof/>
                <w:webHidden/>
              </w:rPr>
              <w:fldChar w:fldCharType="separate"/>
            </w:r>
            <w:r w:rsidR="00D55A47">
              <w:rPr>
                <w:noProof/>
                <w:webHidden/>
              </w:rPr>
              <w:t>58</w:t>
            </w:r>
            <w:r w:rsidR="00D55A47">
              <w:rPr>
                <w:noProof/>
                <w:webHidden/>
              </w:rPr>
              <w:fldChar w:fldCharType="end"/>
            </w:r>
          </w:hyperlink>
        </w:p>
        <w:p w14:paraId="19114AAA" w14:textId="150E7D9C"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20" w:history="1">
            <w:r w:rsidR="00D55A47" w:rsidRPr="00876685">
              <w:rPr>
                <w:rStyle w:val="Hyperlink"/>
                <w:noProof/>
              </w:rPr>
              <w:t>64.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4.1.6 – Livestock Waterer</w:t>
            </w:r>
            <w:r w:rsidR="00D55A47">
              <w:rPr>
                <w:noProof/>
                <w:webHidden/>
              </w:rPr>
              <w:tab/>
            </w:r>
            <w:r w:rsidR="00D55A47">
              <w:rPr>
                <w:noProof/>
                <w:webHidden/>
              </w:rPr>
              <w:fldChar w:fldCharType="begin"/>
            </w:r>
            <w:r w:rsidR="00D55A47">
              <w:rPr>
                <w:noProof/>
                <w:webHidden/>
              </w:rPr>
              <w:instrText xml:space="preserve"> PAGEREF _Toc164782520 \h </w:instrText>
            </w:r>
            <w:r w:rsidR="00D55A47">
              <w:rPr>
                <w:noProof/>
                <w:webHidden/>
              </w:rPr>
            </w:r>
            <w:r w:rsidR="00D55A47">
              <w:rPr>
                <w:noProof/>
                <w:webHidden/>
              </w:rPr>
              <w:fldChar w:fldCharType="separate"/>
            </w:r>
            <w:r w:rsidR="00D55A47">
              <w:rPr>
                <w:noProof/>
                <w:webHidden/>
              </w:rPr>
              <w:t>58</w:t>
            </w:r>
            <w:r w:rsidR="00D55A47">
              <w:rPr>
                <w:noProof/>
                <w:webHidden/>
              </w:rPr>
              <w:fldChar w:fldCharType="end"/>
            </w:r>
          </w:hyperlink>
        </w:p>
        <w:p w14:paraId="476A20C4" w14:textId="07092CC9"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21" w:history="1">
            <w:r w:rsidR="00D55A47" w:rsidRPr="00876685">
              <w:rPr>
                <w:rStyle w:val="Hyperlink"/>
                <w:noProof/>
              </w:rPr>
              <w:t>65.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4.1.7 – Variable Speed Drive (VSD) Controller on Dairy Vacuum Pumps</w:t>
            </w:r>
            <w:r w:rsidR="00D55A47">
              <w:rPr>
                <w:noProof/>
                <w:webHidden/>
              </w:rPr>
              <w:tab/>
            </w:r>
            <w:r w:rsidR="00D55A47">
              <w:rPr>
                <w:noProof/>
                <w:webHidden/>
              </w:rPr>
              <w:fldChar w:fldCharType="begin"/>
            </w:r>
            <w:r w:rsidR="00D55A47">
              <w:rPr>
                <w:noProof/>
                <w:webHidden/>
              </w:rPr>
              <w:instrText xml:space="preserve"> PAGEREF _Toc164782521 \h </w:instrText>
            </w:r>
            <w:r w:rsidR="00D55A47">
              <w:rPr>
                <w:noProof/>
                <w:webHidden/>
              </w:rPr>
            </w:r>
            <w:r w:rsidR="00D55A47">
              <w:rPr>
                <w:noProof/>
                <w:webHidden/>
              </w:rPr>
              <w:fldChar w:fldCharType="separate"/>
            </w:r>
            <w:r w:rsidR="00D55A47">
              <w:rPr>
                <w:noProof/>
                <w:webHidden/>
              </w:rPr>
              <w:t>58</w:t>
            </w:r>
            <w:r w:rsidR="00D55A47">
              <w:rPr>
                <w:noProof/>
                <w:webHidden/>
              </w:rPr>
              <w:fldChar w:fldCharType="end"/>
            </w:r>
          </w:hyperlink>
        </w:p>
        <w:p w14:paraId="4D77E435" w14:textId="14704FDB"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22" w:history="1">
            <w:r w:rsidR="00D55A47" w:rsidRPr="00876685">
              <w:rPr>
                <w:rStyle w:val="Hyperlink"/>
                <w:noProof/>
              </w:rPr>
              <w:t>66.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Measure Number Changes</w:t>
            </w:r>
            <w:r w:rsidR="00D55A47">
              <w:rPr>
                <w:noProof/>
                <w:webHidden/>
              </w:rPr>
              <w:tab/>
            </w:r>
            <w:r w:rsidR="00D55A47">
              <w:rPr>
                <w:noProof/>
                <w:webHidden/>
              </w:rPr>
              <w:fldChar w:fldCharType="begin"/>
            </w:r>
            <w:r w:rsidR="00D55A47">
              <w:rPr>
                <w:noProof/>
                <w:webHidden/>
              </w:rPr>
              <w:instrText xml:space="preserve"> PAGEREF _Toc164782522 \h </w:instrText>
            </w:r>
            <w:r w:rsidR="00D55A47">
              <w:rPr>
                <w:noProof/>
                <w:webHidden/>
              </w:rPr>
            </w:r>
            <w:r w:rsidR="00D55A47">
              <w:rPr>
                <w:noProof/>
                <w:webHidden/>
              </w:rPr>
              <w:fldChar w:fldCharType="separate"/>
            </w:r>
            <w:r w:rsidR="00D55A47">
              <w:rPr>
                <w:noProof/>
                <w:webHidden/>
              </w:rPr>
              <w:t>58</w:t>
            </w:r>
            <w:r w:rsidR="00D55A47">
              <w:rPr>
                <w:noProof/>
                <w:webHidden/>
              </w:rPr>
              <w:fldChar w:fldCharType="end"/>
            </w:r>
          </w:hyperlink>
        </w:p>
        <w:p w14:paraId="0B7A9967" w14:textId="1C860703" w:rsidR="00D55A47" w:rsidRDefault="000A6E05">
          <w:pPr>
            <w:pStyle w:val="TOC2"/>
            <w:tabs>
              <w:tab w:val="left" w:pos="936"/>
              <w:tab w:val="right" w:leader="dot" w:pos="9350"/>
            </w:tabs>
            <w:rPr>
              <w:rFonts w:asciiTheme="minorHAnsi" w:eastAsiaTheme="minorEastAsia" w:hAnsiTheme="minorHAnsi" w:cstheme="minorBidi"/>
              <w:kern w:val="2"/>
              <w:szCs w:val="24"/>
              <w14:ligatures w14:val="standardContextual"/>
            </w:rPr>
          </w:pPr>
          <w:hyperlink w:anchor="_Toc164782523" w:history="1">
            <w:r w:rsidR="00D55A47" w:rsidRPr="00876685">
              <w:rPr>
                <w:rStyle w:val="Hyperlink"/>
              </w:rPr>
              <w:t>G.</w:t>
            </w:r>
            <w:r w:rsidR="00D55A47">
              <w:rPr>
                <w:rFonts w:asciiTheme="minorHAnsi" w:eastAsiaTheme="minorEastAsia" w:hAnsiTheme="minorHAnsi" w:cstheme="minorBidi"/>
                <w:kern w:val="2"/>
                <w:szCs w:val="24"/>
                <w14:ligatures w14:val="standardContextual"/>
              </w:rPr>
              <w:tab/>
            </w:r>
            <w:r w:rsidR="00D55A47" w:rsidRPr="00876685">
              <w:rPr>
                <w:rStyle w:val="Hyperlink"/>
              </w:rPr>
              <w:t>Removed Residential EE&amp;C Protocols</w:t>
            </w:r>
            <w:r w:rsidR="00D55A47">
              <w:rPr>
                <w:webHidden/>
              </w:rPr>
              <w:tab/>
            </w:r>
            <w:r w:rsidR="00D55A47">
              <w:rPr>
                <w:webHidden/>
              </w:rPr>
              <w:fldChar w:fldCharType="begin"/>
            </w:r>
            <w:r w:rsidR="00D55A47">
              <w:rPr>
                <w:webHidden/>
              </w:rPr>
              <w:instrText xml:space="preserve"> PAGEREF _Toc164782523 \h </w:instrText>
            </w:r>
            <w:r w:rsidR="00D55A47">
              <w:rPr>
                <w:webHidden/>
              </w:rPr>
            </w:r>
            <w:r w:rsidR="00D55A47">
              <w:rPr>
                <w:webHidden/>
              </w:rPr>
              <w:fldChar w:fldCharType="separate"/>
            </w:r>
            <w:r w:rsidR="00D55A47">
              <w:rPr>
                <w:webHidden/>
              </w:rPr>
              <w:t>60</w:t>
            </w:r>
            <w:r w:rsidR="00D55A47">
              <w:rPr>
                <w:webHidden/>
              </w:rPr>
              <w:fldChar w:fldCharType="end"/>
            </w:r>
          </w:hyperlink>
        </w:p>
        <w:p w14:paraId="795BB737" w14:textId="54FB4DFE"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24" w:history="1">
            <w:r w:rsidR="00D55A47" w:rsidRPr="00876685">
              <w:rPr>
                <w:rStyle w:val="Hyperlink"/>
                <w:noProof/>
              </w:rPr>
              <w:t>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2.2.6 – Fuel Switching: Electric Heat to Gas/Propane/Oil Heat</w:t>
            </w:r>
            <w:r w:rsidR="00D55A47">
              <w:rPr>
                <w:noProof/>
                <w:webHidden/>
              </w:rPr>
              <w:tab/>
            </w:r>
            <w:r w:rsidR="00D55A47">
              <w:rPr>
                <w:noProof/>
                <w:webHidden/>
              </w:rPr>
              <w:fldChar w:fldCharType="begin"/>
            </w:r>
            <w:r w:rsidR="00D55A47">
              <w:rPr>
                <w:noProof/>
                <w:webHidden/>
              </w:rPr>
              <w:instrText xml:space="preserve"> PAGEREF _Toc164782524 \h </w:instrText>
            </w:r>
            <w:r w:rsidR="00D55A47">
              <w:rPr>
                <w:noProof/>
                <w:webHidden/>
              </w:rPr>
            </w:r>
            <w:r w:rsidR="00D55A47">
              <w:rPr>
                <w:noProof/>
                <w:webHidden/>
              </w:rPr>
              <w:fldChar w:fldCharType="separate"/>
            </w:r>
            <w:r w:rsidR="00D55A47">
              <w:rPr>
                <w:noProof/>
                <w:webHidden/>
              </w:rPr>
              <w:t>60</w:t>
            </w:r>
            <w:r w:rsidR="00D55A47">
              <w:rPr>
                <w:noProof/>
                <w:webHidden/>
              </w:rPr>
              <w:fldChar w:fldCharType="end"/>
            </w:r>
          </w:hyperlink>
        </w:p>
        <w:p w14:paraId="4E90BF07" w14:textId="0BDAA4B7"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25" w:history="1">
            <w:r w:rsidR="00D55A47" w:rsidRPr="00876685">
              <w:rPr>
                <w:rStyle w:val="Hyperlink"/>
                <w:noProof/>
              </w:rPr>
              <w:t>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2.3.3 – Fuel Switching: Electric Resistance to Fossil Fuel Water Heater</w:t>
            </w:r>
            <w:r w:rsidR="00D55A47">
              <w:rPr>
                <w:noProof/>
                <w:webHidden/>
              </w:rPr>
              <w:tab/>
            </w:r>
            <w:r w:rsidR="00D55A47">
              <w:rPr>
                <w:noProof/>
                <w:webHidden/>
              </w:rPr>
              <w:fldChar w:fldCharType="begin"/>
            </w:r>
            <w:r w:rsidR="00D55A47">
              <w:rPr>
                <w:noProof/>
                <w:webHidden/>
              </w:rPr>
              <w:instrText xml:space="preserve"> PAGEREF _Toc164782525 \h </w:instrText>
            </w:r>
            <w:r w:rsidR="00D55A47">
              <w:rPr>
                <w:noProof/>
                <w:webHidden/>
              </w:rPr>
            </w:r>
            <w:r w:rsidR="00D55A47">
              <w:rPr>
                <w:noProof/>
                <w:webHidden/>
              </w:rPr>
              <w:fldChar w:fldCharType="separate"/>
            </w:r>
            <w:r w:rsidR="00D55A47">
              <w:rPr>
                <w:noProof/>
                <w:webHidden/>
              </w:rPr>
              <w:t>61</w:t>
            </w:r>
            <w:r w:rsidR="00D55A47">
              <w:rPr>
                <w:noProof/>
                <w:webHidden/>
              </w:rPr>
              <w:fldChar w:fldCharType="end"/>
            </w:r>
          </w:hyperlink>
        </w:p>
        <w:p w14:paraId="21FD47BC" w14:textId="302EA57F"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26" w:history="1">
            <w:r w:rsidR="00D55A47" w:rsidRPr="00876685">
              <w:rPr>
                <w:rStyle w:val="Hyperlink"/>
                <w:noProof/>
              </w:rPr>
              <w:t>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2.4.7 – Fuel Switching: Electric Clothes Dryer to Gas Clothes Dryer</w:t>
            </w:r>
            <w:r w:rsidR="00D55A47">
              <w:rPr>
                <w:noProof/>
                <w:webHidden/>
              </w:rPr>
              <w:tab/>
            </w:r>
            <w:r w:rsidR="00D55A47">
              <w:rPr>
                <w:noProof/>
                <w:webHidden/>
              </w:rPr>
              <w:fldChar w:fldCharType="begin"/>
            </w:r>
            <w:r w:rsidR="00D55A47">
              <w:rPr>
                <w:noProof/>
                <w:webHidden/>
              </w:rPr>
              <w:instrText xml:space="preserve"> PAGEREF _Toc164782526 \h </w:instrText>
            </w:r>
            <w:r w:rsidR="00D55A47">
              <w:rPr>
                <w:noProof/>
                <w:webHidden/>
              </w:rPr>
            </w:r>
            <w:r w:rsidR="00D55A47">
              <w:rPr>
                <w:noProof/>
                <w:webHidden/>
              </w:rPr>
              <w:fldChar w:fldCharType="separate"/>
            </w:r>
            <w:r w:rsidR="00D55A47">
              <w:rPr>
                <w:noProof/>
                <w:webHidden/>
              </w:rPr>
              <w:t>61</w:t>
            </w:r>
            <w:r w:rsidR="00D55A47">
              <w:rPr>
                <w:noProof/>
                <w:webHidden/>
              </w:rPr>
              <w:fldChar w:fldCharType="end"/>
            </w:r>
          </w:hyperlink>
        </w:p>
        <w:p w14:paraId="0CB5C91F" w14:textId="2F1D1198"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27" w:history="1">
            <w:r w:rsidR="00D55A47" w:rsidRPr="00876685">
              <w:rPr>
                <w:rStyle w:val="Hyperlink"/>
                <w:noProof/>
              </w:rPr>
              <w:t>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2.5.1 – ENERGY STAR Office Equipment</w:t>
            </w:r>
            <w:r w:rsidR="00D55A47">
              <w:rPr>
                <w:noProof/>
                <w:webHidden/>
              </w:rPr>
              <w:tab/>
            </w:r>
            <w:r w:rsidR="00D55A47">
              <w:rPr>
                <w:noProof/>
                <w:webHidden/>
              </w:rPr>
              <w:fldChar w:fldCharType="begin"/>
            </w:r>
            <w:r w:rsidR="00D55A47">
              <w:rPr>
                <w:noProof/>
                <w:webHidden/>
              </w:rPr>
              <w:instrText xml:space="preserve"> PAGEREF _Toc164782527 \h </w:instrText>
            </w:r>
            <w:r w:rsidR="00D55A47">
              <w:rPr>
                <w:noProof/>
                <w:webHidden/>
              </w:rPr>
            </w:r>
            <w:r w:rsidR="00D55A47">
              <w:rPr>
                <w:noProof/>
                <w:webHidden/>
              </w:rPr>
              <w:fldChar w:fldCharType="separate"/>
            </w:r>
            <w:r w:rsidR="00D55A47">
              <w:rPr>
                <w:noProof/>
                <w:webHidden/>
              </w:rPr>
              <w:t>61</w:t>
            </w:r>
            <w:r w:rsidR="00D55A47">
              <w:rPr>
                <w:noProof/>
                <w:webHidden/>
              </w:rPr>
              <w:fldChar w:fldCharType="end"/>
            </w:r>
          </w:hyperlink>
        </w:p>
        <w:p w14:paraId="34F16B3A" w14:textId="6063E468" w:rsidR="00D55A47" w:rsidRDefault="000A6E05">
          <w:pPr>
            <w:pStyle w:val="TOC2"/>
            <w:tabs>
              <w:tab w:val="left" w:pos="936"/>
              <w:tab w:val="right" w:leader="dot" w:pos="9350"/>
            </w:tabs>
            <w:rPr>
              <w:rFonts w:asciiTheme="minorHAnsi" w:eastAsiaTheme="minorEastAsia" w:hAnsiTheme="minorHAnsi" w:cstheme="minorBidi"/>
              <w:kern w:val="2"/>
              <w:szCs w:val="24"/>
              <w14:ligatures w14:val="standardContextual"/>
            </w:rPr>
          </w:pPr>
          <w:hyperlink w:anchor="_Toc164782528" w:history="1">
            <w:r w:rsidR="00D55A47" w:rsidRPr="00876685">
              <w:rPr>
                <w:rStyle w:val="Hyperlink"/>
              </w:rPr>
              <w:t>H.</w:t>
            </w:r>
            <w:r w:rsidR="00D55A47">
              <w:rPr>
                <w:rFonts w:asciiTheme="minorHAnsi" w:eastAsiaTheme="minorEastAsia" w:hAnsiTheme="minorHAnsi" w:cstheme="minorBidi"/>
                <w:kern w:val="2"/>
                <w:szCs w:val="24"/>
                <w14:ligatures w14:val="standardContextual"/>
              </w:rPr>
              <w:tab/>
            </w:r>
            <w:r w:rsidR="00D55A47" w:rsidRPr="00876685">
              <w:rPr>
                <w:rStyle w:val="Hyperlink"/>
              </w:rPr>
              <w:t>Removed C&amp;I EE&amp;C Measure Protocols</w:t>
            </w:r>
            <w:r w:rsidR="00D55A47">
              <w:rPr>
                <w:webHidden/>
              </w:rPr>
              <w:tab/>
            </w:r>
            <w:r w:rsidR="00D55A47">
              <w:rPr>
                <w:webHidden/>
              </w:rPr>
              <w:fldChar w:fldCharType="begin"/>
            </w:r>
            <w:r w:rsidR="00D55A47">
              <w:rPr>
                <w:webHidden/>
              </w:rPr>
              <w:instrText xml:space="preserve"> PAGEREF _Toc164782528 \h </w:instrText>
            </w:r>
            <w:r w:rsidR="00D55A47">
              <w:rPr>
                <w:webHidden/>
              </w:rPr>
            </w:r>
            <w:r w:rsidR="00D55A47">
              <w:rPr>
                <w:webHidden/>
              </w:rPr>
              <w:fldChar w:fldCharType="separate"/>
            </w:r>
            <w:r w:rsidR="00D55A47">
              <w:rPr>
                <w:webHidden/>
              </w:rPr>
              <w:t>61</w:t>
            </w:r>
            <w:r w:rsidR="00D55A47">
              <w:rPr>
                <w:webHidden/>
              </w:rPr>
              <w:fldChar w:fldCharType="end"/>
            </w:r>
          </w:hyperlink>
        </w:p>
        <w:p w14:paraId="2CAB560E" w14:textId="1084E39B"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29" w:history="1">
            <w:r w:rsidR="00D55A47" w:rsidRPr="00876685">
              <w:rPr>
                <w:rStyle w:val="Hyperlink"/>
                <w:noProof/>
              </w:rPr>
              <w:t>1.</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3.1.5 – LED Channel Signage</w:t>
            </w:r>
            <w:r w:rsidR="00D55A47">
              <w:rPr>
                <w:noProof/>
                <w:webHidden/>
              </w:rPr>
              <w:tab/>
            </w:r>
            <w:r w:rsidR="00D55A47">
              <w:rPr>
                <w:noProof/>
                <w:webHidden/>
              </w:rPr>
              <w:fldChar w:fldCharType="begin"/>
            </w:r>
            <w:r w:rsidR="00D55A47">
              <w:rPr>
                <w:noProof/>
                <w:webHidden/>
              </w:rPr>
              <w:instrText xml:space="preserve"> PAGEREF _Toc164782529 \h </w:instrText>
            </w:r>
            <w:r w:rsidR="00D55A47">
              <w:rPr>
                <w:noProof/>
                <w:webHidden/>
              </w:rPr>
            </w:r>
            <w:r w:rsidR="00D55A47">
              <w:rPr>
                <w:noProof/>
                <w:webHidden/>
              </w:rPr>
              <w:fldChar w:fldCharType="separate"/>
            </w:r>
            <w:r w:rsidR="00D55A47">
              <w:rPr>
                <w:noProof/>
                <w:webHidden/>
              </w:rPr>
              <w:t>62</w:t>
            </w:r>
            <w:r w:rsidR="00D55A47">
              <w:rPr>
                <w:noProof/>
                <w:webHidden/>
              </w:rPr>
              <w:fldChar w:fldCharType="end"/>
            </w:r>
          </w:hyperlink>
        </w:p>
        <w:p w14:paraId="44112396" w14:textId="6F619976"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30" w:history="1">
            <w:r w:rsidR="00D55A47" w:rsidRPr="00876685">
              <w:rPr>
                <w:rStyle w:val="Hyperlink"/>
                <w:noProof/>
              </w:rPr>
              <w:t>2.</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3.2.5 – Fuel Switching: Small Commercial Electric Heat to Natural gas / Propane / Oil Heat</w:t>
            </w:r>
            <w:r w:rsidR="00D55A47">
              <w:rPr>
                <w:noProof/>
                <w:webHidden/>
              </w:rPr>
              <w:tab/>
            </w:r>
            <w:r w:rsidR="00D55A47">
              <w:rPr>
                <w:noProof/>
                <w:webHidden/>
              </w:rPr>
              <w:fldChar w:fldCharType="begin"/>
            </w:r>
            <w:r w:rsidR="00D55A47">
              <w:rPr>
                <w:noProof/>
                <w:webHidden/>
              </w:rPr>
              <w:instrText xml:space="preserve"> PAGEREF _Toc164782530 \h </w:instrText>
            </w:r>
            <w:r w:rsidR="00D55A47">
              <w:rPr>
                <w:noProof/>
                <w:webHidden/>
              </w:rPr>
            </w:r>
            <w:r w:rsidR="00D55A47">
              <w:rPr>
                <w:noProof/>
                <w:webHidden/>
              </w:rPr>
              <w:fldChar w:fldCharType="separate"/>
            </w:r>
            <w:r w:rsidR="00D55A47">
              <w:rPr>
                <w:noProof/>
                <w:webHidden/>
              </w:rPr>
              <w:t>62</w:t>
            </w:r>
            <w:r w:rsidR="00D55A47">
              <w:rPr>
                <w:noProof/>
                <w:webHidden/>
              </w:rPr>
              <w:fldChar w:fldCharType="end"/>
            </w:r>
          </w:hyperlink>
        </w:p>
        <w:p w14:paraId="608F1CCA" w14:textId="5E3018A6"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31" w:history="1">
            <w:r w:rsidR="00D55A47" w:rsidRPr="00876685">
              <w:rPr>
                <w:rStyle w:val="Hyperlink"/>
                <w:noProof/>
              </w:rPr>
              <w:t>3.</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3.4.3 – Fuel Switching: Electric Resistance Water Heaters to Gas/Propane</w:t>
            </w:r>
            <w:r w:rsidR="00D55A47">
              <w:rPr>
                <w:noProof/>
                <w:webHidden/>
              </w:rPr>
              <w:tab/>
            </w:r>
            <w:r w:rsidR="00D55A47">
              <w:rPr>
                <w:noProof/>
                <w:webHidden/>
              </w:rPr>
              <w:fldChar w:fldCharType="begin"/>
            </w:r>
            <w:r w:rsidR="00D55A47">
              <w:rPr>
                <w:noProof/>
                <w:webHidden/>
              </w:rPr>
              <w:instrText xml:space="preserve"> PAGEREF _Toc164782531 \h </w:instrText>
            </w:r>
            <w:r w:rsidR="00D55A47">
              <w:rPr>
                <w:noProof/>
                <w:webHidden/>
              </w:rPr>
            </w:r>
            <w:r w:rsidR="00D55A47">
              <w:rPr>
                <w:noProof/>
                <w:webHidden/>
              </w:rPr>
              <w:fldChar w:fldCharType="separate"/>
            </w:r>
            <w:r w:rsidR="00D55A47">
              <w:rPr>
                <w:noProof/>
                <w:webHidden/>
              </w:rPr>
              <w:t>63</w:t>
            </w:r>
            <w:r w:rsidR="00D55A47">
              <w:rPr>
                <w:noProof/>
                <w:webHidden/>
              </w:rPr>
              <w:fldChar w:fldCharType="end"/>
            </w:r>
          </w:hyperlink>
        </w:p>
        <w:p w14:paraId="6D504F6A" w14:textId="6C93A6F3"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32" w:history="1">
            <w:r w:rsidR="00D55A47" w:rsidRPr="00876685">
              <w:rPr>
                <w:rStyle w:val="Hyperlink"/>
                <w:noProof/>
              </w:rPr>
              <w:t>4.</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3.5.11 – Door Gaskets for Walk-in and Reach-in Coolers and Freezers</w:t>
            </w:r>
            <w:r w:rsidR="00D55A47">
              <w:rPr>
                <w:noProof/>
                <w:webHidden/>
              </w:rPr>
              <w:tab/>
            </w:r>
            <w:r w:rsidR="00D55A47">
              <w:rPr>
                <w:noProof/>
                <w:webHidden/>
              </w:rPr>
              <w:fldChar w:fldCharType="begin"/>
            </w:r>
            <w:r w:rsidR="00D55A47">
              <w:rPr>
                <w:noProof/>
                <w:webHidden/>
              </w:rPr>
              <w:instrText xml:space="preserve"> PAGEREF _Toc164782532 \h </w:instrText>
            </w:r>
            <w:r w:rsidR="00D55A47">
              <w:rPr>
                <w:noProof/>
                <w:webHidden/>
              </w:rPr>
            </w:r>
            <w:r w:rsidR="00D55A47">
              <w:rPr>
                <w:noProof/>
                <w:webHidden/>
              </w:rPr>
              <w:fldChar w:fldCharType="separate"/>
            </w:r>
            <w:r w:rsidR="00D55A47">
              <w:rPr>
                <w:noProof/>
                <w:webHidden/>
              </w:rPr>
              <w:t>63</w:t>
            </w:r>
            <w:r w:rsidR="00D55A47">
              <w:rPr>
                <w:noProof/>
                <w:webHidden/>
              </w:rPr>
              <w:fldChar w:fldCharType="end"/>
            </w:r>
          </w:hyperlink>
        </w:p>
        <w:p w14:paraId="3D039423" w14:textId="27955A43"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33" w:history="1">
            <w:r w:rsidR="00D55A47" w:rsidRPr="00876685">
              <w:rPr>
                <w:rStyle w:val="Hyperlink"/>
                <w:noProof/>
              </w:rPr>
              <w:t>5.</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3.5.16 – Air-Cooled Refrigeration Condenser</w:t>
            </w:r>
            <w:r w:rsidR="00D55A47">
              <w:rPr>
                <w:noProof/>
                <w:webHidden/>
              </w:rPr>
              <w:tab/>
            </w:r>
            <w:r w:rsidR="00D55A47">
              <w:rPr>
                <w:noProof/>
                <w:webHidden/>
              </w:rPr>
              <w:fldChar w:fldCharType="begin"/>
            </w:r>
            <w:r w:rsidR="00D55A47">
              <w:rPr>
                <w:noProof/>
                <w:webHidden/>
              </w:rPr>
              <w:instrText xml:space="preserve"> PAGEREF _Toc164782533 \h </w:instrText>
            </w:r>
            <w:r w:rsidR="00D55A47">
              <w:rPr>
                <w:noProof/>
                <w:webHidden/>
              </w:rPr>
            </w:r>
            <w:r w:rsidR="00D55A47">
              <w:rPr>
                <w:noProof/>
                <w:webHidden/>
              </w:rPr>
              <w:fldChar w:fldCharType="separate"/>
            </w:r>
            <w:r w:rsidR="00D55A47">
              <w:rPr>
                <w:noProof/>
                <w:webHidden/>
              </w:rPr>
              <w:t>64</w:t>
            </w:r>
            <w:r w:rsidR="00D55A47">
              <w:rPr>
                <w:noProof/>
                <w:webHidden/>
              </w:rPr>
              <w:fldChar w:fldCharType="end"/>
            </w:r>
          </w:hyperlink>
        </w:p>
        <w:p w14:paraId="4D56DBA7" w14:textId="26825F0D"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34" w:history="1">
            <w:r w:rsidR="00D55A47" w:rsidRPr="00876685">
              <w:rPr>
                <w:rStyle w:val="Hyperlink"/>
                <w:noProof/>
              </w:rPr>
              <w:t>6.</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3.5.18 – Refrigeration Economizers</w:t>
            </w:r>
            <w:r w:rsidR="00D55A47">
              <w:rPr>
                <w:noProof/>
                <w:webHidden/>
              </w:rPr>
              <w:tab/>
            </w:r>
            <w:r w:rsidR="00D55A47">
              <w:rPr>
                <w:noProof/>
                <w:webHidden/>
              </w:rPr>
              <w:fldChar w:fldCharType="begin"/>
            </w:r>
            <w:r w:rsidR="00D55A47">
              <w:rPr>
                <w:noProof/>
                <w:webHidden/>
              </w:rPr>
              <w:instrText xml:space="preserve"> PAGEREF _Toc164782534 \h </w:instrText>
            </w:r>
            <w:r w:rsidR="00D55A47">
              <w:rPr>
                <w:noProof/>
                <w:webHidden/>
              </w:rPr>
            </w:r>
            <w:r w:rsidR="00D55A47">
              <w:rPr>
                <w:noProof/>
                <w:webHidden/>
              </w:rPr>
              <w:fldChar w:fldCharType="separate"/>
            </w:r>
            <w:r w:rsidR="00D55A47">
              <w:rPr>
                <w:noProof/>
                <w:webHidden/>
              </w:rPr>
              <w:t>64</w:t>
            </w:r>
            <w:r w:rsidR="00D55A47">
              <w:rPr>
                <w:noProof/>
                <w:webHidden/>
              </w:rPr>
              <w:fldChar w:fldCharType="end"/>
            </w:r>
          </w:hyperlink>
        </w:p>
        <w:p w14:paraId="183586D0" w14:textId="7A58BA45"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36" w:history="1">
            <w:r w:rsidR="00D55A47" w:rsidRPr="00876685">
              <w:rPr>
                <w:rStyle w:val="Hyperlink"/>
                <w:noProof/>
              </w:rPr>
              <w:t>7.</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3.9.1 – ENERGY STAR Office Equipment</w:t>
            </w:r>
            <w:r w:rsidR="00D55A47">
              <w:rPr>
                <w:noProof/>
                <w:webHidden/>
              </w:rPr>
              <w:tab/>
            </w:r>
            <w:r w:rsidR="00D55A47">
              <w:rPr>
                <w:noProof/>
                <w:webHidden/>
              </w:rPr>
              <w:fldChar w:fldCharType="begin"/>
            </w:r>
            <w:r w:rsidR="00D55A47">
              <w:rPr>
                <w:noProof/>
                <w:webHidden/>
              </w:rPr>
              <w:instrText xml:space="preserve"> PAGEREF _Toc164782536 \h </w:instrText>
            </w:r>
            <w:r w:rsidR="00D55A47">
              <w:rPr>
                <w:noProof/>
                <w:webHidden/>
              </w:rPr>
            </w:r>
            <w:r w:rsidR="00D55A47">
              <w:rPr>
                <w:noProof/>
                <w:webHidden/>
              </w:rPr>
              <w:fldChar w:fldCharType="separate"/>
            </w:r>
            <w:r w:rsidR="00D55A47">
              <w:rPr>
                <w:noProof/>
                <w:webHidden/>
              </w:rPr>
              <w:t>65</w:t>
            </w:r>
            <w:r w:rsidR="00D55A47">
              <w:rPr>
                <w:noProof/>
                <w:webHidden/>
              </w:rPr>
              <w:fldChar w:fldCharType="end"/>
            </w:r>
          </w:hyperlink>
        </w:p>
        <w:p w14:paraId="588197AD" w14:textId="3D850BEB" w:rsidR="00D55A47" w:rsidRDefault="000A6E05">
          <w:pPr>
            <w:pStyle w:val="TOC3"/>
            <w:tabs>
              <w:tab w:val="left" w:pos="1200"/>
              <w:tab w:val="right" w:leader="dot" w:pos="9350"/>
            </w:tabs>
            <w:rPr>
              <w:rFonts w:asciiTheme="minorHAnsi" w:eastAsiaTheme="minorEastAsia" w:hAnsiTheme="minorHAnsi" w:cstheme="minorBidi"/>
              <w:noProof/>
              <w:kern w:val="2"/>
              <w:szCs w:val="24"/>
              <w14:ligatures w14:val="standardContextual"/>
            </w:rPr>
          </w:pPr>
          <w:hyperlink w:anchor="_Toc164782537" w:history="1">
            <w:r w:rsidR="00D55A47" w:rsidRPr="00876685">
              <w:rPr>
                <w:rStyle w:val="Hyperlink"/>
                <w:noProof/>
              </w:rPr>
              <w:t>8.</w:t>
            </w:r>
            <w:r w:rsidR="00D55A47">
              <w:rPr>
                <w:rFonts w:asciiTheme="minorHAnsi" w:eastAsiaTheme="minorEastAsia" w:hAnsiTheme="minorHAnsi" w:cstheme="minorBidi"/>
                <w:noProof/>
                <w:kern w:val="2"/>
                <w:szCs w:val="24"/>
                <w14:ligatures w14:val="standardContextual"/>
              </w:rPr>
              <w:tab/>
            </w:r>
            <w:r w:rsidR="00D55A47" w:rsidRPr="00876685">
              <w:rPr>
                <w:rStyle w:val="Hyperlink"/>
                <w:noProof/>
              </w:rPr>
              <w:t>Section 3.9.2 – Office Equipment – Network Power Management Enabling</w:t>
            </w:r>
            <w:r w:rsidR="00D55A47">
              <w:rPr>
                <w:noProof/>
                <w:webHidden/>
              </w:rPr>
              <w:tab/>
            </w:r>
            <w:r w:rsidR="00D55A47">
              <w:rPr>
                <w:noProof/>
                <w:webHidden/>
              </w:rPr>
              <w:fldChar w:fldCharType="begin"/>
            </w:r>
            <w:r w:rsidR="00D55A47">
              <w:rPr>
                <w:noProof/>
                <w:webHidden/>
              </w:rPr>
              <w:instrText xml:space="preserve"> PAGEREF _Toc164782537 \h </w:instrText>
            </w:r>
            <w:r w:rsidR="00D55A47">
              <w:rPr>
                <w:noProof/>
                <w:webHidden/>
              </w:rPr>
            </w:r>
            <w:r w:rsidR="00D55A47">
              <w:rPr>
                <w:noProof/>
                <w:webHidden/>
              </w:rPr>
              <w:fldChar w:fldCharType="separate"/>
            </w:r>
            <w:r w:rsidR="00D55A47">
              <w:rPr>
                <w:noProof/>
                <w:webHidden/>
              </w:rPr>
              <w:t>65</w:t>
            </w:r>
            <w:r w:rsidR="00D55A47">
              <w:rPr>
                <w:noProof/>
                <w:webHidden/>
              </w:rPr>
              <w:fldChar w:fldCharType="end"/>
            </w:r>
          </w:hyperlink>
        </w:p>
        <w:p w14:paraId="7EA4B7F0" w14:textId="04CEB33F" w:rsidR="00D55A47" w:rsidRDefault="000A6E05">
          <w:pPr>
            <w:pStyle w:val="TOC2"/>
            <w:tabs>
              <w:tab w:val="right" w:leader="dot" w:pos="9350"/>
            </w:tabs>
            <w:rPr>
              <w:rFonts w:asciiTheme="minorHAnsi" w:eastAsiaTheme="minorEastAsia" w:hAnsiTheme="minorHAnsi" w:cstheme="minorBidi"/>
              <w:kern w:val="2"/>
              <w:szCs w:val="24"/>
              <w14:ligatures w14:val="standardContextual"/>
            </w:rPr>
          </w:pPr>
          <w:hyperlink w:anchor="_Toc164782538" w:history="1">
            <w:r w:rsidR="00D55A47" w:rsidRPr="00876685">
              <w:rPr>
                <w:rStyle w:val="Hyperlink"/>
              </w:rPr>
              <w:t>I.</w:t>
            </w:r>
            <w:r w:rsidR="00D55A47">
              <w:rPr>
                <w:rFonts w:asciiTheme="minorHAnsi" w:eastAsiaTheme="minorEastAsia" w:hAnsiTheme="minorHAnsi" w:cstheme="minorBidi"/>
                <w:kern w:val="2"/>
                <w:szCs w:val="24"/>
                <w14:ligatures w14:val="standardContextual"/>
              </w:rPr>
              <w:tab/>
            </w:r>
            <w:r w:rsidR="00D55A47" w:rsidRPr="00876685">
              <w:rPr>
                <w:rStyle w:val="Hyperlink"/>
              </w:rPr>
              <w:t>Appendix C: Lighting Audit and Design Tool</w:t>
            </w:r>
            <w:r w:rsidR="00D55A47">
              <w:rPr>
                <w:webHidden/>
              </w:rPr>
              <w:tab/>
            </w:r>
            <w:r w:rsidR="00D55A47">
              <w:rPr>
                <w:webHidden/>
              </w:rPr>
              <w:fldChar w:fldCharType="begin"/>
            </w:r>
            <w:r w:rsidR="00D55A47">
              <w:rPr>
                <w:webHidden/>
              </w:rPr>
              <w:instrText xml:space="preserve"> PAGEREF _Toc164782538 \h </w:instrText>
            </w:r>
            <w:r w:rsidR="00D55A47">
              <w:rPr>
                <w:webHidden/>
              </w:rPr>
            </w:r>
            <w:r w:rsidR="00D55A47">
              <w:rPr>
                <w:webHidden/>
              </w:rPr>
              <w:fldChar w:fldCharType="separate"/>
            </w:r>
            <w:r w:rsidR="00D55A47">
              <w:rPr>
                <w:webHidden/>
              </w:rPr>
              <w:t>65</w:t>
            </w:r>
            <w:r w:rsidR="00D55A47">
              <w:rPr>
                <w:webHidden/>
              </w:rPr>
              <w:fldChar w:fldCharType="end"/>
            </w:r>
          </w:hyperlink>
        </w:p>
        <w:p w14:paraId="10316834" w14:textId="78F0EAAE" w:rsidR="00D55A47" w:rsidRDefault="000A6E05">
          <w:pPr>
            <w:pStyle w:val="TOC2"/>
            <w:tabs>
              <w:tab w:val="right" w:leader="dot" w:pos="9350"/>
            </w:tabs>
            <w:rPr>
              <w:rFonts w:asciiTheme="minorHAnsi" w:eastAsiaTheme="minorEastAsia" w:hAnsiTheme="minorHAnsi" w:cstheme="minorBidi"/>
              <w:kern w:val="2"/>
              <w:szCs w:val="24"/>
              <w14:ligatures w14:val="standardContextual"/>
            </w:rPr>
          </w:pPr>
          <w:hyperlink w:anchor="_Toc164782539" w:history="1">
            <w:r w:rsidR="00D55A47" w:rsidRPr="00876685">
              <w:rPr>
                <w:rStyle w:val="Hyperlink"/>
              </w:rPr>
              <w:t>J.</w:t>
            </w:r>
            <w:r w:rsidR="00D55A47">
              <w:rPr>
                <w:rFonts w:asciiTheme="minorHAnsi" w:eastAsiaTheme="minorEastAsia" w:hAnsiTheme="minorHAnsi" w:cstheme="minorBidi"/>
                <w:kern w:val="2"/>
                <w:szCs w:val="24"/>
                <w14:ligatures w14:val="standardContextual"/>
              </w:rPr>
              <w:tab/>
            </w:r>
            <w:r w:rsidR="00D55A47" w:rsidRPr="00876685">
              <w:rPr>
                <w:rStyle w:val="Hyperlink"/>
              </w:rPr>
              <w:t>Appendix D: Motors and VFD Audit and Design Tool</w:t>
            </w:r>
            <w:r w:rsidR="00D55A47">
              <w:rPr>
                <w:webHidden/>
              </w:rPr>
              <w:tab/>
            </w:r>
            <w:r w:rsidR="00D55A47">
              <w:rPr>
                <w:webHidden/>
              </w:rPr>
              <w:fldChar w:fldCharType="begin"/>
            </w:r>
            <w:r w:rsidR="00D55A47">
              <w:rPr>
                <w:webHidden/>
              </w:rPr>
              <w:instrText xml:space="preserve"> PAGEREF _Toc164782539 \h </w:instrText>
            </w:r>
            <w:r w:rsidR="00D55A47">
              <w:rPr>
                <w:webHidden/>
              </w:rPr>
            </w:r>
            <w:r w:rsidR="00D55A47">
              <w:rPr>
                <w:webHidden/>
              </w:rPr>
              <w:fldChar w:fldCharType="separate"/>
            </w:r>
            <w:r w:rsidR="00D55A47">
              <w:rPr>
                <w:webHidden/>
              </w:rPr>
              <w:t>66</w:t>
            </w:r>
            <w:r w:rsidR="00D55A47">
              <w:rPr>
                <w:webHidden/>
              </w:rPr>
              <w:fldChar w:fldCharType="end"/>
            </w:r>
          </w:hyperlink>
        </w:p>
        <w:p w14:paraId="527749AA" w14:textId="268A3DE6" w:rsidR="00D55A47" w:rsidRDefault="000A6E05">
          <w:pPr>
            <w:pStyle w:val="TOC2"/>
            <w:tabs>
              <w:tab w:val="left" w:pos="936"/>
              <w:tab w:val="right" w:leader="dot" w:pos="9350"/>
            </w:tabs>
            <w:rPr>
              <w:rFonts w:asciiTheme="minorHAnsi" w:eastAsiaTheme="minorEastAsia" w:hAnsiTheme="minorHAnsi" w:cstheme="minorBidi"/>
              <w:kern w:val="2"/>
              <w:szCs w:val="24"/>
              <w14:ligatures w14:val="standardContextual"/>
            </w:rPr>
          </w:pPr>
          <w:hyperlink w:anchor="_Toc164782540" w:history="1">
            <w:r w:rsidR="00D55A47" w:rsidRPr="00876685">
              <w:rPr>
                <w:rStyle w:val="Hyperlink"/>
              </w:rPr>
              <w:t>K.</w:t>
            </w:r>
            <w:r w:rsidR="00D55A47">
              <w:rPr>
                <w:rFonts w:asciiTheme="minorHAnsi" w:eastAsiaTheme="minorEastAsia" w:hAnsiTheme="minorHAnsi" w:cstheme="minorBidi"/>
                <w:kern w:val="2"/>
                <w:szCs w:val="24"/>
                <w14:ligatures w14:val="standardContextual"/>
              </w:rPr>
              <w:tab/>
            </w:r>
            <w:r w:rsidR="00D55A47" w:rsidRPr="00876685">
              <w:rPr>
                <w:rStyle w:val="Hyperlink"/>
              </w:rPr>
              <w:t>Appendix E: Eligibility Requirements for Solid State Lighting Products in Commercial and Industrial Applications</w:t>
            </w:r>
            <w:r w:rsidR="00D55A47">
              <w:rPr>
                <w:webHidden/>
              </w:rPr>
              <w:tab/>
            </w:r>
            <w:r w:rsidR="00D55A47">
              <w:rPr>
                <w:webHidden/>
              </w:rPr>
              <w:fldChar w:fldCharType="begin"/>
            </w:r>
            <w:r w:rsidR="00D55A47">
              <w:rPr>
                <w:webHidden/>
              </w:rPr>
              <w:instrText xml:space="preserve"> PAGEREF _Toc164782540 \h </w:instrText>
            </w:r>
            <w:r w:rsidR="00D55A47">
              <w:rPr>
                <w:webHidden/>
              </w:rPr>
            </w:r>
            <w:r w:rsidR="00D55A47">
              <w:rPr>
                <w:webHidden/>
              </w:rPr>
              <w:fldChar w:fldCharType="separate"/>
            </w:r>
            <w:r w:rsidR="00D55A47">
              <w:rPr>
                <w:webHidden/>
              </w:rPr>
              <w:t>67</w:t>
            </w:r>
            <w:r w:rsidR="00D55A47">
              <w:rPr>
                <w:webHidden/>
              </w:rPr>
              <w:fldChar w:fldCharType="end"/>
            </w:r>
          </w:hyperlink>
        </w:p>
        <w:p w14:paraId="4551D021" w14:textId="46E96CD0" w:rsidR="00D55A47" w:rsidRDefault="000A6E05">
          <w:pPr>
            <w:pStyle w:val="TOC2"/>
            <w:tabs>
              <w:tab w:val="right" w:leader="dot" w:pos="9350"/>
            </w:tabs>
            <w:rPr>
              <w:rFonts w:asciiTheme="minorHAnsi" w:eastAsiaTheme="minorEastAsia" w:hAnsiTheme="minorHAnsi" w:cstheme="minorBidi"/>
              <w:kern w:val="2"/>
              <w:szCs w:val="24"/>
              <w14:ligatures w14:val="standardContextual"/>
            </w:rPr>
          </w:pPr>
          <w:hyperlink w:anchor="_Toc164782541" w:history="1">
            <w:r w:rsidR="00D55A47" w:rsidRPr="00876685">
              <w:rPr>
                <w:rStyle w:val="Hyperlink"/>
              </w:rPr>
              <w:t>L.</w:t>
            </w:r>
            <w:r w:rsidR="00D55A47">
              <w:rPr>
                <w:rFonts w:asciiTheme="minorHAnsi" w:eastAsiaTheme="minorEastAsia" w:hAnsiTheme="minorHAnsi" w:cstheme="minorBidi"/>
                <w:kern w:val="2"/>
                <w:szCs w:val="24"/>
                <w14:ligatures w14:val="standardContextual"/>
              </w:rPr>
              <w:tab/>
            </w:r>
            <w:r w:rsidR="00D55A47" w:rsidRPr="00876685">
              <w:rPr>
                <w:rStyle w:val="Hyperlink"/>
              </w:rPr>
              <w:t>Appendix F: Building Operator Certification Audit and Design Tool</w:t>
            </w:r>
            <w:r w:rsidR="00D55A47">
              <w:rPr>
                <w:webHidden/>
              </w:rPr>
              <w:tab/>
            </w:r>
            <w:r w:rsidR="00D55A47">
              <w:rPr>
                <w:webHidden/>
              </w:rPr>
              <w:fldChar w:fldCharType="begin"/>
            </w:r>
            <w:r w:rsidR="00D55A47">
              <w:rPr>
                <w:webHidden/>
              </w:rPr>
              <w:instrText xml:space="preserve"> PAGEREF _Toc164782541 \h </w:instrText>
            </w:r>
            <w:r w:rsidR="00D55A47">
              <w:rPr>
                <w:webHidden/>
              </w:rPr>
            </w:r>
            <w:r w:rsidR="00D55A47">
              <w:rPr>
                <w:webHidden/>
              </w:rPr>
              <w:fldChar w:fldCharType="separate"/>
            </w:r>
            <w:r w:rsidR="00D55A47">
              <w:rPr>
                <w:webHidden/>
              </w:rPr>
              <w:t>67</w:t>
            </w:r>
            <w:r w:rsidR="00D55A47">
              <w:rPr>
                <w:webHidden/>
              </w:rPr>
              <w:fldChar w:fldCharType="end"/>
            </w:r>
          </w:hyperlink>
        </w:p>
        <w:p w14:paraId="6EAA65DD" w14:textId="204BC8FD" w:rsidR="00D55A47" w:rsidRDefault="000A6E05">
          <w:pPr>
            <w:pStyle w:val="TOC2"/>
            <w:tabs>
              <w:tab w:val="left" w:pos="936"/>
              <w:tab w:val="right" w:leader="dot" w:pos="9350"/>
            </w:tabs>
            <w:rPr>
              <w:rFonts w:asciiTheme="minorHAnsi" w:eastAsiaTheme="minorEastAsia" w:hAnsiTheme="minorHAnsi" w:cstheme="minorBidi"/>
              <w:kern w:val="2"/>
              <w:szCs w:val="24"/>
              <w14:ligatures w14:val="standardContextual"/>
            </w:rPr>
          </w:pPr>
          <w:hyperlink w:anchor="_Toc164782542" w:history="1">
            <w:r w:rsidR="00D55A47" w:rsidRPr="00876685">
              <w:rPr>
                <w:rStyle w:val="Hyperlink"/>
              </w:rPr>
              <w:t>M.</w:t>
            </w:r>
            <w:r w:rsidR="00D55A47">
              <w:rPr>
                <w:rFonts w:asciiTheme="minorHAnsi" w:eastAsiaTheme="minorEastAsia" w:hAnsiTheme="minorHAnsi" w:cstheme="minorBidi"/>
                <w:kern w:val="2"/>
                <w:szCs w:val="24"/>
                <w14:ligatures w14:val="standardContextual"/>
              </w:rPr>
              <w:tab/>
            </w:r>
            <w:r w:rsidR="00D55A47" w:rsidRPr="00876685">
              <w:rPr>
                <w:rStyle w:val="Hyperlink"/>
              </w:rPr>
              <w:t>Appendix G: Adjustment of Programmable Thermostats for Commercial and Industrial Buildings Calculator</w:t>
            </w:r>
            <w:r w:rsidR="00D55A47">
              <w:rPr>
                <w:webHidden/>
              </w:rPr>
              <w:tab/>
            </w:r>
            <w:r w:rsidR="00D55A47">
              <w:rPr>
                <w:webHidden/>
              </w:rPr>
              <w:fldChar w:fldCharType="begin"/>
            </w:r>
            <w:r w:rsidR="00D55A47">
              <w:rPr>
                <w:webHidden/>
              </w:rPr>
              <w:instrText xml:space="preserve"> PAGEREF _Toc164782542 \h </w:instrText>
            </w:r>
            <w:r w:rsidR="00D55A47">
              <w:rPr>
                <w:webHidden/>
              </w:rPr>
            </w:r>
            <w:r w:rsidR="00D55A47">
              <w:rPr>
                <w:webHidden/>
              </w:rPr>
              <w:fldChar w:fldCharType="separate"/>
            </w:r>
            <w:r w:rsidR="00D55A47">
              <w:rPr>
                <w:webHidden/>
              </w:rPr>
              <w:t>68</w:t>
            </w:r>
            <w:r w:rsidR="00D55A47">
              <w:rPr>
                <w:webHidden/>
              </w:rPr>
              <w:fldChar w:fldCharType="end"/>
            </w:r>
          </w:hyperlink>
        </w:p>
        <w:p w14:paraId="1A12D45C" w14:textId="0A8F6DBC" w:rsidR="00D55A47" w:rsidRDefault="000A6E05">
          <w:pPr>
            <w:pStyle w:val="TOC1"/>
            <w:tabs>
              <w:tab w:val="right" w:leader="dot" w:pos="9350"/>
            </w:tabs>
            <w:rPr>
              <w:rFonts w:asciiTheme="minorHAnsi" w:eastAsiaTheme="minorEastAsia" w:hAnsiTheme="minorHAnsi" w:cstheme="minorBidi"/>
              <w:caps w:val="0"/>
              <w:noProof/>
              <w:kern w:val="2"/>
              <w:szCs w:val="24"/>
              <w14:ligatures w14:val="standardContextual"/>
            </w:rPr>
          </w:pPr>
          <w:hyperlink w:anchor="_Toc164782543" w:history="1">
            <w:r w:rsidR="00D55A47" w:rsidRPr="00876685">
              <w:rPr>
                <w:rStyle w:val="Hyperlink"/>
                <w:noProof/>
              </w:rPr>
              <w:t>CONCLUSION</w:t>
            </w:r>
            <w:r w:rsidR="00D55A47">
              <w:rPr>
                <w:noProof/>
                <w:webHidden/>
              </w:rPr>
              <w:tab/>
            </w:r>
            <w:r w:rsidR="00D55A47">
              <w:rPr>
                <w:noProof/>
                <w:webHidden/>
              </w:rPr>
              <w:fldChar w:fldCharType="begin"/>
            </w:r>
            <w:r w:rsidR="00D55A47">
              <w:rPr>
                <w:noProof/>
                <w:webHidden/>
              </w:rPr>
              <w:instrText xml:space="preserve"> PAGEREF _Toc164782543 \h </w:instrText>
            </w:r>
            <w:r w:rsidR="00D55A47">
              <w:rPr>
                <w:noProof/>
                <w:webHidden/>
              </w:rPr>
            </w:r>
            <w:r w:rsidR="00D55A47">
              <w:rPr>
                <w:noProof/>
                <w:webHidden/>
              </w:rPr>
              <w:fldChar w:fldCharType="separate"/>
            </w:r>
            <w:r w:rsidR="00D55A47">
              <w:rPr>
                <w:noProof/>
                <w:webHidden/>
              </w:rPr>
              <w:t>68</w:t>
            </w:r>
            <w:r w:rsidR="00D55A47">
              <w:rPr>
                <w:noProof/>
                <w:webHidden/>
              </w:rPr>
              <w:fldChar w:fldCharType="end"/>
            </w:r>
          </w:hyperlink>
        </w:p>
        <w:p w14:paraId="0FA107DB" w14:textId="63530776" w:rsidR="000B423D" w:rsidRPr="008B2E4F" w:rsidRDefault="000B423D" w:rsidP="00832568">
          <w:pPr>
            <w:tabs>
              <w:tab w:val="left" w:pos="1340"/>
            </w:tabs>
            <w:jc w:val="left"/>
            <w:rPr>
              <w:szCs w:val="26"/>
            </w:rPr>
          </w:pPr>
          <w:r w:rsidRPr="00B56285">
            <w:rPr>
              <w:sz w:val="24"/>
              <w:szCs w:val="24"/>
            </w:rPr>
            <w:fldChar w:fldCharType="end"/>
          </w:r>
          <w:r w:rsidR="001E57C4" w:rsidRPr="00970691">
            <w:rPr>
              <w:bCs/>
              <w:noProof/>
              <w:szCs w:val="26"/>
            </w:rPr>
            <w:tab/>
          </w:r>
        </w:p>
      </w:sdtContent>
    </w:sdt>
    <w:p w14:paraId="0FA107DC" w14:textId="77777777" w:rsidR="00733577" w:rsidRDefault="00733577">
      <w:pPr>
        <w:overflowPunct/>
        <w:autoSpaceDE/>
        <w:autoSpaceDN/>
        <w:adjustRightInd/>
        <w:spacing w:line="240" w:lineRule="auto"/>
        <w:jc w:val="left"/>
        <w:rPr>
          <w:b/>
          <w:szCs w:val="26"/>
        </w:rPr>
        <w:sectPr w:rsidR="00733577" w:rsidSect="00B26FA6">
          <w:pgSz w:w="12240" w:h="15840"/>
          <w:pgMar w:top="1440" w:right="1440" w:bottom="1530" w:left="1440" w:header="720" w:footer="606" w:gutter="0"/>
          <w:pgNumType w:fmt="lowerRoman" w:start="1"/>
          <w:cols w:space="720"/>
          <w:docGrid w:linePitch="360"/>
        </w:sectPr>
      </w:pPr>
    </w:p>
    <w:p w14:paraId="0FA107DD" w14:textId="77777777" w:rsidR="00FA4295" w:rsidRPr="0098410B" w:rsidRDefault="00FA4295" w:rsidP="000054D9">
      <w:pPr>
        <w:overflowPunct/>
        <w:autoSpaceDE/>
        <w:autoSpaceDN/>
        <w:adjustRightInd/>
        <w:jc w:val="left"/>
        <w:rPr>
          <w:b/>
          <w:szCs w:val="26"/>
        </w:rPr>
      </w:pPr>
      <w:r w:rsidRPr="0098410B">
        <w:rPr>
          <w:b/>
          <w:szCs w:val="26"/>
        </w:rPr>
        <w:lastRenderedPageBreak/>
        <w:t>BY THE COMMISSION:</w:t>
      </w:r>
    </w:p>
    <w:p w14:paraId="0FA107DE" w14:textId="77777777" w:rsidR="00DF2AC4" w:rsidRPr="0098410B" w:rsidRDefault="00DF2AC4" w:rsidP="000054D9">
      <w:pPr>
        <w:pStyle w:val="p3"/>
        <w:jc w:val="left"/>
        <w:rPr>
          <w:b/>
          <w:szCs w:val="26"/>
        </w:rPr>
      </w:pPr>
    </w:p>
    <w:p w14:paraId="0FA107DF" w14:textId="16C9E612" w:rsidR="00944AD5" w:rsidRPr="008F30E6" w:rsidRDefault="24E6E3C2" w:rsidP="000054D9">
      <w:pPr>
        <w:pStyle w:val="p3"/>
        <w:tabs>
          <w:tab w:val="clear" w:pos="204"/>
          <w:tab w:val="left" w:pos="720"/>
        </w:tabs>
        <w:ind w:firstLine="720"/>
        <w:jc w:val="left"/>
      </w:pPr>
      <w:r w:rsidRPr="3CC22663">
        <w:t>As explained in our Order, entered June 1, 2009</w:t>
      </w:r>
      <w:r w:rsidR="05E4A5A5" w:rsidRPr="008F30E6">
        <w:rPr>
          <w:szCs w:val="26"/>
        </w:rPr>
        <w:t>,</w:t>
      </w:r>
      <w:r w:rsidRPr="3CC22663">
        <w:t xml:space="preserve"> at </w:t>
      </w:r>
      <w:r w:rsidR="318CFC26" w:rsidRPr="3CC22663">
        <w:t>Docket No. M-00051865</w:t>
      </w:r>
      <w:r w:rsidRPr="3CC22663">
        <w:t xml:space="preserve">, in implementing the Alternative Energy Portfolio Standards Act </w:t>
      </w:r>
      <w:r w:rsidR="01737CB3" w:rsidRPr="3CC22663">
        <w:t>(AEPS Act</w:t>
      </w:r>
      <w:r w:rsidR="541B8D8D" w:rsidRPr="3CC22663">
        <w:t>), 73 P.S. §§ 1648.1</w:t>
      </w:r>
      <w:r w:rsidR="00EE2777" w:rsidRPr="008F30E6">
        <w:rPr>
          <w:szCs w:val="26"/>
        </w:rPr>
        <w:noBreakHyphen/>
      </w:r>
      <w:r w:rsidRPr="3CC22663">
        <w:t>1648.8</w:t>
      </w:r>
      <w:r w:rsidR="318CFC26" w:rsidRPr="3CC22663">
        <w:t xml:space="preserve"> and 66 Pa.</w:t>
      </w:r>
      <w:r w:rsidR="729328CD" w:rsidRPr="008F30E6">
        <w:rPr>
          <w:szCs w:val="26"/>
        </w:rPr>
        <w:t xml:space="preserve"> </w:t>
      </w:r>
      <w:r w:rsidR="318CFC26" w:rsidRPr="3CC22663">
        <w:t>C.S. § 2814</w:t>
      </w:r>
      <w:r w:rsidRPr="008F30E6">
        <w:rPr>
          <w:szCs w:val="26"/>
        </w:rPr>
        <w:t>,</w:t>
      </w:r>
      <w:r w:rsidRPr="3CC22663">
        <w:rPr>
          <w:b/>
          <w:bCs/>
        </w:rPr>
        <w:t xml:space="preserve"> </w:t>
      </w:r>
      <w:r w:rsidRPr="3CC22663">
        <w:t xml:space="preserve">this Commission had adopted an </w:t>
      </w:r>
      <w:r w:rsidRPr="3CC22663">
        <w:rPr>
          <w:i/>
          <w:iCs/>
        </w:rPr>
        <w:t>Energy</w:t>
      </w:r>
      <w:r w:rsidR="3F00B8C9" w:rsidRPr="3CC22663">
        <w:rPr>
          <w:i/>
          <w:iCs/>
        </w:rPr>
        <w:t xml:space="preserve"> </w:t>
      </w:r>
      <w:r w:rsidRPr="3CC22663">
        <w:rPr>
          <w:i/>
          <w:iCs/>
        </w:rPr>
        <w:t>Efficiency</w:t>
      </w:r>
      <w:r w:rsidRPr="3CC22663">
        <w:rPr>
          <w:i/>
          <w:iCs/>
        </w:rPr>
        <w:noBreakHyphen/>
        <w:t xml:space="preserve"> and DSM Rules for Pennsylvania’s Alternative Energy Portfolio Standard, Technical Reference Manual </w:t>
      </w:r>
      <w:r w:rsidR="01737CB3" w:rsidRPr="3CC22663">
        <w:t>(TRM</w:t>
      </w:r>
      <w:r w:rsidRPr="008F30E6">
        <w:rPr>
          <w:szCs w:val="26"/>
        </w:rPr>
        <w:t>).</w:t>
      </w:r>
      <w:r w:rsidR="00FA4295" w:rsidRPr="3CC22663">
        <w:rPr>
          <w:rStyle w:val="FootnoteReference"/>
        </w:rPr>
        <w:footnoteReference w:id="2"/>
      </w:r>
      <w:r w:rsidR="683CCBCF" w:rsidRPr="008F30E6">
        <w:rPr>
          <w:szCs w:val="26"/>
        </w:rPr>
        <w:t xml:space="preserve"> </w:t>
      </w:r>
      <w:r w:rsidRPr="3CC22663">
        <w:t xml:space="preserve">In adopting the original version of the TRM, this Commission directed </w:t>
      </w:r>
      <w:r w:rsidR="01737CB3" w:rsidRPr="3CC22663">
        <w:t>its</w:t>
      </w:r>
      <w:r w:rsidRPr="3CC22663">
        <w:t xml:space="preserve"> Bureau of Conservation, </w:t>
      </w:r>
      <w:r w:rsidR="01737CB3" w:rsidRPr="3CC22663">
        <w:t>Economics and Energy Planning (CEEP</w:t>
      </w:r>
      <w:r w:rsidRPr="008F30E6">
        <w:rPr>
          <w:szCs w:val="26"/>
        </w:rPr>
        <w:t>)</w:t>
      </w:r>
      <w:r w:rsidR="002F035F" w:rsidRPr="3CC22663">
        <w:rPr>
          <w:rStyle w:val="FootnoteReference"/>
        </w:rPr>
        <w:footnoteReference w:id="3"/>
      </w:r>
      <w:r w:rsidRPr="3CC22663">
        <w:t xml:space="preserve"> to oversee the implementation, maintenance</w:t>
      </w:r>
      <w:r w:rsidR="6C668A9E" w:rsidRPr="008F30E6">
        <w:rPr>
          <w:szCs w:val="26"/>
        </w:rPr>
        <w:t>,</w:t>
      </w:r>
      <w:r w:rsidRPr="3CC22663">
        <w:t xml:space="preserve"> and periodic updating of the TRM.</w:t>
      </w:r>
      <w:r w:rsidR="00FA4295" w:rsidRPr="3CC22663">
        <w:rPr>
          <w:rStyle w:val="FootnoteReference"/>
        </w:rPr>
        <w:footnoteReference w:id="4"/>
      </w:r>
      <w:r w:rsidR="683CCBCF" w:rsidRPr="008F30E6">
        <w:rPr>
          <w:szCs w:val="26"/>
        </w:rPr>
        <w:t xml:space="preserve"> </w:t>
      </w:r>
      <w:r w:rsidRPr="3CC22663">
        <w:t xml:space="preserve">Additionally, in </w:t>
      </w:r>
      <w:r w:rsidR="01737CB3" w:rsidRPr="3CC22663">
        <w:t>the</w:t>
      </w:r>
      <w:r w:rsidRPr="008F30E6">
        <w:rPr>
          <w:szCs w:val="26"/>
        </w:rPr>
        <w:t xml:space="preserve"> </w:t>
      </w:r>
      <w:r w:rsidRPr="3CC22663">
        <w:rPr>
          <w:i/>
          <w:iCs/>
        </w:rPr>
        <w:t xml:space="preserve">Energy Efficiency and Conservation Program </w:t>
      </w:r>
      <w:r w:rsidRPr="3CC22663">
        <w:t>Implementation Order</w:t>
      </w:r>
      <w:r w:rsidR="01737CB3" w:rsidRPr="3CC22663">
        <w:t xml:space="preserve"> for Phase I of Act 129’s Energy Efficiency and Conservation (EE&amp;C) Program</w:t>
      </w:r>
      <w:r w:rsidRPr="008F30E6">
        <w:rPr>
          <w:szCs w:val="26"/>
        </w:rPr>
        <w:t>,</w:t>
      </w:r>
      <w:r w:rsidR="00FA4295" w:rsidRPr="3CC22663">
        <w:rPr>
          <w:rStyle w:val="FootnoteReference"/>
        </w:rPr>
        <w:footnoteReference w:id="5"/>
      </w:r>
      <w:r w:rsidRPr="3CC22663">
        <w:t xml:space="preserve"> this Commission adopted the TRM as a component of the </w:t>
      </w:r>
      <w:r w:rsidR="01737CB3" w:rsidRPr="3CC22663">
        <w:t>EE&amp;C</w:t>
      </w:r>
      <w:r w:rsidR="3E070E18" w:rsidRPr="3CC22663">
        <w:t xml:space="preserve"> Program evaluation process</w:t>
      </w:r>
      <w:r w:rsidR="4069534C" w:rsidRPr="008F30E6">
        <w:rPr>
          <w:szCs w:val="26"/>
        </w:rPr>
        <w:t>.</w:t>
      </w:r>
      <w:r w:rsidR="683CCBCF" w:rsidRPr="008F30E6">
        <w:rPr>
          <w:szCs w:val="26"/>
        </w:rPr>
        <w:t xml:space="preserve"> </w:t>
      </w:r>
      <w:r w:rsidRPr="3CC22663">
        <w:t xml:space="preserve">In that </w:t>
      </w:r>
      <w:r w:rsidR="318CFC26" w:rsidRPr="3CC22663">
        <w:t xml:space="preserve">Phase I </w:t>
      </w:r>
      <w:r w:rsidRPr="3CC22663">
        <w:t>Implementation Order, this Commission also noted that “as the TRM was initially created to fulfill requirements of the AEPS Act, it will need to be updated and expanded to fulfill the requirements of the EE&amp;C provisions of Act 129.”</w:t>
      </w:r>
      <w:r w:rsidR="00FA4295" w:rsidRPr="3CC22663">
        <w:rPr>
          <w:rStyle w:val="FootnoteReference"/>
        </w:rPr>
        <w:footnoteReference w:id="6"/>
      </w:r>
    </w:p>
    <w:p w14:paraId="0FA107E0" w14:textId="77777777" w:rsidR="00944AD5" w:rsidRPr="008F30E6" w:rsidRDefault="00944AD5" w:rsidP="000054D9">
      <w:pPr>
        <w:pStyle w:val="p3"/>
        <w:tabs>
          <w:tab w:val="clear" w:pos="204"/>
          <w:tab w:val="left" w:pos="720"/>
        </w:tabs>
        <w:ind w:firstLine="720"/>
        <w:jc w:val="left"/>
        <w:rPr>
          <w:szCs w:val="26"/>
        </w:rPr>
      </w:pPr>
    </w:p>
    <w:p w14:paraId="0FA107E1" w14:textId="562A7255" w:rsidR="003036C1" w:rsidRPr="008F30E6" w:rsidRDefault="00FA4295" w:rsidP="00A120D9">
      <w:pPr>
        <w:pStyle w:val="p3"/>
        <w:widowControl/>
        <w:tabs>
          <w:tab w:val="clear" w:pos="204"/>
          <w:tab w:val="left" w:pos="720"/>
        </w:tabs>
        <w:ind w:firstLine="720"/>
        <w:jc w:val="left"/>
        <w:rPr>
          <w:szCs w:val="26"/>
        </w:rPr>
      </w:pPr>
      <w:r w:rsidRPr="008F30E6">
        <w:rPr>
          <w:szCs w:val="26"/>
        </w:rPr>
        <w:t xml:space="preserve">Soon after the adoption of </w:t>
      </w:r>
      <w:r w:rsidR="00DC32B8" w:rsidRPr="008F30E6">
        <w:rPr>
          <w:szCs w:val="26"/>
        </w:rPr>
        <w:t>the</w:t>
      </w:r>
      <w:r w:rsidRPr="008F30E6">
        <w:rPr>
          <w:szCs w:val="26"/>
        </w:rPr>
        <w:t xml:space="preserve"> </w:t>
      </w:r>
      <w:r w:rsidR="00944AD5" w:rsidRPr="008F30E6">
        <w:rPr>
          <w:szCs w:val="26"/>
        </w:rPr>
        <w:t xml:space="preserve">Phase I </w:t>
      </w:r>
      <w:r w:rsidRPr="008F30E6">
        <w:rPr>
          <w:szCs w:val="26"/>
        </w:rPr>
        <w:t xml:space="preserve">Implementation Order, Commission staff initiated a collaborative process to review and update the TRM with the purpose of supporting both the AEPS Act and the Act 129 EE&amp;C program that culminated in the </w:t>
      </w:r>
      <w:r w:rsidRPr="008F30E6">
        <w:rPr>
          <w:szCs w:val="26"/>
        </w:rPr>
        <w:lastRenderedPageBreak/>
        <w:t xml:space="preserve">adoption of the 2009 TRM </w:t>
      </w:r>
      <w:r w:rsidR="0079626C" w:rsidRPr="008F30E6">
        <w:rPr>
          <w:szCs w:val="26"/>
        </w:rPr>
        <w:t>on</w:t>
      </w:r>
      <w:r w:rsidRPr="008F30E6">
        <w:rPr>
          <w:szCs w:val="26"/>
        </w:rPr>
        <w:t xml:space="preserve"> May 28, 2009.</w:t>
      </w:r>
      <w:r w:rsidRPr="008F30E6">
        <w:rPr>
          <w:rStyle w:val="FootnoteReference"/>
          <w:szCs w:val="26"/>
        </w:rPr>
        <w:footnoteReference w:id="7"/>
      </w:r>
      <w:r w:rsidR="00733A98" w:rsidRPr="008F30E6">
        <w:rPr>
          <w:szCs w:val="26"/>
        </w:rPr>
        <w:t xml:space="preserve"> </w:t>
      </w:r>
      <w:r w:rsidRPr="008F30E6">
        <w:rPr>
          <w:szCs w:val="26"/>
        </w:rPr>
        <w:t>In adopting the 2009 TRM, the Commission</w:t>
      </w:r>
      <w:r w:rsidR="006A4999" w:rsidRPr="008F30E6">
        <w:rPr>
          <w:szCs w:val="26"/>
        </w:rPr>
        <w:t xml:space="preserve"> determined that the TRM would be updated on an annual </w:t>
      </w:r>
      <w:r w:rsidRPr="008F30E6">
        <w:rPr>
          <w:szCs w:val="26"/>
        </w:rPr>
        <w:t>basis.</w:t>
      </w:r>
      <w:r w:rsidRPr="008F30E6">
        <w:rPr>
          <w:rStyle w:val="FootnoteReference"/>
          <w:szCs w:val="26"/>
        </w:rPr>
        <w:footnoteReference w:id="8"/>
      </w:r>
      <w:r w:rsidR="003036C1" w:rsidRPr="008F30E6">
        <w:rPr>
          <w:szCs w:val="26"/>
        </w:rPr>
        <w:t xml:space="preserve"> </w:t>
      </w:r>
    </w:p>
    <w:p w14:paraId="0FA107E2" w14:textId="77777777" w:rsidR="003036C1" w:rsidRPr="008F30E6" w:rsidRDefault="003036C1" w:rsidP="000054D9">
      <w:pPr>
        <w:pStyle w:val="p3"/>
        <w:tabs>
          <w:tab w:val="clear" w:pos="204"/>
          <w:tab w:val="left" w:pos="720"/>
        </w:tabs>
        <w:ind w:firstLine="720"/>
        <w:jc w:val="left"/>
        <w:rPr>
          <w:szCs w:val="26"/>
        </w:rPr>
      </w:pPr>
    </w:p>
    <w:p w14:paraId="0FA107E3" w14:textId="4B3E0421" w:rsidR="00FA4295" w:rsidRPr="008F30E6" w:rsidRDefault="003036C1" w:rsidP="000054D9">
      <w:pPr>
        <w:pStyle w:val="p3"/>
        <w:tabs>
          <w:tab w:val="clear" w:pos="204"/>
          <w:tab w:val="left" w:pos="720"/>
        </w:tabs>
        <w:ind w:firstLine="720"/>
        <w:jc w:val="left"/>
        <w:rPr>
          <w:szCs w:val="26"/>
        </w:rPr>
      </w:pPr>
      <w:proofErr w:type="gramStart"/>
      <w:r w:rsidRPr="008F30E6">
        <w:rPr>
          <w:szCs w:val="26"/>
        </w:rPr>
        <w:t>With regard to</w:t>
      </w:r>
      <w:proofErr w:type="gramEnd"/>
      <w:r w:rsidRPr="008F30E6">
        <w:rPr>
          <w:szCs w:val="26"/>
        </w:rPr>
        <w:t xml:space="preserve"> Phase II of the Act 129 EE&amp;C Program, the Commission again adopted the TRM as a component of the EE&amp;C Program evaluation process.</w:t>
      </w:r>
      <w:r w:rsidRPr="008F30E6">
        <w:rPr>
          <w:rStyle w:val="FootnoteReference"/>
          <w:szCs w:val="26"/>
        </w:rPr>
        <w:footnoteReference w:id="9"/>
      </w:r>
      <w:r w:rsidR="00733A98" w:rsidRPr="008F30E6">
        <w:rPr>
          <w:szCs w:val="26"/>
        </w:rPr>
        <w:t xml:space="preserve"> </w:t>
      </w:r>
      <w:r w:rsidR="006A4999" w:rsidRPr="008F30E6">
        <w:rPr>
          <w:szCs w:val="26"/>
        </w:rPr>
        <w:t>The Commission determined that an annual updating process would be appropriate for Phase</w:t>
      </w:r>
      <w:r w:rsidR="00087DEA" w:rsidRPr="008F30E6">
        <w:rPr>
          <w:szCs w:val="26"/>
        </w:rPr>
        <w:t> </w:t>
      </w:r>
      <w:r w:rsidR="006A4999" w:rsidRPr="008F30E6">
        <w:rPr>
          <w:szCs w:val="26"/>
        </w:rPr>
        <w:t>II, as in Phase I</w:t>
      </w:r>
      <w:r w:rsidR="006704B1" w:rsidRPr="008F30E6">
        <w:rPr>
          <w:szCs w:val="26"/>
        </w:rPr>
        <w:t>.</w:t>
      </w:r>
      <w:r w:rsidR="006704B1" w:rsidRPr="008F30E6">
        <w:rPr>
          <w:rStyle w:val="FootnoteReference"/>
          <w:szCs w:val="26"/>
        </w:rPr>
        <w:footnoteReference w:id="10"/>
      </w:r>
      <w:r w:rsidR="00DB1416" w:rsidRPr="008F30E6">
        <w:rPr>
          <w:szCs w:val="26"/>
        </w:rPr>
        <w:t xml:space="preserve"> </w:t>
      </w:r>
    </w:p>
    <w:p w14:paraId="0FA107E4" w14:textId="77777777" w:rsidR="006A4999" w:rsidRPr="008F30E6" w:rsidRDefault="006A4999" w:rsidP="000054D9">
      <w:pPr>
        <w:pStyle w:val="p3"/>
        <w:tabs>
          <w:tab w:val="clear" w:pos="204"/>
          <w:tab w:val="left" w:pos="720"/>
        </w:tabs>
        <w:ind w:firstLine="720"/>
        <w:jc w:val="left"/>
        <w:rPr>
          <w:szCs w:val="26"/>
        </w:rPr>
      </w:pPr>
    </w:p>
    <w:p w14:paraId="0FA107E5" w14:textId="6B7EEFCD" w:rsidR="006A4999" w:rsidRPr="008F30E6" w:rsidRDefault="006A4999" w:rsidP="000054D9">
      <w:pPr>
        <w:pStyle w:val="p3"/>
        <w:tabs>
          <w:tab w:val="clear" w:pos="204"/>
          <w:tab w:val="left" w:pos="720"/>
        </w:tabs>
        <w:ind w:firstLine="720"/>
        <w:jc w:val="left"/>
        <w:rPr>
          <w:szCs w:val="26"/>
        </w:rPr>
      </w:pPr>
      <w:bookmarkStart w:id="4" w:name="_Hlk163659943"/>
      <w:r w:rsidRPr="008F30E6">
        <w:rPr>
          <w:szCs w:val="26"/>
        </w:rPr>
        <w:t>Regarding Phase III of the EE&amp;C Program, the Commission again adopted</w:t>
      </w:r>
      <w:r w:rsidR="00F95187" w:rsidRPr="008F30E6">
        <w:rPr>
          <w:szCs w:val="26"/>
        </w:rPr>
        <w:t xml:space="preserve"> the TRM</w:t>
      </w:r>
      <w:r w:rsidRPr="008F30E6">
        <w:rPr>
          <w:szCs w:val="26"/>
        </w:rPr>
        <w:t xml:space="preserve"> as a component of the EE&amp;C Program evaluation process</w:t>
      </w:r>
      <w:r w:rsidR="00341E0E" w:rsidRPr="008F30E6">
        <w:rPr>
          <w:szCs w:val="26"/>
        </w:rPr>
        <w:t>.</w:t>
      </w:r>
      <w:r w:rsidR="00341E0E" w:rsidRPr="008F30E6">
        <w:rPr>
          <w:rStyle w:val="FootnoteReference"/>
          <w:szCs w:val="26"/>
        </w:rPr>
        <w:footnoteReference w:id="11"/>
      </w:r>
      <w:r w:rsidR="00733A98" w:rsidRPr="008F30E6">
        <w:rPr>
          <w:szCs w:val="26"/>
        </w:rPr>
        <w:t xml:space="preserve"> </w:t>
      </w:r>
      <w:r w:rsidR="005816FE" w:rsidRPr="008F30E6">
        <w:rPr>
          <w:szCs w:val="26"/>
        </w:rPr>
        <w:t xml:space="preserve">However, the Commission </w:t>
      </w:r>
      <w:r w:rsidR="00F95187" w:rsidRPr="008F30E6">
        <w:rPr>
          <w:szCs w:val="26"/>
        </w:rPr>
        <w:t xml:space="preserve">determined </w:t>
      </w:r>
      <w:r w:rsidR="005816FE" w:rsidRPr="008F30E6">
        <w:rPr>
          <w:szCs w:val="26"/>
        </w:rPr>
        <w:t xml:space="preserve">that the 2016 TRM </w:t>
      </w:r>
      <w:r w:rsidR="00F95187" w:rsidRPr="008F30E6">
        <w:rPr>
          <w:szCs w:val="26"/>
        </w:rPr>
        <w:t xml:space="preserve">would </w:t>
      </w:r>
      <w:r w:rsidR="005816FE" w:rsidRPr="008F30E6">
        <w:rPr>
          <w:szCs w:val="26"/>
        </w:rPr>
        <w:t>be applicable for the entirety of Phase III, unless a mid-phase update was deemed necessary by the Commission.</w:t>
      </w:r>
      <w:r w:rsidR="005816FE" w:rsidRPr="008F30E6">
        <w:rPr>
          <w:rStyle w:val="FootnoteReference"/>
          <w:szCs w:val="26"/>
        </w:rPr>
        <w:footnoteReference w:id="12"/>
      </w:r>
    </w:p>
    <w:bookmarkEnd w:id="4"/>
    <w:p w14:paraId="217D2713" w14:textId="77777777" w:rsidR="009310B5" w:rsidRDefault="009310B5" w:rsidP="009310B5">
      <w:pPr>
        <w:pStyle w:val="p3"/>
        <w:rPr>
          <w:szCs w:val="26"/>
        </w:rPr>
      </w:pPr>
    </w:p>
    <w:p w14:paraId="19F2B63A" w14:textId="01D9D527" w:rsidR="009310B5" w:rsidRDefault="009310B5" w:rsidP="000A6E05">
      <w:pPr>
        <w:pStyle w:val="p3"/>
        <w:jc w:val="left"/>
        <w:rPr>
          <w:szCs w:val="26"/>
        </w:rPr>
      </w:pPr>
      <w:r>
        <w:rPr>
          <w:szCs w:val="26"/>
        </w:rPr>
        <w:tab/>
      </w:r>
      <w:r>
        <w:rPr>
          <w:szCs w:val="26"/>
        </w:rPr>
        <w:tab/>
      </w:r>
      <w:r w:rsidRPr="009310B5">
        <w:rPr>
          <w:szCs w:val="26"/>
        </w:rPr>
        <w:t>Regarding Phase I</w:t>
      </w:r>
      <w:r w:rsidR="00783078">
        <w:rPr>
          <w:szCs w:val="26"/>
        </w:rPr>
        <w:t>V</w:t>
      </w:r>
      <w:r w:rsidRPr="009310B5">
        <w:rPr>
          <w:szCs w:val="26"/>
        </w:rPr>
        <w:t xml:space="preserve"> of the EE&amp;C Program, the Commission again adopted the TRM as a component of the EE&amp;C Program evaluation process.</w:t>
      </w:r>
      <w:r w:rsidRPr="009310B5">
        <w:rPr>
          <w:szCs w:val="26"/>
          <w:vertAlign w:val="superscript"/>
        </w:rPr>
        <w:footnoteReference w:id="13"/>
      </w:r>
      <w:r w:rsidRPr="009310B5">
        <w:rPr>
          <w:szCs w:val="26"/>
        </w:rPr>
        <w:t xml:space="preserve"> </w:t>
      </w:r>
      <w:r w:rsidR="00642615">
        <w:rPr>
          <w:szCs w:val="26"/>
        </w:rPr>
        <w:t>In keeping with Phase III</w:t>
      </w:r>
      <w:r w:rsidRPr="009310B5">
        <w:rPr>
          <w:szCs w:val="26"/>
        </w:rPr>
        <w:t>, the Commission determined that the 20</w:t>
      </w:r>
      <w:r w:rsidR="00747F84">
        <w:rPr>
          <w:szCs w:val="26"/>
        </w:rPr>
        <w:t>21</w:t>
      </w:r>
      <w:r w:rsidRPr="009310B5">
        <w:rPr>
          <w:szCs w:val="26"/>
        </w:rPr>
        <w:t xml:space="preserve"> TRM would be applicable for the entirety of Phase I</w:t>
      </w:r>
      <w:r w:rsidR="000E16D6">
        <w:rPr>
          <w:szCs w:val="26"/>
        </w:rPr>
        <w:t>V</w:t>
      </w:r>
      <w:r w:rsidR="00422581">
        <w:rPr>
          <w:szCs w:val="26"/>
        </w:rPr>
        <w:t xml:space="preserve">, </w:t>
      </w:r>
      <w:r w:rsidR="00422581" w:rsidRPr="008F30E6">
        <w:rPr>
          <w:szCs w:val="26"/>
        </w:rPr>
        <w:t>unless a mid-phase update was deemed necessary by the Commission</w:t>
      </w:r>
      <w:r w:rsidR="00422581">
        <w:rPr>
          <w:szCs w:val="26"/>
        </w:rPr>
        <w:t xml:space="preserve">. In addition, </w:t>
      </w:r>
      <w:r w:rsidR="004A2ECF">
        <w:rPr>
          <w:szCs w:val="26"/>
        </w:rPr>
        <w:t>t</w:t>
      </w:r>
      <w:r w:rsidR="004A2ECF" w:rsidRPr="004A2ECF">
        <w:rPr>
          <w:szCs w:val="26"/>
        </w:rPr>
        <w:t>he Commission adopted a new process for incorporating codes, standards, and ENERGY STAR specifications that change during Phase IV without undertaking a full TRM update</w:t>
      </w:r>
      <w:r w:rsidRPr="009310B5">
        <w:rPr>
          <w:szCs w:val="26"/>
        </w:rPr>
        <w:t>.</w:t>
      </w:r>
      <w:r w:rsidRPr="009310B5">
        <w:rPr>
          <w:szCs w:val="26"/>
          <w:vertAlign w:val="superscript"/>
        </w:rPr>
        <w:footnoteReference w:id="14"/>
      </w:r>
    </w:p>
    <w:p w14:paraId="302E3455" w14:textId="13EEC8AE" w:rsidR="001E379A" w:rsidRPr="002354D7" w:rsidRDefault="0061546A" w:rsidP="000054D9">
      <w:pPr>
        <w:pStyle w:val="p3"/>
        <w:tabs>
          <w:tab w:val="clear" w:pos="204"/>
          <w:tab w:val="left" w:pos="720"/>
        </w:tabs>
        <w:ind w:firstLine="720"/>
        <w:jc w:val="left"/>
        <w:rPr>
          <w:szCs w:val="26"/>
        </w:rPr>
      </w:pPr>
      <w:r w:rsidRPr="002354D7">
        <w:rPr>
          <w:szCs w:val="26"/>
        </w:rPr>
        <w:lastRenderedPageBreak/>
        <w:t xml:space="preserve">Regarding </w:t>
      </w:r>
      <w:r w:rsidR="001E379A" w:rsidRPr="002354D7">
        <w:rPr>
          <w:szCs w:val="26"/>
        </w:rPr>
        <w:t xml:space="preserve">a potential </w:t>
      </w:r>
      <w:r w:rsidRPr="002354D7">
        <w:rPr>
          <w:szCs w:val="26"/>
        </w:rPr>
        <w:t>Phase V</w:t>
      </w:r>
      <w:r w:rsidR="001A03A8" w:rsidRPr="002354D7">
        <w:rPr>
          <w:szCs w:val="26"/>
        </w:rPr>
        <w:t xml:space="preserve"> of the EE&amp;C Program, in keeping with guidance from previous Implementation Orders, </w:t>
      </w:r>
      <w:r w:rsidR="001E379A" w:rsidRPr="002354D7">
        <w:rPr>
          <w:szCs w:val="26"/>
        </w:rPr>
        <w:t xml:space="preserve">we anticipate that </w:t>
      </w:r>
      <w:r w:rsidR="00576E17" w:rsidRPr="002354D7">
        <w:rPr>
          <w:szCs w:val="26"/>
        </w:rPr>
        <w:t>the TRM will be adopted as a component of the EE&amp;C Program evaluation process.</w:t>
      </w:r>
      <w:r w:rsidR="00733A98" w:rsidRPr="002354D7">
        <w:rPr>
          <w:szCs w:val="26"/>
        </w:rPr>
        <w:t xml:space="preserve"> </w:t>
      </w:r>
      <w:r w:rsidR="001E379A" w:rsidRPr="002354D7">
        <w:rPr>
          <w:szCs w:val="26"/>
        </w:rPr>
        <w:t xml:space="preserve">If </w:t>
      </w:r>
      <w:r w:rsidR="00BE0673" w:rsidRPr="002354D7">
        <w:rPr>
          <w:szCs w:val="26"/>
        </w:rPr>
        <w:t>Phase V</w:t>
      </w:r>
      <w:r w:rsidR="001E379A" w:rsidRPr="002354D7">
        <w:rPr>
          <w:szCs w:val="26"/>
        </w:rPr>
        <w:t xml:space="preserve"> of the EE&amp;C Program is adopted</w:t>
      </w:r>
      <w:r w:rsidR="00F937F1" w:rsidRPr="002354D7">
        <w:rPr>
          <w:szCs w:val="26"/>
        </w:rPr>
        <w:t xml:space="preserve">, the Commission proposes </w:t>
      </w:r>
      <w:r w:rsidR="00A06214">
        <w:rPr>
          <w:szCs w:val="26"/>
        </w:rPr>
        <w:t xml:space="preserve">continuing with </w:t>
      </w:r>
      <w:r w:rsidR="009E612D">
        <w:rPr>
          <w:szCs w:val="26"/>
        </w:rPr>
        <w:t xml:space="preserve">the </w:t>
      </w:r>
      <w:r w:rsidR="00A06214" w:rsidRPr="00A06214">
        <w:rPr>
          <w:szCs w:val="26"/>
        </w:rPr>
        <w:t>process for incorporating codes, standards, and ENERGY STAR specifications that change during Phase V without undertaking a full TRM update</w:t>
      </w:r>
      <w:r w:rsidR="00A06214">
        <w:rPr>
          <w:szCs w:val="26"/>
        </w:rPr>
        <w:t>.</w:t>
      </w:r>
      <w:r w:rsidR="00733A98" w:rsidRPr="002354D7">
        <w:rPr>
          <w:szCs w:val="26"/>
        </w:rPr>
        <w:t xml:space="preserve"> </w:t>
      </w:r>
    </w:p>
    <w:p w14:paraId="77F069BA" w14:textId="77777777" w:rsidR="001E379A" w:rsidRPr="003D59AB" w:rsidRDefault="001E379A" w:rsidP="000054D9">
      <w:pPr>
        <w:pStyle w:val="p3"/>
        <w:tabs>
          <w:tab w:val="clear" w:pos="204"/>
          <w:tab w:val="left" w:pos="720"/>
        </w:tabs>
        <w:ind w:firstLine="720"/>
        <w:jc w:val="left"/>
        <w:rPr>
          <w:szCs w:val="26"/>
          <w:highlight w:val="yellow"/>
        </w:rPr>
      </w:pPr>
    </w:p>
    <w:p w14:paraId="3C1D55E0" w14:textId="6099350F" w:rsidR="0061546A" w:rsidRPr="006A4999" w:rsidRDefault="001E379A" w:rsidP="000054D9">
      <w:pPr>
        <w:pStyle w:val="p3"/>
        <w:tabs>
          <w:tab w:val="clear" w:pos="204"/>
          <w:tab w:val="left" w:pos="720"/>
        </w:tabs>
        <w:ind w:firstLine="720"/>
        <w:jc w:val="left"/>
      </w:pPr>
      <w:r>
        <w:t>In this Order, t</w:t>
      </w:r>
      <w:r w:rsidR="00C865BA">
        <w:t xml:space="preserve">he Commission proposes </w:t>
      </w:r>
      <w:r w:rsidR="00C82ACB">
        <w:t>several updates to climate-related assumptions in the TRM</w:t>
      </w:r>
      <w:r w:rsidR="0017052D">
        <w:t>, a</w:t>
      </w:r>
      <w:r w:rsidR="006B2746">
        <w:t>n up</w:t>
      </w:r>
      <w:r w:rsidR="00BA45FA">
        <w:t xml:space="preserve">date to the </w:t>
      </w:r>
      <w:r w:rsidR="00462EC4">
        <w:t xml:space="preserve">building code, </w:t>
      </w:r>
      <w:r w:rsidR="00A73DFC">
        <w:t>expanding the TRM to calculate winter peak demand savings</w:t>
      </w:r>
      <w:r w:rsidR="00E47743">
        <w:t xml:space="preserve">, </w:t>
      </w:r>
      <w:r w:rsidR="00BA4DF8">
        <w:t xml:space="preserve">and other </w:t>
      </w:r>
      <w:r w:rsidR="00E208E2">
        <w:t xml:space="preserve">general </w:t>
      </w:r>
      <w:r>
        <w:t xml:space="preserve">changes </w:t>
      </w:r>
      <w:r w:rsidR="00E208E2">
        <w:t xml:space="preserve">described in greater detail in </w:t>
      </w:r>
      <w:hyperlink w:anchor="_General_Improvements">
        <w:r w:rsidR="003C747C" w:rsidRPr="21BC55CE">
          <w:rPr>
            <w:rStyle w:val="Hyperlink"/>
          </w:rPr>
          <w:t>Section B</w:t>
        </w:r>
      </w:hyperlink>
      <w:r w:rsidR="003C747C">
        <w:t xml:space="preserve"> below</w:t>
      </w:r>
      <w:r w:rsidR="00A0651F">
        <w:t>.</w:t>
      </w:r>
      <w:r w:rsidR="00733A98">
        <w:t xml:space="preserve"> </w:t>
      </w:r>
      <w:r w:rsidR="002075B6">
        <w:t xml:space="preserve">The Commission proposes </w:t>
      </w:r>
      <w:r w:rsidR="00297DF6">
        <w:t>nine</w:t>
      </w:r>
      <w:r w:rsidR="002075B6">
        <w:t xml:space="preserve"> new residential and </w:t>
      </w:r>
      <w:r w:rsidR="003C6E56">
        <w:t>1</w:t>
      </w:r>
      <w:r w:rsidR="00FE01C5">
        <w:t>6</w:t>
      </w:r>
      <w:r w:rsidR="003C6E56">
        <w:t xml:space="preserve"> </w:t>
      </w:r>
      <w:r w:rsidR="001F3D65">
        <w:t xml:space="preserve">new non-residential measures to include in the </w:t>
      </w:r>
      <w:r w:rsidR="007A09E7">
        <w:t>2026</w:t>
      </w:r>
      <w:r w:rsidR="001F3D65">
        <w:t xml:space="preserve"> TRM</w:t>
      </w:r>
      <w:r w:rsidR="00A0651F">
        <w:t>.</w:t>
      </w:r>
      <w:r w:rsidR="00733A98">
        <w:t xml:space="preserve"> </w:t>
      </w:r>
      <w:r w:rsidR="001F3D65">
        <w:t xml:space="preserve">See </w:t>
      </w:r>
      <w:hyperlink w:anchor="_Additional_Residential_EE&amp;C">
        <w:r w:rsidR="001F3D65" w:rsidRPr="21BC55CE">
          <w:rPr>
            <w:rStyle w:val="Hyperlink"/>
          </w:rPr>
          <w:t>Section C</w:t>
        </w:r>
      </w:hyperlink>
      <w:r w:rsidR="001F3D65">
        <w:t xml:space="preserve"> and </w:t>
      </w:r>
      <w:hyperlink w:anchor="_Additional_C&amp;I_EE&amp;C">
        <w:r w:rsidR="001F3D65" w:rsidRPr="21BC55CE">
          <w:rPr>
            <w:rStyle w:val="Hyperlink"/>
          </w:rPr>
          <w:t>Section D</w:t>
        </w:r>
      </w:hyperlink>
      <w:r w:rsidR="001F3D65">
        <w:t xml:space="preserve"> </w:t>
      </w:r>
      <w:r>
        <w:t xml:space="preserve">of this Order </w:t>
      </w:r>
      <w:r w:rsidR="001F3D65">
        <w:t>for a listing of these measures</w:t>
      </w:r>
      <w:r w:rsidR="00A0651F">
        <w:t>.</w:t>
      </w:r>
      <w:r w:rsidR="00733A98">
        <w:t xml:space="preserve"> </w:t>
      </w:r>
      <w:hyperlink w:anchor="_Existing_Residential_EE&amp;C">
        <w:r w:rsidR="001F3D65" w:rsidRPr="21BC55CE">
          <w:rPr>
            <w:rStyle w:val="Hyperlink"/>
          </w:rPr>
          <w:t>Section E</w:t>
        </w:r>
      </w:hyperlink>
      <w:r w:rsidR="001F3D65">
        <w:t xml:space="preserve"> and </w:t>
      </w:r>
      <w:hyperlink w:anchor="_Existing_C&amp;I_EE&amp;C">
        <w:r w:rsidR="001F3D65" w:rsidRPr="21BC55CE">
          <w:rPr>
            <w:rStyle w:val="Hyperlink"/>
          </w:rPr>
          <w:t>Section F</w:t>
        </w:r>
      </w:hyperlink>
      <w:r w:rsidR="001F3D65">
        <w:t xml:space="preserve"> </w:t>
      </w:r>
      <w:r>
        <w:t xml:space="preserve">of this Order </w:t>
      </w:r>
      <w:r w:rsidR="001F3D65">
        <w:t>describe the Commission’s proposed updates to residential and non-residential measures included from the Phase I</w:t>
      </w:r>
      <w:r w:rsidR="00305616">
        <w:t>V</w:t>
      </w:r>
      <w:r w:rsidR="001F3D65">
        <w:t xml:space="preserve"> TRM</w:t>
      </w:r>
      <w:r w:rsidR="00A0651F">
        <w:t>.</w:t>
      </w:r>
      <w:r w:rsidR="00733A98">
        <w:t xml:space="preserve"> </w:t>
      </w:r>
      <w:hyperlink w:anchor="_Removed_Residential_EE&amp;C">
        <w:r w:rsidR="0003588F" w:rsidRPr="21BC55CE">
          <w:rPr>
            <w:rStyle w:val="Hyperlink"/>
          </w:rPr>
          <w:t>Section G</w:t>
        </w:r>
      </w:hyperlink>
      <w:r w:rsidR="0003588F">
        <w:t xml:space="preserve"> and </w:t>
      </w:r>
      <w:hyperlink w:anchor="_Removed_C&amp;I_EE&amp;C">
        <w:r w:rsidR="0003588F" w:rsidRPr="21BC55CE">
          <w:rPr>
            <w:rStyle w:val="Hyperlink"/>
          </w:rPr>
          <w:t>Section H</w:t>
        </w:r>
      </w:hyperlink>
      <w:r w:rsidR="0003588F">
        <w:t xml:space="preserve"> </w:t>
      </w:r>
      <w:r>
        <w:t xml:space="preserve">of this Order </w:t>
      </w:r>
      <w:r w:rsidR="0045254B">
        <w:t xml:space="preserve">list </w:t>
      </w:r>
      <w:r w:rsidR="009A2C45">
        <w:t xml:space="preserve">four </w:t>
      </w:r>
      <w:r w:rsidR="0045254B">
        <w:t xml:space="preserve">residential and </w:t>
      </w:r>
      <w:r w:rsidR="009A2C45">
        <w:t xml:space="preserve">eight </w:t>
      </w:r>
      <w:r w:rsidR="0045254B">
        <w:t>non-residential measures that the Commission proposes to remove from the TRM.</w:t>
      </w:r>
    </w:p>
    <w:p w14:paraId="0FA107E7" w14:textId="77777777" w:rsidR="00DF2AC4" w:rsidRPr="0098410B" w:rsidRDefault="00DF2AC4" w:rsidP="007B33CF">
      <w:pPr>
        <w:pStyle w:val="p3"/>
        <w:tabs>
          <w:tab w:val="clear" w:pos="204"/>
          <w:tab w:val="left" w:pos="720"/>
        </w:tabs>
        <w:jc w:val="left"/>
        <w:rPr>
          <w:szCs w:val="26"/>
        </w:rPr>
      </w:pPr>
    </w:p>
    <w:p w14:paraId="0FA107E8" w14:textId="77777777" w:rsidR="00FA4295" w:rsidRPr="009C3B3D" w:rsidRDefault="00FA4295" w:rsidP="00301C1F">
      <w:pPr>
        <w:pStyle w:val="Heading1"/>
        <w:tabs>
          <w:tab w:val="clear" w:pos="720"/>
        </w:tabs>
      </w:pPr>
      <w:bookmarkStart w:id="5" w:name="_Toc334174988"/>
      <w:bookmarkStart w:id="6" w:name="_Toc364755743"/>
      <w:bookmarkStart w:id="7" w:name="_Toc394648162"/>
      <w:bookmarkStart w:id="8" w:name="_Toc396910589"/>
      <w:bookmarkStart w:id="9" w:name="_Toc413415426"/>
      <w:bookmarkStart w:id="10" w:name="_Toc164782395"/>
      <w:r w:rsidRPr="009C3B3D">
        <w:t>BACKGROUND</w:t>
      </w:r>
      <w:bookmarkEnd w:id="5"/>
      <w:bookmarkEnd w:id="6"/>
      <w:bookmarkEnd w:id="7"/>
      <w:bookmarkEnd w:id="8"/>
      <w:bookmarkEnd w:id="9"/>
      <w:bookmarkEnd w:id="10"/>
    </w:p>
    <w:p w14:paraId="0FA107E9" w14:textId="1814133A" w:rsidR="00FA4295" w:rsidRPr="007645FF" w:rsidRDefault="00FA4295" w:rsidP="000054D9">
      <w:pPr>
        <w:pStyle w:val="p3"/>
        <w:tabs>
          <w:tab w:val="clear" w:pos="204"/>
          <w:tab w:val="left" w:pos="720"/>
        </w:tabs>
        <w:ind w:firstLine="720"/>
        <w:jc w:val="left"/>
        <w:rPr>
          <w:szCs w:val="26"/>
        </w:rPr>
      </w:pPr>
      <w:r w:rsidRPr="00E77155">
        <w:rPr>
          <w:szCs w:val="26"/>
        </w:rPr>
        <w:t>Act 129 of 2008, P.L. 1592, specifically directed this Commission to establish an evaluation process that monitors and verifies data collection, quality assurance</w:t>
      </w:r>
      <w:r w:rsidR="00B00DB8" w:rsidRPr="00E77155">
        <w:rPr>
          <w:szCs w:val="26"/>
        </w:rPr>
        <w:t>,</w:t>
      </w:r>
      <w:r w:rsidRPr="00E77155">
        <w:rPr>
          <w:szCs w:val="26"/>
        </w:rPr>
        <w:t xml:space="preserve"> and the results of each </w:t>
      </w:r>
      <w:r w:rsidR="002A70B2" w:rsidRPr="00E77155">
        <w:rPr>
          <w:szCs w:val="26"/>
        </w:rPr>
        <w:t>electric distribution company’s (</w:t>
      </w:r>
      <w:r w:rsidRPr="00E77155">
        <w:rPr>
          <w:szCs w:val="26"/>
        </w:rPr>
        <w:t>EDC</w:t>
      </w:r>
      <w:r w:rsidR="002A70B2" w:rsidRPr="00E77155">
        <w:rPr>
          <w:szCs w:val="26"/>
        </w:rPr>
        <w:t>)</w:t>
      </w:r>
      <w:r w:rsidRPr="00E77155">
        <w:rPr>
          <w:szCs w:val="26"/>
        </w:rPr>
        <w:t xml:space="preserve"> EE&amp;C plan and the EE&amp;C </w:t>
      </w:r>
      <w:proofErr w:type="gramStart"/>
      <w:r w:rsidRPr="00E77155">
        <w:rPr>
          <w:szCs w:val="26"/>
        </w:rPr>
        <w:t>program as a whole</w:t>
      </w:r>
      <w:proofErr w:type="gramEnd"/>
      <w:r w:rsidR="00A0651F" w:rsidRPr="00E77155">
        <w:rPr>
          <w:szCs w:val="26"/>
        </w:rPr>
        <w:t>.</w:t>
      </w:r>
      <w:r w:rsidR="00733A98" w:rsidRPr="00E77155">
        <w:rPr>
          <w:szCs w:val="26"/>
        </w:rPr>
        <w:t xml:space="preserve"> </w:t>
      </w:r>
      <w:r w:rsidRPr="00E77155">
        <w:rPr>
          <w:i/>
          <w:szCs w:val="26"/>
        </w:rPr>
        <w:t>See</w:t>
      </w:r>
      <w:r w:rsidR="009C3B3D" w:rsidRPr="00E77155">
        <w:rPr>
          <w:szCs w:val="26"/>
        </w:rPr>
        <w:t xml:space="preserve"> 66 Pa. C.S. § 2806.1(a)(2)</w:t>
      </w:r>
      <w:r w:rsidR="00A0651F" w:rsidRPr="00E77155">
        <w:rPr>
          <w:szCs w:val="26"/>
        </w:rPr>
        <w:t>.</w:t>
      </w:r>
      <w:r w:rsidR="00733A98" w:rsidRPr="00E77155">
        <w:rPr>
          <w:szCs w:val="26"/>
        </w:rPr>
        <w:t xml:space="preserve"> </w:t>
      </w:r>
      <w:r w:rsidRPr="00E77155">
        <w:rPr>
          <w:szCs w:val="26"/>
        </w:rPr>
        <w:t xml:space="preserve">To assist in meeting this obligation, the Commission contracted with </w:t>
      </w:r>
      <w:r w:rsidR="00A32402" w:rsidRPr="00E77155">
        <w:rPr>
          <w:szCs w:val="26"/>
        </w:rPr>
        <w:t xml:space="preserve">the NMR Group, Inc. in </w:t>
      </w:r>
      <w:r w:rsidR="00E77155" w:rsidRPr="00E77155">
        <w:rPr>
          <w:szCs w:val="26"/>
        </w:rPr>
        <w:t>April</w:t>
      </w:r>
      <w:r w:rsidR="00A32402" w:rsidRPr="00E77155">
        <w:rPr>
          <w:szCs w:val="26"/>
        </w:rPr>
        <w:t xml:space="preserve"> 20</w:t>
      </w:r>
      <w:r w:rsidR="00E77155" w:rsidRPr="00E77155">
        <w:rPr>
          <w:szCs w:val="26"/>
        </w:rPr>
        <w:t>21</w:t>
      </w:r>
      <w:r w:rsidRPr="00E77155">
        <w:rPr>
          <w:szCs w:val="26"/>
        </w:rPr>
        <w:t xml:space="preserve"> to perform these duties as the Act 129 Statewide </w:t>
      </w:r>
      <w:r w:rsidR="009C3B3D" w:rsidRPr="00E77155">
        <w:rPr>
          <w:szCs w:val="26"/>
        </w:rPr>
        <w:t>Evaluator (SWE)</w:t>
      </w:r>
      <w:r w:rsidR="00A0651F" w:rsidRPr="00E77155">
        <w:rPr>
          <w:szCs w:val="26"/>
        </w:rPr>
        <w:t>.</w:t>
      </w:r>
      <w:r w:rsidR="00733A98" w:rsidRPr="00E77155">
        <w:rPr>
          <w:szCs w:val="26"/>
        </w:rPr>
        <w:t xml:space="preserve"> </w:t>
      </w:r>
      <w:r w:rsidRPr="00E77155">
        <w:rPr>
          <w:szCs w:val="26"/>
        </w:rPr>
        <w:t>As part of its duties</w:t>
      </w:r>
      <w:r w:rsidR="00DE2990" w:rsidRPr="00E77155">
        <w:rPr>
          <w:szCs w:val="26"/>
        </w:rPr>
        <w:t>, the SWE</w:t>
      </w:r>
      <w:r w:rsidRPr="00E77155">
        <w:rPr>
          <w:szCs w:val="26"/>
        </w:rPr>
        <w:t xml:space="preserve"> is to review the TRM and the Total Resource Cost</w:t>
      </w:r>
      <w:r w:rsidR="00A21EBA" w:rsidRPr="00E77155">
        <w:rPr>
          <w:szCs w:val="26"/>
        </w:rPr>
        <w:t xml:space="preserve"> (TRC)</w:t>
      </w:r>
      <w:r w:rsidR="004D4546" w:rsidRPr="00E77155">
        <w:rPr>
          <w:szCs w:val="26"/>
        </w:rPr>
        <w:t xml:space="preserve"> </w:t>
      </w:r>
      <w:r w:rsidRPr="00E77155">
        <w:rPr>
          <w:szCs w:val="26"/>
        </w:rPr>
        <w:t xml:space="preserve">Test and provide suggestions for possible revisions </w:t>
      </w:r>
      <w:r w:rsidR="006A4999" w:rsidRPr="00E77155">
        <w:rPr>
          <w:szCs w:val="26"/>
        </w:rPr>
        <w:t>an</w:t>
      </w:r>
      <w:r w:rsidR="006A4999" w:rsidRPr="007645FF">
        <w:rPr>
          <w:szCs w:val="26"/>
        </w:rPr>
        <w:t xml:space="preserve">d additions to these </w:t>
      </w:r>
      <w:r w:rsidR="00F9034F" w:rsidRPr="007645FF">
        <w:rPr>
          <w:szCs w:val="26"/>
        </w:rPr>
        <w:t>guidance documents</w:t>
      </w:r>
      <w:r w:rsidR="00A0651F" w:rsidRPr="007645FF">
        <w:rPr>
          <w:szCs w:val="26"/>
        </w:rPr>
        <w:t>.</w:t>
      </w:r>
      <w:r w:rsidR="00733A98" w:rsidRPr="007645FF">
        <w:rPr>
          <w:szCs w:val="26"/>
        </w:rPr>
        <w:t xml:space="preserve"> </w:t>
      </w:r>
    </w:p>
    <w:p w14:paraId="0FA107EA" w14:textId="77777777" w:rsidR="00FA4295" w:rsidRPr="007645FF" w:rsidRDefault="00FA4295" w:rsidP="000054D9">
      <w:pPr>
        <w:pStyle w:val="p3"/>
        <w:tabs>
          <w:tab w:val="clear" w:pos="204"/>
          <w:tab w:val="left" w:pos="720"/>
        </w:tabs>
        <w:ind w:firstLine="720"/>
        <w:jc w:val="left"/>
        <w:rPr>
          <w:szCs w:val="26"/>
        </w:rPr>
      </w:pPr>
    </w:p>
    <w:p w14:paraId="0FA107EC" w14:textId="22CCFDC2" w:rsidR="00A16768" w:rsidRPr="0098410B" w:rsidRDefault="00FA4295" w:rsidP="008E7213">
      <w:pPr>
        <w:pStyle w:val="p3"/>
        <w:tabs>
          <w:tab w:val="clear" w:pos="204"/>
          <w:tab w:val="left" w:pos="720"/>
        </w:tabs>
        <w:ind w:firstLine="720"/>
        <w:jc w:val="left"/>
        <w:rPr>
          <w:szCs w:val="26"/>
        </w:rPr>
      </w:pPr>
      <w:r w:rsidRPr="007645FF">
        <w:rPr>
          <w:szCs w:val="26"/>
        </w:rPr>
        <w:t xml:space="preserve">The SWE, in collaboration with </w:t>
      </w:r>
      <w:r w:rsidR="008D54CB" w:rsidRPr="007645FF">
        <w:rPr>
          <w:szCs w:val="26"/>
        </w:rPr>
        <w:t>s</w:t>
      </w:r>
      <w:r w:rsidR="009853B0" w:rsidRPr="007645FF">
        <w:rPr>
          <w:szCs w:val="26"/>
        </w:rPr>
        <w:t>taff</w:t>
      </w:r>
      <w:r w:rsidR="008D54CB" w:rsidRPr="007645FF">
        <w:rPr>
          <w:szCs w:val="26"/>
        </w:rPr>
        <w:t xml:space="preserve"> from the Commission’s Bureau of Technical Utility Services (TUS)</w:t>
      </w:r>
      <w:r w:rsidR="006A4999" w:rsidRPr="007645FF">
        <w:rPr>
          <w:szCs w:val="26"/>
        </w:rPr>
        <w:t xml:space="preserve">, </w:t>
      </w:r>
      <w:r w:rsidR="00DE2990" w:rsidRPr="007645FF">
        <w:rPr>
          <w:szCs w:val="26"/>
        </w:rPr>
        <w:t>reviewed the 20</w:t>
      </w:r>
      <w:r w:rsidR="007645FF" w:rsidRPr="007645FF">
        <w:rPr>
          <w:szCs w:val="26"/>
        </w:rPr>
        <w:t>21</w:t>
      </w:r>
      <w:r w:rsidRPr="007645FF">
        <w:rPr>
          <w:szCs w:val="26"/>
        </w:rPr>
        <w:t xml:space="preserve"> TRM and propos</w:t>
      </w:r>
      <w:r w:rsidR="009853B0" w:rsidRPr="007645FF">
        <w:rPr>
          <w:szCs w:val="26"/>
        </w:rPr>
        <w:t>es</w:t>
      </w:r>
      <w:r w:rsidRPr="007645FF">
        <w:rPr>
          <w:szCs w:val="26"/>
        </w:rPr>
        <w:t xml:space="preserve"> </w:t>
      </w:r>
      <w:r w:rsidR="000D03D3" w:rsidRPr="007645FF">
        <w:rPr>
          <w:szCs w:val="26"/>
        </w:rPr>
        <w:t xml:space="preserve">several </w:t>
      </w:r>
      <w:r w:rsidRPr="007645FF">
        <w:rPr>
          <w:szCs w:val="26"/>
        </w:rPr>
        <w:t xml:space="preserve">changes and </w:t>
      </w:r>
      <w:r w:rsidRPr="007645FF">
        <w:rPr>
          <w:szCs w:val="26"/>
        </w:rPr>
        <w:lastRenderedPageBreak/>
        <w:t xml:space="preserve">additions </w:t>
      </w:r>
      <w:r w:rsidR="009853B0" w:rsidRPr="007645FF">
        <w:rPr>
          <w:szCs w:val="26"/>
        </w:rPr>
        <w:t>for consideration for inclusion in the 20</w:t>
      </w:r>
      <w:r w:rsidR="00CA1044" w:rsidRPr="007645FF">
        <w:rPr>
          <w:szCs w:val="26"/>
        </w:rPr>
        <w:t>2</w:t>
      </w:r>
      <w:r w:rsidR="007645FF" w:rsidRPr="007645FF">
        <w:rPr>
          <w:szCs w:val="26"/>
        </w:rPr>
        <w:t>6</w:t>
      </w:r>
      <w:r w:rsidR="00C770DE" w:rsidRPr="007645FF">
        <w:rPr>
          <w:szCs w:val="26"/>
        </w:rPr>
        <w:t xml:space="preserve"> TRM</w:t>
      </w:r>
      <w:r w:rsidR="00A0651F" w:rsidRPr="007645FF">
        <w:rPr>
          <w:szCs w:val="26"/>
        </w:rPr>
        <w:t>.</w:t>
      </w:r>
      <w:r w:rsidR="00733A98" w:rsidRPr="007645FF">
        <w:rPr>
          <w:szCs w:val="26"/>
        </w:rPr>
        <w:t xml:space="preserve"> </w:t>
      </w:r>
      <w:r w:rsidR="009A746C" w:rsidRPr="007645FF">
        <w:rPr>
          <w:szCs w:val="26"/>
        </w:rPr>
        <w:t>With the adoption of this Tentati</w:t>
      </w:r>
      <w:r w:rsidR="009A746C" w:rsidRPr="008E7213">
        <w:rPr>
          <w:szCs w:val="26"/>
        </w:rPr>
        <w:t>ve Order, the Commission seeks comments on the proposed 20</w:t>
      </w:r>
      <w:r w:rsidR="007B444F" w:rsidRPr="008E7213">
        <w:rPr>
          <w:szCs w:val="26"/>
        </w:rPr>
        <w:t>2</w:t>
      </w:r>
      <w:r w:rsidR="007645FF" w:rsidRPr="008E7213">
        <w:rPr>
          <w:szCs w:val="26"/>
        </w:rPr>
        <w:t>6</w:t>
      </w:r>
      <w:r w:rsidR="00866736" w:rsidRPr="008E7213">
        <w:rPr>
          <w:szCs w:val="26"/>
        </w:rPr>
        <w:t xml:space="preserve"> TRM</w:t>
      </w:r>
      <w:r w:rsidR="00A0651F" w:rsidRPr="008E7213">
        <w:rPr>
          <w:szCs w:val="26"/>
        </w:rPr>
        <w:t>.</w:t>
      </w:r>
      <w:r w:rsidR="00733A98" w:rsidRPr="008E7213">
        <w:rPr>
          <w:szCs w:val="26"/>
        </w:rPr>
        <w:t xml:space="preserve"> </w:t>
      </w:r>
      <w:r w:rsidR="007F5D18" w:rsidRPr="008E7213">
        <w:rPr>
          <w:szCs w:val="26"/>
        </w:rPr>
        <w:t>The proposed 20</w:t>
      </w:r>
      <w:r w:rsidR="007B444F" w:rsidRPr="008E7213">
        <w:rPr>
          <w:szCs w:val="26"/>
        </w:rPr>
        <w:t>2</w:t>
      </w:r>
      <w:r w:rsidR="002A33CF">
        <w:rPr>
          <w:szCs w:val="26"/>
        </w:rPr>
        <w:t>6</w:t>
      </w:r>
      <w:r w:rsidR="007F5D18" w:rsidRPr="008E7213">
        <w:rPr>
          <w:szCs w:val="26"/>
        </w:rPr>
        <w:t xml:space="preserve"> TRM and its associated </w:t>
      </w:r>
      <w:r w:rsidR="001E1ED6" w:rsidRPr="008E7213">
        <w:rPr>
          <w:szCs w:val="26"/>
        </w:rPr>
        <w:t>Appendi</w:t>
      </w:r>
      <w:r w:rsidR="007B444F" w:rsidRPr="008E7213">
        <w:rPr>
          <w:szCs w:val="26"/>
        </w:rPr>
        <w:t>c</w:t>
      </w:r>
      <w:r w:rsidR="001E1ED6" w:rsidRPr="008E7213">
        <w:rPr>
          <w:szCs w:val="26"/>
        </w:rPr>
        <w:t>es</w:t>
      </w:r>
      <w:r w:rsidR="007F5D18" w:rsidRPr="008E7213">
        <w:rPr>
          <w:szCs w:val="26"/>
        </w:rPr>
        <w:t xml:space="preserve"> can be found on the Commission’s website at</w:t>
      </w:r>
      <w:r w:rsidR="003B0015" w:rsidRPr="008E7213">
        <w:rPr>
          <w:szCs w:val="26"/>
        </w:rPr>
        <w:t xml:space="preserve"> </w:t>
      </w:r>
      <w:hyperlink r:id="rId12" w:history="1">
        <w:r w:rsidR="008E7213" w:rsidRPr="008E7213">
          <w:rPr>
            <w:rStyle w:val="Hyperlink"/>
            <w:szCs w:val="26"/>
          </w:rPr>
          <w:t>https://www.puc.pa.gov/filing-resources/issues-laws-regulations/act-129/technical-reference-manual/</w:t>
        </w:r>
      </w:hyperlink>
      <w:r w:rsidR="008F7D35">
        <w:rPr>
          <w:rStyle w:val="Hyperlink"/>
          <w:szCs w:val="26"/>
        </w:rPr>
        <w:t>.</w:t>
      </w:r>
      <w:r w:rsidR="008E7213" w:rsidRPr="008E7213">
        <w:rPr>
          <w:szCs w:val="26"/>
        </w:rPr>
        <w:t xml:space="preserve"> </w:t>
      </w:r>
      <w:r w:rsidR="009A746C" w:rsidRPr="008E7213">
        <w:rPr>
          <w:szCs w:val="26"/>
        </w:rPr>
        <w:t xml:space="preserve">A </w:t>
      </w:r>
      <w:r w:rsidR="000A2B31" w:rsidRPr="008E7213">
        <w:rPr>
          <w:szCs w:val="26"/>
        </w:rPr>
        <w:t xml:space="preserve">notice </w:t>
      </w:r>
      <w:r w:rsidR="009A746C" w:rsidRPr="008E7213">
        <w:rPr>
          <w:szCs w:val="26"/>
        </w:rPr>
        <w:t xml:space="preserve">of the adoption of this Tentative Order </w:t>
      </w:r>
      <w:r w:rsidR="001E1ED6" w:rsidRPr="008E7213">
        <w:rPr>
          <w:szCs w:val="26"/>
        </w:rPr>
        <w:t>and the proposed 20</w:t>
      </w:r>
      <w:r w:rsidR="007B444F" w:rsidRPr="008E7213">
        <w:rPr>
          <w:szCs w:val="26"/>
        </w:rPr>
        <w:t>2</w:t>
      </w:r>
      <w:r w:rsidR="00B437B0" w:rsidRPr="008E7213">
        <w:rPr>
          <w:szCs w:val="26"/>
        </w:rPr>
        <w:t>6</w:t>
      </w:r>
      <w:r w:rsidR="001E1ED6" w:rsidRPr="008E7213">
        <w:rPr>
          <w:szCs w:val="26"/>
        </w:rPr>
        <w:t xml:space="preserve"> TRM </w:t>
      </w:r>
      <w:r w:rsidR="009A746C" w:rsidRPr="008E7213">
        <w:rPr>
          <w:szCs w:val="26"/>
        </w:rPr>
        <w:t>will be published in t</w:t>
      </w:r>
      <w:r w:rsidRPr="008E7213">
        <w:rPr>
          <w:szCs w:val="26"/>
        </w:rPr>
        <w:t xml:space="preserve">he </w:t>
      </w:r>
      <w:r w:rsidRPr="008E7213">
        <w:rPr>
          <w:i/>
          <w:szCs w:val="26"/>
        </w:rPr>
        <w:t>Pennsylvania Bulletin</w:t>
      </w:r>
      <w:r w:rsidR="00A0651F" w:rsidRPr="008E7213">
        <w:rPr>
          <w:i/>
          <w:szCs w:val="26"/>
        </w:rPr>
        <w:t>.</w:t>
      </w:r>
      <w:r w:rsidR="00733A98">
        <w:rPr>
          <w:i/>
          <w:szCs w:val="26"/>
        </w:rPr>
        <w:t xml:space="preserve"> </w:t>
      </w:r>
    </w:p>
    <w:p w14:paraId="0FA107ED" w14:textId="77777777" w:rsidR="008D54CB" w:rsidRPr="0098410B" w:rsidRDefault="008D54CB" w:rsidP="00733577">
      <w:pPr>
        <w:rPr>
          <w:szCs w:val="26"/>
        </w:rPr>
      </w:pPr>
      <w:bookmarkStart w:id="11" w:name="_Toc334174989"/>
    </w:p>
    <w:p w14:paraId="0FA107EE" w14:textId="77777777" w:rsidR="00FA4295" w:rsidRPr="0098410B" w:rsidRDefault="00FA4295" w:rsidP="0002702C">
      <w:pPr>
        <w:pStyle w:val="Heading1"/>
      </w:pPr>
      <w:bookmarkStart w:id="12" w:name="_Toc364755744"/>
      <w:bookmarkStart w:id="13" w:name="_Toc394648163"/>
      <w:bookmarkStart w:id="14" w:name="_Toc396910590"/>
      <w:bookmarkStart w:id="15" w:name="_Toc413415427"/>
      <w:bookmarkStart w:id="16" w:name="_Toc164782396"/>
      <w:r w:rsidRPr="0098410B">
        <w:t>DISCUSSION</w:t>
      </w:r>
      <w:bookmarkEnd w:id="11"/>
      <w:bookmarkEnd w:id="12"/>
      <w:bookmarkEnd w:id="13"/>
      <w:bookmarkEnd w:id="14"/>
      <w:bookmarkEnd w:id="15"/>
      <w:bookmarkEnd w:id="16"/>
    </w:p>
    <w:p w14:paraId="0FA107EF" w14:textId="2DA14FF4" w:rsidR="008D54CB" w:rsidRPr="00B64E12" w:rsidRDefault="00E474AA" w:rsidP="000054D9">
      <w:pPr>
        <w:pStyle w:val="p3"/>
        <w:tabs>
          <w:tab w:val="clear" w:pos="204"/>
          <w:tab w:val="left" w:pos="720"/>
        </w:tabs>
        <w:ind w:firstLine="720"/>
        <w:jc w:val="left"/>
        <w:rPr>
          <w:szCs w:val="26"/>
        </w:rPr>
      </w:pPr>
      <w:r w:rsidRPr="00B64E12">
        <w:rPr>
          <w:szCs w:val="26"/>
        </w:rPr>
        <w:t>The p</w:t>
      </w:r>
      <w:r w:rsidR="00FA4295" w:rsidRPr="00B64E12">
        <w:rPr>
          <w:szCs w:val="26"/>
        </w:rPr>
        <w:t>roposed improvements to the TRM are based on more recent research</w:t>
      </w:r>
      <w:r w:rsidR="000A2B31" w:rsidRPr="00B64E12">
        <w:rPr>
          <w:szCs w:val="26"/>
        </w:rPr>
        <w:t>,</w:t>
      </w:r>
      <w:r w:rsidR="00FA4295" w:rsidRPr="00B64E12">
        <w:rPr>
          <w:szCs w:val="26"/>
        </w:rPr>
        <w:t xml:space="preserve"> </w:t>
      </w:r>
      <w:r w:rsidR="00772098" w:rsidRPr="00B64E12">
        <w:rPr>
          <w:szCs w:val="26"/>
        </w:rPr>
        <w:t>a review of TRMs from other states</w:t>
      </w:r>
      <w:r w:rsidR="00B00DB8" w:rsidRPr="00B64E12">
        <w:rPr>
          <w:szCs w:val="26"/>
        </w:rPr>
        <w:t>,</w:t>
      </w:r>
      <w:r w:rsidR="00772098" w:rsidRPr="00B64E12">
        <w:rPr>
          <w:szCs w:val="26"/>
        </w:rPr>
        <w:t xml:space="preserve"> </w:t>
      </w:r>
      <w:r w:rsidR="00FA4295" w:rsidRPr="00B64E12">
        <w:rPr>
          <w:szCs w:val="26"/>
        </w:rPr>
        <w:t xml:space="preserve">and the needs </w:t>
      </w:r>
      <w:r w:rsidRPr="00B64E12">
        <w:rPr>
          <w:szCs w:val="26"/>
        </w:rPr>
        <w:t xml:space="preserve">and experiences </w:t>
      </w:r>
      <w:r w:rsidR="00FA4295" w:rsidRPr="00B64E12">
        <w:rPr>
          <w:szCs w:val="26"/>
        </w:rPr>
        <w:t>of the EDCs</w:t>
      </w:r>
      <w:r w:rsidR="00A0651F" w:rsidRPr="00B64E12">
        <w:rPr>
          <w:szCs w:val="26"/>
        </w:rPr>
        <w:t>.</w:t>
      </w:r>
      <w:r w:rsidR="00733A98" w:rsidRPr="00B64E12">
        <w:rPr>
          <w:szCs w:val="26"/>
        </w:rPr>
        <w:t xml:space="preserve"> </w:t>
      </w:r>
      <w:r w:rsidRPr="00B64E12">
        <w:rPr>
          <w:szCs w:val="26"/>
        </w:rPr>
        <w:t>The EDCs provided, through the SWE evaluation</w:t>
      </w:r>
      <w:r w:rsidR="00CE0FB3" w:rsidRPr="00B64E12">
        <w:rPr>
          <w:szCs w:val="26"/>
        </w:rPr>
        <w:t xml:space="preserve">, </w:t>
      </w:r>
      <w:r w:rsidR="002147E3" w:rsidRPr="00B64E12">
        <w:rPr>
          <w:szCs w:val="26"/>
        </w:rPr>
        <w:t>measurement,</w:t>
      </w:r>
      <w:r w:rsidRPr="00B64E12">
        <w:rPr>
          <w:szCs w:val="26"/>
        </w:rPr>
        <w:t xml:space="preserve"> and verification </w:t>
      </w:r>
      <w:r w:rsidR="00CE0FB3" w:rsidRPr="00B64E12">
        <w:rPr>
          <w:szCs w:val="26"/>
        </w:rPr>
        <w:t xml:space="preserve">(EM&amp;V) </w:t>
      </w:r>
      <w:r w:rsidRPr="00B64E12">
        <w:rPr>
          <w:szCs w:val="26"/>
        </w:rPr>
        <w:t>process, m</w:t>
      </w:r>
      <w:r w:rsidR="00FA4295" w:rsidRPr="00B64E12">
        <w:rPr>
          <w:szCs w:val="26"/>
        </w:rPr>
        <w:t>uch of the data that forms the basis of these recommended improvements</w:t>
      </w:r>
      <w:r w:rsidR="00A0651F" w:rsidRPr="00B64E12">
        <w:rPr>
          <w:szCs w:val="26"/>
        </w:rPr>
        <w:t>.</w:t>
      </w:r>
      <w:r w:rsidR="00733A98" w:rsidRPr="00B64E12">
        <w:rPr>
          <w:szCs w:val="26"/>
        </w:rPr>
        <w:t xml:space="preserve"> </w:t>
      </w:r>
      <w:r w:rsidR="00DF3FBE" w:rsidRPr="00B64E12">
        <w:rPr>
          <w:szCs w:val="26"/>
        </w:rPr>
        <w:t>Specifically, t</w:t>
      </w:r>
      <w:r w:rsidR="00FA4295" w:rsidRPr="00B64E12">
        <w:rPr>
          <w:szCs w:val="26"/>
        </w:rPr>
        <w:t xml:space="preserve">he current </w:t>
      </w:r>
      <w:r w:rsidR="00DF3FBE" w:rsidRPr="00B64E12">
        <w:rPr>
          <w:szCs w:val="26"/>
        </w:rPr>
        <w:t xml:space="preserve">proposed </w:t>
      </w:r>
      <w:r w:rsidR="00FA4295" w:rsidRPr="00B64E12">
        <w:rPr>
          <w:szCs w:val="26"/>
        </w:rPr>
        <w:t xml:space="preserve">improvements were the result of </w:t>
      </w:r>
      <w:r w:rsidR="00DF3FBE" w:rsidRPr="00B64E12">
        <w:rPr>
          <w:szCs w:val="26"/>
        </w:rPr>
        <w:t>SWE site inspections</w:t>
      </w:r>
      <w:r w:rsidR="00FA4295" w:rsidRPr="00B64E12">
        <w:rPr>
          <w:szCs w:val="26"/>
        </w:rPr>
        <w:t xml:space="preserve"> </w:t>
      </w:r>
      <w:r w:rsidR="004973D2" w:rsidRPr="00B64E12">
        <w:rPr>
          <w:szCs w:val="26"/>
        </w:rPr>
        <w:t xml:space="preserve">and </w:t>
      </w:r>
      <w:r w:rsidR="008D54CB" w:rsidRPr="00B64E12">
        <w:rPr>
          <w:szCs w:val="26"/>
        </w:rPr>
        <w:t xml:space="preserve">comments from </w:t>
      </w:r>
      <w:r w:rsidR="000A2B31" w:rsidRPr="00B64E12">
        <w:rPr>
          <w:szCs w:val="26"/>
        </w:rPr>
        <w:t>conservation service provider</w:t>
      </w:r>
      <w:r w:rsidR="008D54CB" w:rsidRPr="00B64E12">
        <w:rPr>
          <w:szCs w:val="26"/>
        </w:rPr>
        <w:t>s</w:t>
      </w:r>
      <w:r w:rsidR="000A2B31" w:rsidRPr="00B64E12">
        <w:rPr>
          <w:szCs w:val="26"/>
        </w:rPr>
        <w:t xml:space="preserve"> </w:t>
      </w:r>
      <w:r w:rsidR="00DF3FBE" w:rsidRPr="00B64E12">
        <w:rPr>
          <w:szCs w:val="26"/>
        </w:rPr>
        <w:t>(CSP</w:t>
      </w:r>
      <w:r w:rsidR="008D54CB" w:rsidRPr="00B64E12">
        <w:rPr>
          <w:szCs w:val="26"/>
        </w:rPr>
        <w:t>s</w:t>
      </w:r>
      <w:r w:rsidR="00DF3FBE" w:rsidRPr="00B64E12">
        <w:rPr>
          <w:szCs w:val="26"/>
        </w:rPr>
        <w:t>)</w:t>
      </w:r>
      <w:r w:rsidR="0007435F" w:rsidRPr="00B64E12">
        <w:rPr>
          <w:szCs w:val="26"/>
        </w:rPr>
        <w:t xml:space="preserve"> and</w:t>
      </w:r>
      <w:r w:rsidR="00FA4295" w:rsidRPr="00B64E12">
        <w:rPr>
          <w:szCs w:val="26"/>
        </w:rPr>
        <w:t xml:space="preserve"> </w:t>
      </w:r>
      <w:r w:rsidR="000A2B31" w:rsidRPr="00B64E12">
        <w:rPr>
          <w:szCs w:val="26"/>
        </w:rPr>
        <w:t>EDC i</w:t>
      </w:r>
      <w:r w:rsidR="00DF3FBE" w:rsidRPr="00B64E12">
        <w:rPr>
          <w:szCs w:val="26"/>
        </w:rPr>
        <w:t>ndependent</w:t>
      </w:r>
      <w:r w:rsidR="00FA4295" w:rsidRPr="00B64E12">
        <w:rPr>
          <w:szCs w:val="26"/>
        </w:rPr>
        <w:t xml:space="preserve"> </w:t>
      </w:r>
      <w:r w:rsidR="000A2B31" w:rsidRPr="00B64E12">
        <w:rPr>
          <w:szCs w:val="26"/>
        </w:rPr>
        <w:t>evaluat</w:t>
      </w:r>
      <w:r w:rsidR="00B832A5" w:rsidRPr="00B64E12">
        <w:rPr>
          <w:szCs w:val="26"/>
        </w:rPr>
        <w:t>or</w:t>
      </w:r>
      <w:r w:rsidR="008D54CB" w:rsidRPr="00B64E12">
        <w:rPr>
          <w:szCs w:val="26"/>
        </w:rPr>
        <w:t>s</w:t>
      </w:r>
      <w:r w:rsidR="00A0651F" w:rsidRPr="00B64E12">
        <w:rPr>
          <w:szCs w:val="26"/>
        </w:rPr>
        <w:t>.</w:t>
      </w:r>
      <w:r w:rsidR="00733A98" w:rsidRPr="00B64E12">
        <w:rPr>
          <w:szCs w:val="26"/>
        </w:rPr>
        <w:t xml:space="preserve"> </w:t>
      </w:r>
      <w:r w:rsidR="00525BC6" w:rsidRPr="00B64E12">
        <w:rPr>
          <w:szCs w:val="26"/>
        </w:rPr>
        <w:t>Additionally, many of the issues raised during the 20</w:t>
      </w:r>
      <w:r w:rsidR="00B64E12" w:rsidRPr="00B64E12">
        <w:rPr>
          <w:szCs w:val="26"/>
        </w:rPr>
        <w:t>21</w:t>
      </w:r>
      <w:r w:rsidR="00525BC6" w:rsidRPr="00B64E12">
        <w:rPr>
          <w:szCs w:val="26"/>
        </w:rPr>
        <w:t xml:space="preserve"> TRM update process were referred to the </w:t>
      </w:r>
      <w:r w:rsidR="00D479FB" w:rsidRPr="00B64E12">
        <w:rPr>
          <w:szCs w:val="26"/>
        </w:rPr>
        <w:t>SWE</w:t>
      </w:r>
      <w:r w:rsidR="00525BC6" w:rsidRPr="00B64E12">
        <w:rPr>
          <w:szCs w:val="26"/>
        </w:rPr>
        <w:t xml:space="preserve"> </w:t>
      </w:r>
      <w:r w:rsidR="00D479FB" w:rsidRPr="00B64E12">
        <w:rPr>
          <w:szCs w:val="26"/>
        </w:rPr>
        <w:t xml:space="preserve">to do further research </w:t>
      </w:r>
      <w:proofErr w:type="gramStart"/>
      <w:r w:rsidR="00525BC6" w:rsidRPr="00B64E12">
        <w:rPr>
          <w:szCs w:val="26"/>
        </w:rPr>
        <w:t>in order to</w:t>
      </w:r>
      <w:proofErr w:type="gramEnd"/>
      <w:r w:rsidR="00525BC6" w:rsidRPr="00B64E12">
        <w:rPr>
          <w:szCs w:val="26"/>
        </w:rPr>
        <w:t xml:space="preserve"> provide</w:t>
      </w:r>
      <w:r w:rsidR="00D479FB" w:rsidRPr="00B64E12">
        <w:rPr>
          <w:szCs w:val="26"/>
        </w:rPr>
        <w:t xml:space="preserve"> recommendations during the 20</w:t>
      </w:r>
      <w:r w:rsidR="007B444F" w:rsidRPr="00B64E12">
        <w:rPr>
          <w:szCs w:val="26"/>
        </w:rPr>
        <w:t>2</w:t>
      </w:r>
      <w:r w:rsidR="00B64E12" w:rsidRPr="00B64E12">
        <w:rPr>
          <w:szCs w:val="26"/>
        </w:rPr>
        <w:t>6</w:t>
      </w:r>
      <w:r w:rsidR="009C3B3D" w:rsidRPr="00B64E12">
        <w:rPr>
          <w:szCs w:val="26"/>
        </w:rPr>
        <w:t xml:space="preserve"> TRM update</w:t>
      </w:r>
      <w:r w:rsidR="00A0651F" w:rsidRPr="00B64E12">
        <w:rPr>
          <w:szCs w:val="26"/>
        </w:rPr>
        <w:t>.</w:t>
      </w:r>
      <w:r w:rsidR="00733A98" w:rsidRPr="00B64E12">
        <w:rPr>
          <w:szCs w:val="26"/>
        </w:rPr>
        <w:t xml:space="preserve"> </w:t>
      </w:r>
      <w:r w:rsidR="008B7911" w:rsidRPr="00B64E12">
        <w:rPr>
          <w:szCs w:val="26"/>
        </w:rPr>
        <w:t>The proposed</w:t>
      </w:r>
      <w:r w:rsidR="00FA4295" w:rsidRPr="00B64E12">
        <w:rPr>
          <w:szCs w:val="26"/>
        </w:rPr>
        <w:t xml:space="preserve"> </w:t>
      </w:r>
      <w:r w:rsidR="00084E4A" w:rsidRPr="00B64E12">
        <w:rPr>
          <w:szCs w:val="26"/>
        </w:rPr>
        <w:t>updates focus on improving assumptions for key parameters</w:t>
      </w:r>
      <w:r w:rsidR="00693A3D" w:rsidRPr="00B64E12">
        <w:rPr>
          <w:szCs w:val="26"/>
        </w:rPr>
        <w:t>,</w:t>
      </w:r>
      <w:r w:rsidR="00084E4A" w:rsidRPr="00B64E12">
        <w:rPr>
          <w:szCs w:val="26"/>
        </w:rPr>
        <w:t xml:space="preserve"> algorithms</w:t>
      </w:r>
      <w:r w:rsidR="00B00DB8" w:rsidRPr="00B64E12">
        <w:rPr>
          <w:szCs w:val="26"/>
        </w:rPr>
        <w:t>,</w:t>
      </w:r>
      <w:r w:rsidR="008D54CB" w:rsidRPr="00B64E12">
        <w:rPr>
          <w:szCs w:val="26"/>
        </w:rPr>
        <w:t xml:space="preserve"> and</w:t>
      </w:r>
      <w:r w:rsidR="00084E4A" w:rsidRPr="00B64E12">
        <w:rPr>
          <w:szCs w:val="26"/>
        </w:rPr>
        <w:t xml:space="preserve"> deemed savings values</w:t>
      </w:r>
      <w:r w:rsidR="008D54CB" w:rsidRPr="00B64E12">
        <w:rPr>
          <w:szCs w:val="26"/>
        </w:rPr>
        <w:t>,</w:t>
      </w:r>
      <w:r w:rsidR="00084E4A" w:rsidRPr="00B64E12">
        <w:rPr>
          <w:szCs w:val="26"/>
        </w:rPr>
        <w:t xml:space="preserve"> </w:t>
      </w:r>
      <w:r w:rsidR="008D54CB" w:rsidRPr="00B64E12">
        <w:rPr>
          <w:szCs w:val="26"/>
        </w:rPr>
        <w:t xml:space="preserve">as well as </w:t>
      </w:r>
      <w:r w:rsidR="00084E4A" w:rsidRPr="00B64E12">
        <w:rPr>
          <w:szCs w:val="26"/>
        </w:rPr>
        <w:t>account</w:t>
      </w:r>
      <w:r w:rsidR="00693A3D" w:rsidRPr="00B64E12">
        <w:rPr>
          <w:szCs w:val="26"/>
        </w:rPr>
        <w:t>ing</w:t>
      </w:r>
      <w:r w:rsidR="00084E4A" w:rsidRPr="00B64E12">
        <w:rPr>
          <w:szCs w:val="26"/>
        </w:rPr>
        <w:t xml:space="preserve"> for new codes and standards for</w:t>
      </w:r>
      <w:r w:rsidR="008B7911" w:rsidRPr="00B64E12">
        <w:rPr>
          <w:szCs w:val="26"/>
        </w:rPr>
        <w:t xml:space="preserve"> </w:t>
      </w:r>
      <w:r w:rsidR="000A2B31" w:rsidRPr="00B64E12">
        <w:rPr>
          <w:szCs w:val="26"/>
        </w:rPr>
        <w:t>residential</w:t>
      </w:r>
      <w:r w:rsidR="00084E4A" w:rsidRPr="00B64E12">
        <w:rPr>
          <w:szCs w:val="26"/>
        </w:rPr>
        <w:t xml:space="preserve"> and </w:t>
      </w:r>
      <w:r w:rsidR="00350447">
        <w:rPr>
          <w:szCs w:val="26"/>
        </w:rPr>
        <w:t>c</w:t>
      </w:r>
      <w:r w:rsidR="00435052">
        <w:rPr>
          <w:szCs w:val="26"/>
        </w:rPr>
        <w:t xml:space="preserve">ommercial </w:t>
      </w:r>
      <w:r w:rsidR="00084E4A" w:rsidRPr="00B64E12">
        <w:rPr>
          <w:szCs w:val="26"/>
        </w:rPr>
        <w:t>&amp;</w:t>
      </w:r>
      <w:r w:rsidR="00FD0D0D">
        <w:rPr>
          <w:szCs w:val="26"/>
        </w:rPr>
        <w:t xml:space="preserve"> </w:t>
      </w:r>
      <w:r w:rsidR="00350447">
        <w:rPr>
          <w:szCs w:val="26"/>
        </w:rPr>
        <w:t>i</w:t>
      </w:r>
      <w:r w:rsidR="00FD0D0D">
        <w:rPr>
          <w:szCs w:val="26"/>
        </w:rPr>
        <w:t>ndustrial (C&amp;I)</w:t>
      </w:r>
      <w:r w:rsidR="00084E4A" w:rsidRPr="00B64E12">
        <w:rPr>
          <w:szCs w:val="26"/>
        </w:rPr>
        <w:t xml:space="preserve"> EE&amp;C measures</w:t>
      </w:r>
      <w:r w:rsidR="00A0651F" w:rsidRPr="00B64E12">
        <w:rPr>
          <w:szCs w:val="26"/>
        </w:rPr>
        <w:t>.</w:t>
      </w:r>
      <w:r w:rsidR="00733A98" w:rsidRPr="00B64E12">
        <w:rPr>
          <w:szCs w:val="26"/>
        </w:rPr>
        <w:t xml:space="preserve"> </w:t>
      </w:r>
      <w:r w:rsidR="00E97D51" w:rsidRPr="00B64E12">
        <w:rPr>
          <w:szCs w:val="26"/>
        </w:rPr>
        <w:t>T</w:t>
      </w:r>
      <w:r w:rsidR="00FA4295" w:rsidRPr="00B64E12">
        <w:rPr>
          <w:szCs w:val="26"/>
        </w:rPr>
        <w:t xml:space="preserve">hese </w:t>
      </w:r>
      <w:r w:rsidR="002D514E" w:rsidRPr="00B64E12">
        <w:rPr>
          <w:szCs w:val="26"/>
        </w:rPr>
        <w:t xml:space="preserve">proposed </w:t>
      </w:r>
      <w:r w:rsidR="00FA4295" w:rsidRPr="00B64E12">
        <w:rPr>
          <w:szCs w:val="26"/>
        </w:rPr>
        <w:t xml:space="preserve">changes </w:t>
      </w:r>
      <w:r w:rsidR="00E97D51" w:rsidRPr="00B64E12">
        <w:rPr>
          <w:szCs w:val="26"/>
        </w:rPr>
        <w:t xml:space="preserve">are intended to </w:t>
      </w:r>
      <w:r w:rsidR="00FA4295" w:rsidRPr="00B64E12">
        <w:rPr>
          <w:szCs w:val="26"/>
        </w:rPr>
        <w:t xml:space="preserve">make the TRM a more effective and professional tool for validating </w:t>
      </w:r>
      <w:r w:rsidR="002D514E" w:rsidRPr="00B64E12">
        <w:rPr>
          <w:szCs w:val="26"/>
        </w:rPr>
        <w:t xml:space="preserve">energy </w:t>
      </w:r>
      <w:r w:rsidR="00FA4295" w:rsidRPr="00B64E12">
        <w:rPr>
          <w:szCs w:val="26"/>
        </w:rPr>
        <w:t>savings and providing support for the Act 129 goals</w:t>
      </w:r>
      <w:r w:rsidR="00A0651F" w:rsidRPr="00B64E12">
        <w:rPr>
          <w:szCs w:val="26"/>
        </w:rPr>
        <w:t>.</w:t>
      </w:r>
      <w:r w:rsidR="00733A98" w:rsidRPr="00B64E12">
        <w:rPr>
          <w:szCs w:val="26"/>
        </w:rPr>
        <w:t xml:space="preserve"> </w:t>
      </w:r>
    </w:p>
    <w:p w14:paraId="0FA107F0" w14:textId="77777777" w:rsidR="008D54CB" w:rsidRPr="00B64E12" w:rsidRDefault="008D54CB" w:rsidP="000054D9">
      <w:pPr>
        <w:pStyle w:val="p3"/>
        <w:tabs>
          <w:tab w:val="clear" w:pos="204"/>
          <w:tab w:val="left" w:pos="720"/>
        </w:tabs>
        <w:ind w:firstLine="720"/>
        <w:jc w:val="left"/>
        <w:rPr>
          <w:szCs w:val="26"/>
        </w:rPr>
      </w:pPr>
    </w:p>
    <w:p w14:paraId="0FA107F1" w14:textId="77777777" w:rsidR="00FA4295" w:rsidRPr="00B64E12" w:rsidRDefault="00FA4295" w:rsidP="000054D9">
      <w:pPr>
        <w:pStyle w:val="p3"/>
        <w:tabs>
          <w:tab w:val="clear" w:pos="204"/>
          <w:tab w:val="left" w:pos="720"/>
        </w:tabs>
        <w:ind w:firstLine="720"/>
        <w:jc w:val="left"/>
        <w:rPr>
          <w:szCs w:val="26"/>
        </w:rPr>
      </w:pPr>
      <w:r w:rsidRPr="00B64E12">
        <w:rPr>
          <w:szCs w:val="26"/>
        </w:rPr>
        <w:t xml:space="preserve">The major goals of the </w:t>
      </w:r>
      <w:r w:rsidR="002D514E" w:rsidRPr="00B64E12">
        <w:rPr>
          <w:szCs w:val="26"/>
        </w:rPr>
        <w:t xml:space="preserve">proposed </w:t>
      </w:r>
      <w:r w:rsidRPr="00B64E12">
        <w:rPr>
          <w:szCs w:val="26"/>
        </w:rPr>
        <w:t>modifications are as follows:</w:t>
      </w:r>
    </w:p>
    <w:p w14:paraId="0FA107F2" w14:textId="6E126B8E" w:rsidR="00E42F46" w:rsidRPr="00B64E12" w:rsidRDefault="00E42F46" w:rsidP="000054D9">
      <w:pPr>
        <w:pStyle w:val="ListParagraph"/>
        <w:numPr>
          <w:ilvl w:val="0"/>
          <w:numId w:val="1"/>
        </w:numPr>
        <w:tabs>
          <w:tab w:val="clear" w:pos="720"/>
          <w:tab w:val="num" w:pos="-1980"/>
          <w:tab w:val="left" w:pos="0"/>
        </w:tabs>
        <w:spacing w:after="0" w:line="360" w:lineRule="auto"/>
        <w:ind w:left="1440" w:hanging="720"/>
        <w:jc w:val="left"/>
        <w:rPr>
          <w:rFonts w:ascii="Times New Roman" w:hAnsi="Times New Roman"/>
          <w:sz w:val="26"/>
          <w:szCs w:val="26"/>
        </w:rPr>
      </w:pPr>
      <w:r w:rsidRPr="00B64E12">
        <w:rPr>
          <w:rFonts w:ascii="Times New Roman" w:hAnsi="Times New Roman"/>
          <w:sz w:val="26"/>
          <w:szCs w:val="26"/>
        </w:rPr>
        <w:t xml:space="preserve">To add protocols for EE&amp;C measures being implemented by the EDCs and to broaden the scope of the </w:t>
      </w:r>
      <w:proofErr w:type="gramStart"/>
      <w:r w:rsidRPr="00B64E12">
        <w:rPr>
          <w:rFonts w:ascii="Times New Roman" w:hAnsi="Times New Roman"/>
          <w:sz w:val="26"/>
          <w:szCs w:val="26"/>
        </w:rPr>
        <w:t>TRM;</w:t>
      </w:r>
      <w:proofErr w:type="gramEnd"/>
    </w:p>
    <w:p w14:paraId="53B51DDF" w14:textId="49B268FF" w:rsidR="007B444F" w:rsidRPr="00374BAD" w:rsidRDefault="005318C2" w:rsidP="000054D9">
      <w:pPr>
        <w:pStyle w:val="ListParagraph"/>
        <w:numPr>
          <w:ilvl w:val="0"/>
          <w:numId w:val="1"/>
        </w:numPr>
        <w:tabs>
          <w:tab w:val="clear" w:pos="720"/>
          <w:tab w:val="num" w:pos="-1980"/>
          <w:tab w:val="left" w:pos="0"/>
        </w:tabs>
        <w:spacing w:after="0" w:line="360" w:lineRule="auto"/>
        <w:ind w:left="1440" w:hanging="720"/>
        <w:jc w:val="left"/>
        <w:rPr>
          <w:rFonts w:ascii="Times New Roman" w:hAnsi="Times New Roman"/>
          <w:sz w:val="26"/>
          <w:szCs w:val="26"/>
        </w:rPr>
      </w:pPr>
      <w:r w:rsidRPr="00B64E12">
        <w:rPr>
          <w:rFonts w:ascii="Times New Roman" w:hAnsi="Times New Roman"/>
          <w:sz w:val="26"/>
          <w:szCs w:val="26"/>
        </w:rPr>
        <w:t>To u</w:t>
      </w:r>
      <w:r w:rsidR="007B444F" w:rsidRPr="00B64E12">
        <w:rPr>
          <w:rFonts w:ascii="Times New Roman" w:hAnsi="Times New Roman"/>
          <w:sz w:val="26"/>
          <w:szCs w:val="26"/>
        </w:rPr>
        <w:t>pdate the TRM baseline assumptions to reflect changes to building code</w:t>
      </w:r>
      <w:r w:rsidR="00E97D51" w:rsidRPr="00374BAD">
        <w:rPr>
          <w:rFonts w:ascii="Times New Roman" w:hAnsi="Times New Roman"/>
          <w:sz w:val="26"/>
          <w:szCs w:val="26"/>
        </w:rPr>
        <w:t>s</w:t>
      </w:r>
      <w:r w:rsidR="007B444F" w:rsidRPr="00374BAD">
        <w:rPr>
          <w:rFonts w:ascii="Times New Roman" w:hAnsi="Times New Roman"/>
          <w:sz w:val="26"/>
          <w:szCs w:val="26"/>
        </w:rPr>
        <w:t xml:space="preserve"> in the </w:t>
      </w:r>
      <w:proofErr w:type="gramStart"/>
      <w:r w:rsidR="007B444F" w:rsidRPr="00374BAD">
        <w:rPr>
          <w:rFonts w:ascii="Times New Roman" w:hAnsi="Times New Roman"/>
          <w:sz w:val="26"/>
          <w:szCs w:val="26"/>
        </w:rPr>
        <w:t>Commonwealth</w:t>
      </w:r>
      <w:r w:rsidRPr="00374BAD">
        <w:rPr>
          <w:rFonts w:ascii="Times New Roman" w:hAnsi="Times New Roman"/>
          <w:sz w:val="26"/>
          <w:szCs w:val="26"/>
        </w:rPr>
        <w:t>;</w:t>
      </w:r>
      <w:proofErr w:type="gramEnd"/>
    </w:p>
    <w:p w14:paraId="1A7A4471" w14:textId="4511B419" w:rsidR="005318C2" w:rsidRPr="00374BAD" w:rsidRDefault="005318C2" w:rsidP="000054D9">
      <w:pPr>
        <w:pStyle w:val="ListParagraph"/>
        <w:numPr>
          <w:ilvl w:val="0"/>
          <w:numId w:val="1"/>
        </w:numPr>
        <w:tabs>
          <w:tab w:val="clear" w:pos="720"/>
          <w:tab w:val="num" w:pos="-1980"/>
          <w:tab w:val="left" w:pos="0"/>
        </w:tabs>
        <w:spacing w:after="0" w:line="360" w:lineRule="auto"/>
        <w:ind w:left="1440" w:hanging="720"/>
        <w:jc w:val="left"/>
        <w:rPr>
          <w:rFonts w:ascii="Times New Roman" w:hAnsi="Times New Roman"/>
          <w:sz w:val="26"/>
          <w:szCs w:val="26"/>
        </w:rPr>
      </w:pPr>
      <w:r w:rsidRPr="00374BAD">
        <w:rPr>
          <w:rFonts w:ascii="Times New Roman" w:hAnsi="Times New Roman"/>
          <w:sz w:val="26"/>
          <w:szCs w:val="26"/>
        </w:rPr>
        <w:t xml:space="preserve">To </w:t>
      </w:r>
      <w:r w:rsidR="00374BAD" w:rsidRPr="00374BAD">
        <w:rPr>
          <w:rFonts w:ascii="Times New Roman" w:hAnsi="Times New Roman"/>
          <w:sz w:val="26"/>
          <w:szCs w:val="26"/>
        </w:rPr>
        <w:t xml:space="preserve">retain the three separate volumes of </w:t>
      </w:r>
      <w:r w:rsidRPr="00374BAD">
        <w:rPr>
          <w:rFonts w:ascii="Times New Roman" w:hAnsi="Times New Roman"/>
          <w:sz w:val="26"/>
          <w:szCs w:val="26"/>
        </w:rPr>
        <w:t xml:space="preserve">the TRM – a general volume that describes the purpose of the TRM and how it should be used, a volume for </w:t>
      </w:r>
      <w:r w:rsidRPr="00374BAD">
        <w:rPr>
          <w:rFonts w:ascii="Times New Roman" w:hAnsi="Times New Roman"/>
          <w:sz w:val="26"/>
          <w:szCs w:val="26"/>
        </w:rPr>
        <w:lastRenderedPageBreak/>
        <w:t xml:space="preserve">residential measures, and a volume for non-residential (C&amp;I and agricultural) </w:t>
      </w:r>
      <w:proofErr w:type="gramStart"/>
      <w:r w:rsidRPr="00374BAD">
        <w:rPr>
          <w:rFonts w:ascii="Times New Roman" w:hAnsi="Times New Roman"/>
          <w:sz w:val="26"/>
          <w:szCs w:val="26"/>
        </w:rPr>
        <w:t>measures;</w:t>
      </w:r>
      <w:proofErr w:type="gramEnd"/>
    </w:p>
    <w:p w14:paraId="60AF2C0B" w14:textId="5336F906" w:rsidR="007B444F" w:rsidRPr="00374BAD" w:rsidRDefault="005318C2" w:rsidP="000054D9">
      <w:pPr>
        <w:pStyle w:val="ListParagraph"/>
        <w:numPr>
          <w:ilvl w:val="0"/>
          <w:numId w:val="1"/>
        </w:numPr>
        <w:tabs>
          <w:tab w:val="clear" w:pos="720"/>
          <w:tab w:val="num" w:pos="-1980"/>
          <w:tab w:val="left" w:pos="0"/>
        </w:tabs>
        <w:spacing w:after="0" w:line="360" w:lineRule="auto"/>
        <w:ind w:left="1440" w:hanging="720"/>
        <w:jc w:val="left"/>
        <w:rPr>
          <w:rFonts w:ascii="Times New Roman" w:hAnsi="Times New Roman"/>
          <w:sz w:val="26"/>
          <w:szCs w:val="26"/>
        </w:rPr>
      </w:pPr>
      <w:r w:rsidRPr="00374BAD">
        <w:rPr>
          <w:rFonts w:ascii="Times New Roman" w:hAnsi="Times New Roman"/>
          <w:sz w:val="26"/>
          <w:szCs w:val="26"/>
        </w:rPr>
        <w:t>To u</w:t>
      </w:r>
      <w:r w:rsidR="00705239" w:rsidRPr="00374BAD">
        <w:rPr>
          <w:rFonts w:ascii="Times New Roman" w:hAnsi="Times New Roman"/>
          <w:sz w:val="26"/>
          <w:szCs w:val="26"/>
        </w:rPr>
        <w:t xml:space="preserve">pdate TRM assumptions based on findings from the SWE’s residential and non-residential </w:t>
      </w:r>
      <w:r w:rsidR="00071A06">
        <w:rPr>
          <w:rFonts w:ascii="Times New Roman" w:hAnsi="Times New Roman"/>
          <w:sz w:val="26"/>
          <w:szCs w:val="26"/>
        </w:rPr>
        <w:t>baseline</w:t>
      </w:r>
      <w:r w:rsidR="00705239" w:rsidRPr="00374BAD">
        <w:rPr>
          <w:rFonts w:ascii="Times New Roman" w:hAnsi="Times New Roman"/>
          <w:sz w:val="26"/>
          <w:szCs w:val="26"/>
        </w:rPr>
        <w:t xml:space="preserve"> </w:t>
      </w:r>
      <w:proofErr w:type="gramStart"/>
      <w:r w:rsidR="00705239" w:rsidRPr="00374BAD">
        <w:rPr>
          <w:rFonts w:ascii="Times New Roman" w:hAnsi="Times New Roman"/>
          <w:sz w:val="26"/>
          <w:szCs w:val="26"/>
        </w:rPr>
        <w:t>studies</w:t>
      </w:r>
      <w:r w:rsidRPr="00374BAD">
        <w:rPr>
          <w:rFonts w:ascii="Times New Roman" w:hAnsi="Times New Roman"/>
          <w:sz w:val="26"/>
          <w:szCs w:val="26"/>
        </w:rPr>
        <w:t>;</w:t>
      </w:r>
      <w:proofErr w:type="gramEnd"/>
    </w:p>
    <w:p w14:paraId="0FA107F3" w14:textId="77777777" w:rsidR="00FA4295" w:rsidRPr="00374BAD" w:rsidRDefault="00FA4295" w:rsidP="000054D9">
      <w:pPr>
        <w:numPr>
          <w:ilvl w:val="0"/>
          <w:numId w:val="1"/>
        </w:numPr>
        <w:tabs>
          <w:tab w:val="clear" w:pos="720"/>
          <w:tab w:val="num" w:pos="-3240"/>
        </w:tabs>
        <w:ind w:left="1440" w:hanging="720"/>
        <w:jc w:val="left"/>
        <w:rPr>
          <w:szCs w:val="26"/>
        </w:rPr>
      </w:pPr>
      <w:r w:rsidRPr="00374BAD">
        <w:rPr>
          <w:szCs w:val="26"/>
        </w:rPr>
        <w:t xml:space="preserve">To appropriately balance the integrity and accuracy of </w:t>
      </w:r>
      <w:r w:rsidR="00A00861" w:rsidRPr="00374BAD">
        <w:rPr>
          <w:szCs w:val="26"/>
        </w:rPr>
        <w:t xml:space="preserve">claimed </w:t>
      </w:r>
      <w:r w:rsidR="00524930" w:rsidRPr="00374BAD">
        <w:rPr>
          <w:szCs w:val="26"/>
        </w:rPr>
        <w:t xml:space="preserve">energy </w:t>
      </w:r>
      <w:r w:rsidRPr="00374BAD">
        <w:rPr>
          <w:szCs w:val="26"/>
        </w:rPr>
        <w:t xml:space="preserve">savings estimates with costs incurred to measure </w:t>
      </w:r>
      <w:r w:rsidR="00A00861" w:rsidRPr="00374BAD">
        <w:rPr>
          <w:szCs w:val="26"/>
        </w:rPr>
        <w:t>and verify the claimed energy</w:t>
      </w:r>
      <w:r w:rsidRPr="00374BAD">
        <w:rPr>
          <w:szCs w:val="26"/>
        </w:rPr>
        <w:t xml:space="preserve"> </w:t>
      </w:r>
      <w:proofErr w:type="gramStart"/>
      <w:r w:rsidRPr="00374BAD">
        <w:rPr>
          <w:szCs w:val="26"/>
        </w:rPr>
        <w:t>savings;</w:t>
      </w:r>
      <w:proofErr w:type="gramEnd"/>
    </w:p>
    <w:p w14:paraId="0FA107F4" w14:textId="77777777" w:rsidR="00FA4295" w:rsidRPr="00374BAD" w:rsidRDefault="00FA4295" w:rsidP="000054D9">
      <w:pPr>
        <w:numPr>
          <w:ilvl w:val="0"/>
          <w:numId w:val="1"/>
        </w:numPr>
        <w:tabs>
          <w:tab w:val="clear" w:pos="720"/>
          <w:tab w:val="num" w:pos="-2970"/>
        </w:tabs>
        <w:ind w:left="1440" w:hanging="720"/>
        <w:jc w:val="left"/>
        <w:rPr>
          <w:szCs w:val="26"/>
        </w:rPr>
      </w:pPr>
      <w:r w:rsidRPr="00374BAD">
        <w:rPr>
          <w:szCs w:val="26"/>
        </w:rPr>
        <w:t xml:space="preserve">To clarify </w:t>
      </w:r>
      <w:r w:rsidR="00A00861" w:rsidRPr="00374BAD">
        <w:rPr>
          <w:szCs w:val="26"/>
        </w:rPr>
        <w:t>existing</w:t>
      </w:r>
      <w:r w:rsidRPr="00374BAD">
        <w:rPr>
          <w:szCs w:val="26"/>
        </w:rPr>
        <w:t xml:space="preserve"> calculation </w:t>
      </w:r>
      <w:proofErr w:type="gramStart"/>
      <w:r w:rsidRPr="00374BAD">
        <w:rPr>
          <w:szCs w:val="26"/>
        </w:rPr>
        <w:t>methods;</w:t>
      </w:r>
      <w:proofErr w:type="gramEnd"/>
    </w:p>
    <w:p w14:paraId="0FA107F5" w14:textId="6C60E8D1" w:rsidR="00FA4295" w:rsidRPr="00374BAD" w:rsidRDefault="00A16768" w:rsidP="000054D9">
      <w:pPr>
        <w:numPr>
          <w:ilvl w:val="0"/>
          <w:numId w:val="1"/>
        </w:numPr>
        <w:tabs>
          <w:tab w:val="clear" w:pos="720"/>
        </w:tabs>
        <w:ind w:left="1440" w:hanging="720"/>
        <w:jc w:val="left"/>
        <w:rPr>
          <w:szCs w:val="26"/>
        </w:rPr>
      </w:pPr>
      <w:r w:rsidRPr="00374BAD">
        <w:rPr>
          <w:szCs w:val="26"/>
        </w:rPr>
        <w:t xml:space="preserve">To allow more flexibility for the EDCs to use territory-specific </w:t>
      </w:r>
      <w:r w:rsidR="0036219D" w:rsidRPr="00374BAD">
        <w:rPr>
          <w:szCs w:val="26"/>
        </w:rPr>
        <w:t xml:space="preserve">or gathered </w:t>
      </w:r>
      <w:r w:rsidRPr="00374BAD">
        <w:rPr>
          <w:szCs w:val="26"/>
        </w:rPr>
        <w:t>data when calculating savings;</w:t>
      </w:r>
      <w:r w:rsidR="002A00C9" w:rsidRPr="00374BAD">
        <w:rPr>
          <w:szCs w:val="26"/>
        </w:rPr>
        <w:t xml:space="preserve"> and</w:t>
      </w:r>
    </w:p>
    <w:p w14:paraId="0FA107F6" w14:textId="77777777" w:rsidR="00FA4295" w:rsidRPr="00374BAD" w:rsidRDefault="00FA4295" w:rsidP="000054D9">
      <w:pPr>
        <w:pStyle w:val="p14"/>
        <w:numPr>
          <w:ilvl w:val="0"/>
          <w:numId w:val="1"/>
        </w:numPr>
        <w:tabs>
          <w:tab w:val="clear" w:pos="204"/>
          <w:tab w:val="clear" w:pos="720"/>
          <w:tab w:val="left" w:pos="-1800"/>
        </w:tabs>
        <w:ind w:left="1440" w:hanging="720"/>
        <w:jc w:val="left"/>
        <w:rPr>
          <w:szCs w:val="26"/>
        </w:rPr>
      </w:pPr>
      <w:r w:rsidRPr="00374BAD">
        <w:rPr>
          <w:szCs w:val="26"/>
        </w:rPr>
        <w:t xml:space="preserve">To provide additional </w:t>
      </w:r>
      <w:r w:rsidR="007F49C7" w:rsidRPr="00374BAD">
        <w:rPr>
          <w:szCs w:val="26"/>
        </w:rPr>
        <w:t xml:space="preserve">reasonable </w:t>
      </w:r>
      <w:r w:rsidRPr="00374BAD">
        <w:rPr>
          <w:szCs w:val="26"/>
        </w:rPr>
        <w:t xml:space="preserve">methods for measurement and verification of energy savings </w:t>
      </w:r>
      <w:r w:rsidR="007F49C7" w:rsidRPr="00374BAD">
        <w:rPr>
          <w:szCs w:val="26"/>
        </w:rPr>
        <w:t xml:space="preserve">associated with EE&amp;C measures </w:t>
      </w:r>
      <w:r w:rsidRPr="00374BAD">
        <w:rPr>
          <w:szCs w:val="26"/>
        </w:rPr>
        <w:t xml:space="preserve">without unduly burdening </w:t>
      </w:r>
      <w:r w:rsidR="007F49C7" w:rsidRPr="00374BAD">
        <w:rPr>
          <w:szCs w:val="26"/>
        </w:rPr>
        <w:t xml:space="preserve">EE&amp;C </w:t>
      </w:r>
      <w:r w:rsidRPr="00374BAD">
        <w:rPr>
          <w:szCs w:val="26"/>
        </w:rPr>
        <w:t xml:space="preserve">program </w:t>
      </w:r>
      <w:r w:rsidR="007F49C7" w:rsidRPr="00374BAD">
        <w:rPr>
          <w:szCs w:val="26"/>
        </w:rPr>
        <w:t>and</w:t>
      </w:r>
      <w:r w:rsidR="00935227" w:rsidRPr="00374BAD">
        <w:rPr>
          <w:szCs w:val="26"/>
        </w:rPr>
        <w:t xml:space="preserve"> evaluation staff</w:t>
      </w:r>
      <w:r w:rsidR="002A00C9" w:rsidRPr="00374BAD">
        <w:rPr>
          <w:szCs w:val="26"/>
        </w:rPr>
        <w:t>.</w:t>
      </w:r>
    </w:p>
    <w:p w14:paraId="0FA107F7" w14:textId="77777777" w:rsidR="00DF2AC4" w:rsidRPr="00374BAD" w:rsidRDefault="00DF2AC4" w:rsidP="000054D9">
      <w:pPr>
        <w:pStyle w:val="p3"/>
        <w:tabs>
          <w:tab w:val="clear" w:pos="204"/>
          <w:tab w:val="left" w:pos="720"/>
        </w:tabs>
        <w:jc w:val="left"/>
        <w:rPr>
          <w:szCs w:val="26"/>
        </w:rPr>
      </w:pPr>
    </w:p>
    <w:p w14:paraId="0FA107F8" w14:textId="28201A04" w:rsidR="00050E8B" w:rsidRPr="009D130E" w:rsidRDefault="005F5DF2" w:rsidP="000054D9">
      <w:pPr>
        <w:pStyle w:val="p3"/>
        <w:tabs>
          <w:tab w:val="clear" w:pos="204"/>
          <w:tab w:val="left" w:pos="720"/>
        </w:tabs>
        <w:jc w:val="left"/>
        <w:rPr>
          <w:szCs w:val="26"/>
        </w:rPr>
      </w:pPr>
      <w:r w:rsidRPr="00374BAD">
        <w:rPr>
          <w:szCs w:val="26"/>
        </w:rPr>
        <w:tab/>
      </w:r>
      <w:r w:rsidR="00CA1DD5" w:rsidRPr="00374BAD">
        <w:rPr>
          <w:szCs w:val="26"/>
        </w:rPr>
        <w:t>Belo</w:t>
      </w:r>
      <w:r w:rsidR="00CA1DD5" w:rsidRPr="009D130E">
        <w:rPr>
          <w:szCs w:val="26"/>
        </w:rPr>
        <w:t>w is a</w:t>
      </w:r>
      <w:r w:rsidR="00050E8B" w:rsidRPr="009D130E">
        <w:rPr>
          <w:szCs w:val="26"/>
        </w:rPr>
        <w:t xml:space="preserve"> summary </w:t>
      </w:r>
      <w:r w:rsidR="00CA1DD5" w:rsidRPr="009D130E">
        <w:rPr>
          <w:szCs w:val="26"/>
        </w:rPr>
        <w:t xml:space="preserve">list </w:t>
      </w:r>
      <w:r w:rsidR="00050E8B" w:rsidRPr="009D130E">
        <w:rPr>
          <w:szCs w:val="26"/>
        </w:rPr>
        <w:t xml:space="preserve">of the changes proposed in </w:t>
      </w:r>
      <w:r w:rsidR="009318F7" w:rsidRPr="009D130E">
        <w:rPr>
          <w:szCs w:val="26"/>
        </w:rPr>
        <w:t xml:space="preserve">this </w:t>
      </w:r>
      <w:r w:rsidR="00050E8B" w:rsidRPr="009D130E">
        <w:rPr>
          <w:szCs w:val="26"/>
        </w:rPr>
        <w:t>20</w:t>
      </w:r>
      <w:r w:rsidR="00DC6602" w:rsidRPr="009D130E">
        <w:rPr>
          <w:szCs w:val="26"/>
        </w:rPr>
        <w:t>2</w:t>
      </w:r>
      <w:r w:rsidR="00374BAD" w:rsidRPr="009D130E">
        <w:rPr>
          <w:szCs w:val="26"/>
        </w:rPr>
        <w:t>6</w:t>
      </w:r>
      <w:r w:rsidR="00050E8B" w:rsidRPr="009D130E">
        <w:rPr>
          <w:szCs w:val="26"/>
        </w:rPr>
        <w:t xml:space="preserve"> TRM update</w:t>
      </w:r>
      <w:r w:rsidR="008922E6" w:rsidRPr="009D130E">
        <w:rPr>
          <w:szCs w:val="26"/>
        </w:rPr>
        <w:t>.</w:t>
      </w:r>
    </w:p>
    <w:p w14:paraId="0FA107F9" w14:textId="77777777" w:rsidR="00016763" w:rsidRPr="009D130E" w:rsidRDefault="00E3681B" w:rsidP="000054D9">
      <w:pPr>
        <w:pStyle w:val="p3"/>
        <w:numPr>
          <w:ilvl w:val="0"/>
          <w:numId w:val="2"/>
        </w:numPr>
        <w:tabs>
          <w:tab w:val="clear" w:pos="204"/>
          <w:tab w:val="left" w:pos="720"/>
        </w:tabs>
        <w:ind w:left="1440" w:hanging="720"/>
        <w:jc w:val="left"/>
        <w:rPr>
          <w:szCs w:val="26"/>
        </w:rPr>
      </w:pPr>
      <w:r w:rsidRPr="009D130E">
        <w:rPr>
          <w:szCs w:val="26"/>
        </w:rPr>
        <w:t xml:space="preserve">General </w:t>
      </w:r>
      <w:r w:rsidR="00511EA1" w:rsidRPr="009D130E">
        <w:rPr>
          <w:szCs w:val="26"/>
        </w:rPr>
        <w:t>i</w:t>
      </w:r>
      <w:r w:rsidRPr="009D130E">
        <w:rPr>
          <w:szCs w:val="26"/>
        </w:rPr>
        <w:t>mprovements to the TRM</w:t>
      </w:r>
      <w:r w:rsidR="00E2032A" w:rsidRPr="009D130E">
        <w:rPr>
          <w:szCs w:val="26"/>
        </w:rPr>
        <w:t>.</w:t>
      </w:r>
    </w:p>
    <w:p w14:paraId="0FA107FA" w14:textId="2547D210" w:rsidR="009318F7" w:rsidRPr="009D130E" w:rsidRDefault="00016763" w:rsidP="000054D9">
      <w:pPr>
        <w:pStyle w:val="p3"/>
        <w:numPr>
          <w:ilvl w:val="0"/>
          <w:numId w:val="2"/>
        </w:numPr>
        <w:tabs>
          <w:tab w:val="clear" w:pos="204"/>
          <w:tab w:val="left" w:pos="720"/>
        </w:tabs>
        <w:ind w:left="1440" w:hanging="720"/>
        <w:jc w:val="left"/>
        <w:rPr>
          <w:szCs w:val="26"/>
        </w:rPr>
      </w:pPr>
      <w:r w:rsidRPr="009D130E">
        <w:rPr>
          <w:szCs w:val="26"/>
        </w:rPr>
        <w:t xml:space="preserve">Inclusion of </w:t>
      </w:r>
      <w:r w:rsidR="009D130E" w:rsidRPr="009D130E">
        <w:rPr>
          <w:szCs w:val="26"/>
        </w:rPr>
        <w:t xml:space="preserve">9 </w:t>
      </w:r>
      <w:r w:rsidRPr="009D130E">
        <w:rPr>
          <w:szCs w:val="26"/>
        </w:rPr>
        <w:t xml:space="preserve">new </w:t>
      </w:r>
      <w:r w:rsidR="00EE4053" w:rsidRPr="009D130E">
        <w:rPr>
          <w:szCs w:val="26"/>
        </w:rPr>
        <w:t xml:space="preserve">residential </w:t>
      </w:r>
      <w:r w:rsidRPr="009D130E">
        <w:rPr>
          <w:szCs w:val="26"/>
        </w:rPr>
        <w:t>EE&amp;C measure protocols</w:t>
      </w:r>
      <w:r w:rsidR="009318F7" w:rsidRPr="009D130E">
        <w:rPr>
          <w:szCs w:val="26"/>
        </w:rPr>
        <w:t>.</w:t>
      </w:r>
    </w:p>
    <w:p w14:paraId="0FA107FB" w14:textId="77777777" w:rsidR="009318F7" w:rsidRPr="009D130E" w:rsidRDefault="009318F7" w:rsidP="000054D9">
      <w:pPr>
        <w:pStyle w:val="p3"/>
        <w:numPr>
          <w:ilvl w:val="0"/>
          <w:numId w:val="2"/>
        </w:numPr>
        <w:tabs>
          <w:tab w:val="clear" w:pos="204"/>
          <w:tab w:val="left" w:pos="720"/>
        </w:tabs>
        <w:ind w:left="1440" w:hanging="720"/>
        <w:jc w:val="left"/>
        <w:rPr>
          <w:szCs w:val="26"/>
        </w:rPr>
      </w:pPr>
      <w:r w:rsidRPr="009D130E">
        <w:rPr>
          <w:szCs w:val="26"/>
        </w:rPr>
        <w:t>Clarification of the existing residential EE&amp;C measure protocols.</w:t>
      </w:r>
    </w:p>
    <w:p w14:paraId="0FA107FC" w14:textId="7EFC4221" w:rsidR="00016763" w:rsidRPr="00136C18" w:rsidRDefault="009F0321" w:rsidP="00511EA1">
      <w:pPr>
        <w:pStyle w:val="p3"/>
        <w:numPr>
          <w:ilvl w:val="0"/>
          <w:numId w:val="2"/>
        </w:numPr>
        <w:tabs>
          <w:tab w:val="clear" w:pos="204"/>
          <w:tab w:val="left" w:pos="720"/>
        </w:tabs>
        <w:ind w:left="1440" w:hanging="720"/>
        <w:jc w:val="left"/>
        <w:rPr>
          <w:szCs w:val="26"/>
        </w:rPr>
      </w:pPr>
      <w:r w:rsidRPr="009D130E">
        <w:rPr>
          <w:szCs w:val="26"/>
        </w:rPr>
        <w:t>In</w:t>
      </w:r>
      <w:r w:rsidRPr="00136C18">
        <w:rPr>
          <w:szCs w:val="26"/>
        </w:rPr>
        <w:t>clusion of</w:t>
      </w:r>
      <w:r w:rsidR="004D75DC" w:rsidRPr="00136C18">
        <w:rPr>
          <w:szCs w:val="26"/>
        </w:rPr>
        <w:t xml:space="preserve"> </w:t>
      </w:r>
      <w:r w:rsidR="0078364C" w:rsidRPr="00136C18">
        <w:rPr>
          <w:szCs w:val="26"/>
        </w:rPr>
        <w:t>1</w:t>
      </w:r>
      <w:r w:rsidR="0078364C">
        <w:rPr>
          <w:szCs w:val="26"/>
        </w:rPr>
        <w:t>6</w:t>
      </w:r>
      <w:r w:rsidR="0078364C" w:rsidRPr="00136C18">
        <w:rPr>
          <w:szCs w:val="26"/>
        </w:rPr>
        <w:t xml:space="preserve"> </w:t>
      </w:r>
      <w:r w:rsidR="00016763" w:rsidRPr="00136C18">
        <w:rPr>
          <w:szCs w:val="26"/>
        </w:rPr>
        <w:t>new C&amp;I EE&amp;C measure protocols</w:t>
      </w:r>
      <w:r w:rsidR="00A0651F" w:rsidRPr="00136C18">
        <w:rPr>
          <w:szCs w:val="26"/>
        </w:rPr>
        <w:t>.</w:t>
      </w:r>
      <w:r w:rsidR="00733A98" w:rsidRPr="00136C18">
        <w:rPr>
          <w:szCs w:val="26"/>
        </w:rPr>
        <w:t xml:space="preserve"> </w:t>
      </w:r>
    </w:p>
    <w:p w14:paraId="0FA107FD" w14:textId="77777777" w:rsidR="00016763" w:rsidRPr="00136C18" w:rsidRDefault="00016763" w:rsidP="000054D9">
      <w:pPr>
        <w:pStyle w:val="p3"/>
        <w:numPr>
          <w:ilvl w:val="0"/>
          <w:numId w:val="2"/>
        </w:numPr>
        <w:tabs>
          <w:tab w:val="clear" w:pos="204"/>
          <w:tab w:val="left" w:pos="720"/>
        </w:tabs>
        <w:ind w:left="1440" w:hanging="720"/>
        <w:jc w:val="left"/>
        <w:rPr>
          <w:szCs w:val="26"/>
        </w:rPr>
      </w:pPr>
      <w:r w:rsidRPr="00136C18">
        <w:rPr>
          <w:szCs w:val="26"/>
        </w:rPr>
        <w:t xml:space="preserve">Clarification of the </w:t>
      </w:r>
      <w:r w:rsidR="00B75746" w:rsidRPr="00136C18">
        <w:rPr>
          <w:szCs w:val="26"/>
        </w:rPr>
        <w:t>existing C&amp;I EE&amp;C measure protocols.</w:t>
      </w:r>
    </w:p>
    <w:p w14:paraId="0FA107FE" w14:textId="4301C932" w:rsidR="00F87DD7" w:rsidRPr="00136C18" w:rsidRDefault="009A6AC3" w:rsidP="000054D9">
      <w:pPr>
        <w:pStyle w:val="p3"/>
        <w:numPr>
          <w:ilvl w:val="0"/>
          <w:numId w:val="2"/>
        </w:numPr>
        <w:tabs>
          <w:tab w:val="clear" w:pos="204"/>
        </w:tabs>
        <w:ind w:left="1440" w:hanging="720"/>
        <w:jc w:val="left"/>
        <w:rPr>
          <w:szCs w:val="26"/>
        </w:rPr>
      </w:pPr>
      <w:r w:rsidRPr="00136C18">
        <w:rPr>
          <w:szCs w:val="26"/>
        </w:rPr>
        <w:t>Expanding the TRM to provide the algorithms and assumptions needed to estimate winter peak demand impacts</w:t>
      </w:r>
      <w:r w:rsidR="00343A53" w:rsidRPr="00136C18">
        <w:rPr>
          <w:szCs w:val="26"/>
        </w:rPr>
        <w:t>.</w:t>
      </w:r>
      <w:r w:rsidRPr="00136C18">
        <w:rPr>
          <w:szCs w:val="26"/>
        </w:rPr>
        <w:t xml:space="preserve"> </w:t>
      </w:r>
    </w:p>
    <w:p w14:paraId="0FA107FF" w14:textId="77777777" w:rsidR="00CB6F0E" w:rsidRPr="00136C18" w:rsidRDefault="00CB6F0E" w:rsidP="000054D9">
      <w:pPr>
        <w:pStyle w:val="p3"/>
        <w:numPr>
          <w:ilvl w:val="0"/>
          <w:numId w:val="2"/>
        </w:numPr>
        <w:tabs>
          <w:tab w:val="clear" w:pos="204"/>
        </w:tabs>
        <w:ind w:left="1440" w:hanging="720"/>
        <w:jc w:val="left"/>
        <w:rPr>
          <w:szCs w:val="26"/>
        </w:rPr>
      </w:pPr>
      <w:r w:rsidRPr="00136C18">
        <w:rPr>
          <w:szCs w:val="26"/>
        </w:rPr>
        <w:t>Updates to Appendix C –</w:t>
      </w:r>
      <w:r w:rsidR="00B75746" w:rsidRPr="00136C18">
        <w:rPr>
          <w:szCs w:val="26"/>
        </w:rPr>
        <w:t xml:space="preserve"> Lighting </w:t>
      </w:r>
      <w:r w:rsidR="00BD4EEE" w:rsidRPr="00136C18">
        <w:rPr>
          <w:szCs w:val="26"/>
        </w:rPr>
        <w:t>Audit and Design</w:t>
      </w:r>
      <w:r w:rsidR="00B75746" w:rsidRPr="00136C18">
        <w:rPr>
          <w:szCs w:val="26"/>
        </w:rPr>
        <w:t xml:space="preserve"> Tool.</w:t>
      </w:r>
    </w:p>
    <w:p w14:paraId="0FA10800" w14:textId="5BFB9FC6" w:rsidR="009204DC" w:rsidRPr="00136C18" w:rsidRDefault="00CB6F0E" w:rsidP="000054D9">
      <w:pPr>
        <w:pStyle w:val="p3"/>
        <w:numPr>
          <w:ilvl w:val="0"/>
          <w:numId w:val="2"/>
        </w:numPr>
        <w:tabs>
          <w:tab w:val="clear" w:pos="204"/>
        </w:tabs>
        <w:ind w:left="1440" w:hanging="720"/>
        <w:jc w:val="left"/>
        <w:rPr>
          <w:szCs w:val="26"/>
        </w:rPr>
      </w:pPr>
      <w:r w:rsidRPr="00136C18">
        <w:rPr>
          <w:szCs w:val="26"/>
        </w:rPr>
        <w:t xml:space="preserve">Updates to Appendix D – Motor and VFD </w:t>
      </w:r>
      <w:r w:rsidR="00BD4EEE" w:rsidRPr="00136C18">
        <w:rPr>
          <w:szCs w:val="26"/>
        </w:rPr>
        <w:t>Audit and Design</w:t>
      </w:r>
      <w:r w:rsidRPr="00136C18">
        <w:rPr>
          <w:szCs w:val="26"/>
        </w:rPr>
        <w:t xml:space="preserve"> Tool</w:t>
      </w:r>
      <w:r w:rsidR="00B75746" w:rsidRPr="00136C18">
        <w:rPr>
          <w:szCs w:val="26"/>
        </w:rPr>
        <w:t>.</w:t>
      </w:r>
    </w:p>
    <w:p w14:paraId="46FF908C" w14:textId="32C6D492" w:rsidR="008A6551" w:rsidRDefault="008A6551" w:rsidP="000054D9">
      <w:pPr>
        <w:pStyle w:val="p3"/>
        <w:numPr>
          <w:ilvl w:val="0"/>
          <w:numId w:val="2"/>
        </w:numPr>
        <w:tabs>
          <w:tab w:val="clear" w:pos="204"/>
        </w:tabs>
        <w:ind w:left="1440" w:hanging="720"/>
        <w:jc w:val="left"/>
        <w:rPr>
          <w:szCs w:val="26"/>
        </w:rPr>
      </w:pPr>
      <w:r w:rsidRPr="00136C18">
        <w:rPr>
          <w:szCs w:val="26"/>
        </w:rPr>
        <w:t>Addi</w:t>
      </w:r>
      <w:r>
        <w:rPr>
          <w:szCs w:val="26"/>
        </w:rPr>
        <w:t>ng Appendix F</w:t>
      </w:r>
      <w:r w:rsidR="00F50B09" w:rsidRPr="008A6551">
        <w:rPr>
          <w:szCs w:val="26"/>
        </w:rPr>
        <w:t xml:space="preserve"> – </w:t>
      </w:r>
      <w:r w:rsidRPr="008A6551">
        <w:rPr>
          <w:szCs w:val="26"/>
        </w:rPr>
        <w:t>Building Operator Certification Audit and Design Too</w:t>
      </w:r>
      <w:r w:rsidR="00285B43">
        <w:rPr>
          <w:szCs w:val="26"/>
        </w:rPr>
        <w:t xml:space="preserve">l. </w:t>
      </w:r>
    </w:p>
    <w:p w14:paraId="7E989681" w14:textId="1F5BC75F" w:rsidR="009D130E" w:rsidRPr="008A6551" w:rsidRDefault="009D130E" w:rsidP="000054D9">
      <w:pPr>
        <w:pStyle w:val="p3"/>
        <w:numPr>
          <w:ilvl w:val="0"/>
          <w:numId w:val="2"/>
        </w:numPr>
        <w:tabs>
          <w:tab w:val="clear" w:pos="204"/>
        </w:tabs>
        <w:ind w:left="1440" w:hanging="720"/>
        <w:jc w:val="left"/>
        <w:rPr>
          <w:szCs w:val="26"/>
        </w:rPr>
      </w:pPr>
      <w:r>
        <w:rPr>
          <w:szCs w:val="26"/>
        </w:rPr>
        <w:t>Adding Appendix G</w:t>
      </w:r>
      <w:r w:rsidRPr="008A6551">
        <w:rPr>
          <w:szCs w:val="26"/>
        </w:rPr>
        <w:t xml:space="preserve"> – </w:t>
      </w:r>
      <w:r w:rsidRPr="009D130E">
        <w:rPr>
          <w:szCs w:val="26"/>
        </w:rPr>
        <w:t>Adjustment of Programmable Thermostats</w:t>
      </w:r>
      <w:r>
        <w:rPr>
          <w:szCs w:val="26"/>
        </w:rPr>
        <w:t xml:space="preserve"> </w:t>
      </w:r>
      <w:r w:rsidRPr="009D130E">
        <w:rPr>
          <w:szCs w:val="26"/>
        </w:rPr>
        <w:t>Calculator</w:t>
      </w:r>
      <w:r w:rsidR="00B57657">
        <w:rPr>
          <w:szCs w:val="26"/>
        </w:rPr>
        <w:t>.</w:t>
      </w:r>
    </w:p>
    <w:p w14:paraId="5F2D5282" w14:textId="77777777" w:rsidR="005318C2" w:rsidRPr="003D59AB" w:rsidRDefault="005318C2" w:rsidP="005318C2">
      <w:pPr>
        <w:pStyle w:val="p3"/>
        <w:tabs>
          <w:tab w:val="clear" w:pos="204"/>
        </w:tabs>
        <w:jc w:val="left"/>
        <w:rPr>
          <w:szCs w:val="26"/>
          <w:highlight w:val="yellow"/>
        </w:rPr>
      </w:pPr>
    </w:p>
    <w:p w14:paraId="0FA10802" w14:textId="107FC503" w:rsidR="00FA4295" w:rsidRPr="00FB5F43" w:rsidRDefault="00050E8B" w:rsidP="000054D9">
      <w:pPr>
        <w:pStyle w:val="p14"/>
        <w:ind w:firstLine="720"/>
        <w:jc w:val="left"/>
        <w:rPr>
          <w:szCs w:val="26"/>
        </w:rPr>
      </w:pPr>
      <w:r w:rsidRPr="00D96557">
        <w:rPr>
          <w:szCs w:val="26"/>
        </w:rPr>
        <w:lastRenderedPageBreak/>
        <w:t xml:space="preserve">Below, we will discuss in more detail the more significant proposed </w:t>
      </w:r>
      <w:r w:rsidR="009C3B3D" w:rsidRPr="00D96557">
        <w:rPr>
          <w:szCs w:val="26"/>
        </w:rPr>
        <w:t>changes and updates</w:t>
      </w:r>
      <w:r w:rsidR="00A0651F" w:rsidRPr="00D96557">
        <w:rPr>
          <w:szCs w:val="26"/>
        </w:rPr>
        <w:t>.</w:t>
      </w:r>
      <w:r w:rsidR="00733A98" w:rsidRPr="00D96557">
        <w:rPr>
          <w:szCs w:val="26"/>
        </w:rPr>
        <w:t xml:space="preserve"> </w:t>
      </w:r>
      <w:r w:rsidRPr="00D96557">
        <w:rPr>
          <w:szCs w:val="26"/>
        </w:rPr>
        <w:t>Minor administrative changes will not be discussed.</w:t>
      </w:r>
    </w:p>
    <w:p w14:paraId="0FA10803" w14:textId="77777777" w:rsidR="00B871DE" w:rsidRPr="00FB5F43" w:rsidRDefault="00B871DE" w:rsidP="000054D9">
      <w:pPr>
        <w:pStyle w:val="p3"/>
        <w:tabs>
          <w:tab w:val="clear" w:pos="204"/>
          <w:tab w:val="left" w:pos="720"/>
        </w:tabs>
        <w:ind w:left="1080"/>
        <w:jc w:val="left"/>
        <w:rPr>
          <w:szCs w:val="26"/>
        </w:rPr>
      </w:pPr>
    </w:p>
    <w:p w14:paraId="0FA10804" w14:textId="77777777" w:rsidR="00D52DB7" w:rsidRPr="001646BD" w:rsidRDefault="004E70DE" w:rsidP="001646BD">
      <w:pPr>
        <w:pStyle w:val="Heading2"/>
      </w:pPr>
      <w:bookmarkStart w:id="17" w:name="_Toc164782397"/>
      <w:bookmarkStart w:id="18" w:name="_Toc334174990"/>
      <w:bookmarkStart w:id="19" w:name="_Toc364755745"/>
      <w:bookmarkStart w:id="20" w:name="_Toc394648164"/>
      <w:bookmarkStart w:id="21" w:name="_Toc396910591"/>
      <w:bookmarkStart w:id="22" w:name="_Toc413415428"/>
      <w:r w:rsidRPr="001646BD">
        <w:t>Application of the TRM</w:t>
      </w:r>
      <w:bookmarkEnd w:id="17"/>
    </w:p>
    <w:p w14:paraId="0FA10805" w14:textId="1EFC51D8" w:rsidR="00D52DB7" w:rsidRPr="00FB5F43" w:rsidRDefault="00D52DB7" w:rsidP="00D52DB7">
      <w:pPr>
        <w:jc w:val="left"/>
      </w:pPr>
      <w:r w:rsidRPr="00FB5F43">
        <w:tab/>
      </w:r>
      <w:r w:rsidR="004F3865" w:rsidRPr="007248A2">
        <w:t>As discussed above, the Commission has previously updated the TRM on an annual basis in Phases I and II of the EE&amp;C Program to capture changes in codes and regulations as they occur.</w:t>
      </w:r>
      <w:r w:rsidR="00733A98" w:rsidRPr="007248A2">
        <w:t xml:space="preserve"> </w:t>
      </w:r>
      <w:r w:rsidR="004F3865" w:rsidRPr="007248A2">
        <w:t>In Phase III of the EE&amp;C Program, the Commission adopted one TRM for the entire Phase with an option to propose modifications if necessary</w:t>
      </w:r>
      <w:r w:rsidR="00B669BC" w:rsidRPr="007248A2">
        <w:t xml:space="preserve"> as well as </w:t>
      </w:r>
      <w:r w:rsidR="00B669BC" w:rsidRPr="007248A2">
        <w:rPr>
          <w:szCs w:val="26"/>
        </w:rPr>
        <w:t xml:space="preserve">a new </w:t>
      </w:r>
      <w:r w:rsidR="007248A2" w:rsidRPr="007248A2">
        <w:rPr>
          <w:szCs w:val="26"/>
        </w:rPr>
        <w:t xml:space="preserve">annual </w:t>
      </w:r>
      <w:r w:rsidR="00B669BC" w:rsidRPr="007248A2">
        <w:rPr>
          <w:szCs w:val="26"/>
        </w:rPr>
        <w:t xml:space="preserve">process for incorporating codes, standards, and ENERGY STAR specifications that change during Phase </w:t>
      </w:r>
      <w:r w:rsidR="00B669BC" w:rsidRPr="002556DB">
        <w:rPr>
          <w:szCs w:val="26"/>
        </w:rPr>
        <w:t>I</w:t>
      </w:r>
      <w:r w:rsidR="00844AE0">
        <w:rPr>
          <w:szCs w:val="26"/>
        </w:rPr>
        <w:t>II</w:t>
      </w:r>
      <w:r w:rsidR="00B669BC" w:rsidRPr="002556DB">
        <w:rPr>
          <w:szCs w:val="26"/>
        </w:rPr>
        <w:t xml:space="preserve"> without undertaking a full TRM update</w:t>
      </w:r>
      <w:r w:rsidR="004F3865" w:rsidRPr="002556DB">
        <w:t>.</w:t>
      </w:r>
      <w:r w:rsidR="00733A98" w:rsidRPr="002556DB">
        <w:t xml:space="preserve"> </w:t>
      </w:r>
      <w:r w:rsidR="00B669BC" w:rsidRPr="002556DB">
        <w:t xml:space="preserve">In Phase </w:t>
      </w:r>
      <w:r w:rsidR="00844AE0">
        <w:t>I</w:t>
      </w:r>
      <w:r w:rsidR="00B669BC" w:rsidRPr="002556DB">
        <w:t xml:space="preserve">V of the EE&amp;C Program, the Commission adopted one TRM for the entire Phase with an option to propose modifications if necessary. </w:t>
      </w:r>
      <w:r w:rsidR="004F3865" w:rsidRPr="002556DB">
        <w:t>While we have</w:t>
      </w:r>
      <w:r w:rsidR="00D31323" w:rsidRPr="002556DB">
        <w:t xml:space="preserve"> attempt</w:t>
      </w:r>
      <w:r w:rsidR="00690DF0" w:rsidRPr="002556DB">
        <w:t>ed to capture all known changes to codes and standards</w:t>
      </w:r>
      <w:r w:rsidR="004F3865" w:rsidRPr="002556DB">
        <w:t xml:space="preserve"> in this proposed TRM for Phase V, we recognize that the codes and standards are not static and may change during the course of Phase V.</w:t>
      </w:r>
      <w:r w:rsidR="00733A98" w:rsidRPr="002556DB">
        <w:t xml:space="preserve"> </w:t>
      </w:r>
      <w:r w:rsidR="004F3865" w:rsidRPr="002556DB">
        <w:t>Accordingly, we have proposed a</w:t>
      </w:r>
      <w:r w:rsidR="007D03FE" w:rsidRPr="002556DB">
        <w:t xml:space="preserve"> mechanism </w:t>
      </w:r>
      <w:r w:rsidR="008C6ADE" w:rsidRPr="002556DB">
        <w:t xml:space="preserve">in </w:t>
      </w:r>
      <w:hyperlink w:anchor="_Process_for_Code" w:history="1">
        <w:r w:rsidR="008C6ADE" w:rsidRPr="00086C89">
          <w:rPr>
            <w:rStyle w:val="Hyperlink"/>
          </w:rPr>
          <w:t>Section B.</w:t>
        </w:r>
        <w:r w:rsidR="00F60D24" w:rsidRPr="00086C89">
          <w:rPr>
            <w:rStyle w:val="Hyperlink"/>
          </w:rPr>
          <w:t>5</w:t>
        </w:r>
      </w:hyperlink>
      <w:r w:rsidR="008C6ADE" w:rsidRPr="002556DB">
        <w:t xml:space="preserve"> </w:t>
      </w:r>
      <w:r w:rsidR="004F3865" w:rsidRPr="002556DB">
        <w:t xml:space="preserve">of this Order through </w:t>
      </w:r>
      <w:r w:rsidR="007D03FE" w:rsidRPr="002556DB">
        <w:t xml:space="preserve">which </w:t>
      </w:r>
      <w:r w:rsidR="004F3865" w:rsidRPr="002556DB">
        <w:t xml:space="preserve">we will </w:t>
      </w:r>
      <w:r w:rsidR="007D03FE" w:rsidRPr="002556DB">
        <w:t xml:space="preserve">update the TRM for currently unknown changes to codes and standards that may occur </w:t>
      </w:r>
      <w:r w:rsidR="004F3865" w:rsidRPr="002556DB">
        <w:t xml:space="preserve">from now through </w:t>
      </w:r>
      <w:r w:rsidR="008C6ADE" w:rsidRPr="002556DB">
        <w:t>Phase V.</w:t>
      </w:r>
    </w:p>
    <w:p w14:paraId="0FA10806" w14:textId="77777777" w:rsidR="00D52DB7" w:rsidRPr="00FB5F43" w:rsidRDefault="00D52DB7" w:rsidP="00D52DB7"/>
    <w:p w14:paraId="0FA1080A" w14:textId="55C29FF0" w:rsidR="0047352B" w:rsidRDefault="007B19C4" w:rsidP="001646BD">
      <w:pPr>
        <w:pStyle w:val="Heading2"/>
      </w:pPr>
      <w:bookmarkStart w:id="23" w:name="_General_Improvements"/>
      <w:bookmarkStart w:id="24" w:name="_Ref263442"/>
      <w:bookmarkStart w:id="25" w:name="_Toc164782398"/>
      <w:bookmarkEnd w:id="23"/>
      <w:r w:rsidRPr="00FB5F43">
        <w:t xml:space="preserve">General </w:t>
      </w:r>
      <w:bookmarkStart w:id="26" w:name="_Toc343073070"/>
      <w:bookmarkEnd w:id="18"/>
      <w:bookmarkEnd w:id="19"/>
      <w:bookmarkEnd w:id="20"/>
      <w:bookmarkEnd w:id="21"/>
      <w:bookmarkEnd w:id="22"/>
      <w:bookmarkEnd w:id="24"/>
      <w:r w:rsidR="007F0BAA">
        <w:t>Changes</w:t>
      </w:r>
      <w:bookmarkEnd w:id="25"/>
      <w:bookmarkEnd w:id="26"/>
    </w:p>
    <w:p w14:paraId="0FA1080B" w14:textId="5FC35961" w:rsidR="00A8664A" w:rsidRPr="002E07D5" w:rsidRDefault="008C4AA2" w:rsidP="0099520A">
      <w:pPr>
        <w:pStyle w:val="Heading3"/>
        <w:numPr>
          <w:ilvl w:val="0"/>
          <w:numId w:val="84"/>
        </w:numPr>
      </w:pPr>
      <w:bookmarkStart w:id="27" w:name="_Toc413415430"/>
      <w:bookmarkStart w:id="28" w:name="_Toc164782399"/>
      <w:r w:rsidRPr="002E07D5">
        <w:t>Code Changes</w:t>
      </w:r>
      <w:bookmarkEnd w:id="27"/>
      <w:bookmarkEnd w:id="28"/>
    </w:p>
    <w:p w14:paraId="21737626" w14:textId="392345AF" w:rsidR="001646BD" w:rsidRPr="002E07D5" w:rsidRDefault="001646BD" w:rsidP="001646BD">
      <w:pPr>
        <w:ind w:firstLine="720"/>
        <w:jc w:val="left"/>
      </w:pPr>
      <w:r w:rsidRPr="002E07D5">
        <w:t xml:space="preserve">Pennsylvania updated its building code from </w:t>
      </w:r>
      <w:r w:rsidR="001F756A">
        <w:t xml:space="preserve">International </w:t>
      </w:r>
      <w:r w:rsidR="00CA78F4">
        <w:t>Energy Conservation Code (</w:t>
      </w:r>
      <w:r w:rsidRPr="002E07D5">
        <w:t>IECC</w:t>
      </w:r>
      <w:r w:rsidR="00CA78F4">
        <w:t>)</w:t>
      </w:r>
      <w:r w:rsidRPr="002E07D5">
        <w:t xml:space="preserve"> 20</w:t>
      </w:r>
      <w:r w:rsidR="002530FA">
        <w:t>15</w:t>
      </w:r>
      <w:r w:rsidRPr="002E07D5">
        <w:t xml:space="preserve"> to IECC 20</w:t>
      </w:r>
      <w:r w:rsidR="002530FA">
        <w:t>18</w:t>
      </w:r>
      <w:r w:rsidRPr="002E07D5">
        <w:t xml:space="preserve"> in </w:t>
      </w:r>
      <w:r w:rsidR="002530FA">
        <w:t>2022</w:t>
      </w:r>
      <w:r w:rsidR="00A0651F" w:rsidRPr="002E07D5">
        <w:t>.</w:t>
      </w:r>
      <w:r w:rsidR="00733A98">
        <w:t xml:space="preserve"> </w:t>
      </w:r>
      <w:r w:rsidR="00881E34" w:rsidRPr="00881E34">
        <w:t xml:space="preserve">The Uniform Construction Code (UCC) Review and Advisory Council, established by the Pennsylvania Construction Code Act (PCCA), is charged with reviewing the 2021 IECC as part of the required triennial code revisions. </w:t>
      </w:r>
      <w:r w:rsidR="008D0AFD">
        <w:t xml:space="preserve">The </w:t>
      </w:r>
      <w:r w:rsidR="00881E34" w:rsidRPr="00881E34">
        <w:t xml:space="preserve">2021 IECC is scheduled to have an effective date of July 13, 2025. </w:t>
      </w:r>
      <w:r w:rsidR="00881E34">
        <w:t xml:space="preserve">Given the current estimated </w:t>
      </w:r>
      <w:r w:rsidR="008911E5">
        <w:t xml:space="preserve">adoption timeline, the Commission proposes to </w:t>
      </w:r>
      <w:r w:rsidR="00E00714">
        <w:t xml:space="preserve">utilize IECC 2021 minimum efficiency standards for TRM parameters which rely on building code for </w:t>
      </w:r>
      <w:r w:rsidR="002E07D5">
        <w:t xml:space="preserve">baseline values. </w:t>
      </w:r>
    </w:p>
    <w:p w14:paraId="65884574" w14:textId="77777777" w:rsidR="001646BD" w:rsidRPr="00FC7596" w:rsidRDefault="001646BD" w:rsidP="001646BD">
      <w:pPr>
        <w:ind w:firstLine="720"/>
        <w:jc w:val="left"/>
        <w:rPr>
          <w:highlight w:val="yellow"/>
        </w:rPr>
      </w:pPr>
    </w:p>
    <w:p w14:paraId="37DD4F14" w14:textId="48407079" w:rsidR="001646BD" w:rsidRDefault="001646BD" w:rsidP="001646BD">
      <w:pPr>
        <w:ind w:firstLine="720"/>
        <w:jc w:val="left"/>
      </w:pPr>
      <w:r w:rsidRPr="002E07D5">
        <w:t xml:space="preserve">Additionally, </w:t>
      </w:r>
      <w:r w:rsidR="002E07D5" w:rsidRPr="002E07D5">
        <w:t>several</w:t>
      </w:r>
      <w:r w:rsidRPr="002E07D5">
        <w:t xml:space="preserve"> United States Department of Energy (US DOE) </w:t>
      </w:r>
      <w:r w:rsidR="00361147">
        <w:t>f</w:t>
      </w:r>
      <w:r w:rsidRPr="002E07D5">
        <w:t xml:space="preserve">ederal </w:t>
      </w:r>
      <w:r w:rsidR="00361147">
        <w:t>s</w:t>
      </w:r>
      <w:r w:rsidRPr="002E07D5">
        <w:t>tandards and ENERGY STAR specifications have been updated since the last TRM</w:t>
      </w:r>
      <w:r w:rsidR="00062955" w:rsidRPr="002E07D5">
        <w:t xml:space="preserve"> update</w:t>
      </w:r>
      <w:r w:rsidR="00A0651F" w:rsidRPr="002E07D5">
        <w:t>.</w:t>
      </w:r>
      <w:r w:rsidR="00733A98">
        <w:t xml:space="preserve"> </w:t>
      </w:r>
      <w:r w:rsidRPr="002E07D5">
        <w:t xml:space="preserve">Like with the updated building code, it is important for the TRM to reflect the most recent federal standards and ENERGY STAR specifications, </w:t>
      </w:r>
      <w:r w:rsidR="00062955" w:rsidRPr="002E07D5">
        <w:t xml:space="preserve">so that </w:t>
      </w:r>
      <w:r w:rsidRPr="002E07D5">
        <w:t xml:space="preserve">annual energy savings and peak demand savings algorithms </w:t>
      </w:r>
      <w:r w:rsidR="003F171F" w:rsidRPr="002E07D5">
        <w:t xml:space="preserve">reflect the </w:t>
      </w:r>
      <w:r w:rsidRPr="002E07D5">
        <w:t>true savings.</w:t>
      </w:r>
    </w:p>
    <w:p w14:paraId="14246ADA" w14:textId="77777777" w:rsidR="00734155" w:rsidRDefault="00734155" w:rsidP="001646BD">
      <w:pPr>
        <w:ind w:firstLine="720"/>
        <w:jc w:val="left"/>
      </w:pPr>
    </w:p>
    <w:p w14:paraId="15C4D42B" w14:textId="01348E54" w:rsidR="00734155" w:rsidRPr="004F54E0" w:rsidRDefault="00734155" w:rsidP="0099520A">
      <w:pPr>
        <w:pStyle w:val="Heading3"/>
        <w:numPr>
          <w:ilvl w:val="0"/>
          <w:numId w:val="84"/>
        </w:numPr>
      </w:pPr>
      <w:bookmarkStart w:id="29" w:name="_Ref162895707"/>
      <w:bookmarkStart w:id="30" w:name="_Toc164782400"/>
      <w:r w:rsidRPr="004F54E0">
        <w:t xml:space="preserve">Expansion of the TRM to </w:t>
      </w:r>
      <w:r w:rsidR="00FA1C12" w:rsidRPr="004F54E0">
        <w:t>Calculate Winter Peak Demand Savings</w:t>
      </w:r>
      <w:bookmarkEnd w:id="29"/>
      <w:bookmarkEnd w:id="30"/>
    </w:p>
    <w:p w14:paraId="22F60506" w14:textId="2B7B09A7" w:rsidR="002E0785" w:rsidRDefault="00D51029" w:rsidP="00734155">
      <w:pPr>
        <w:ind w:firstLine="720"/>
        <w:jc w:val="left"/>
      </w:pPr>
      <w:r>
        <w:t xml:space="preserve">The </w:t>
      </w:r>
      <w:r w:rsidR="003A608E">
        <w:t xml:space="preserve">2021 TRM only </w:t>
      </w:r>
      <w:r w:rsidR="00BD056D">
        <w:t>provides the algorithms and assumptions needed to calculate</w:t>
      </w:r>
      <w:r w:rsidR="003A608E">
        <w:t xml:space="preserve"> summer peak demand savings</w:t>
      </w:r>
      <w:r w:rsidR="00BD056D">
        <w:t xml:space="preserve">. </w:t>
      </w:r>
      <w:r w:rsidR="0060136E">
        <w:t xml:space="preserve">The </w:t>
      </w:r>
      <w:r w:rsidR="002F441E">
        <w:t xml:space="preserve">2021 </w:t>
      </w:r>
      <w:r w:rsidR="0060136E">
        <w:t xml:space="preserve">TRM focus on summer peak reflects the historic Act 129 definition of capacity savings as a </w:t>
      </w:r>
      <w:r w:rsidR="002F441E">
        <w:t xml:space="preserve">summer-only construct. </w:t>
      </w:r>
      <w:r w:rsidR="00146BE4">
        <w:t>Peak reduction goals in Phase</w:t>
      </w:r>
      <w:r w:rsidR="00996FC0">
        <w:t>s</w:t>
      </w:r>
      <w:r w:rsidR="00146BE4">
        <w:t xml:space="preserve"> I, III, and IV focused exclusively on summer peak demand reductions and </w:t>
      </w:r>
      <w:r w:rsidR="00871178">
        <w:t xml:space="preserve">the calculation of avoided capacity costs in the TRC </w:t>
      </w:r>
      <w:r w:rsidR="00536E99">
        <w:t>T</w:t>
      </w:r>
      <w:r w:rsidR="007E34D3">
        <w:t xml:space="preserve">est </w:t>
      </w:r>
      <w:r w:rsidR="00871178">
        <w:t xml:space="preserve">relied on summer peak demand reductions as inputs. In preparation for a potential Phase V of Act 129, the Commission </w:t>
      </w:r>
      <w:r w:rsidR="00DD31D4">
        <w:t>is considering bifurcating the peak demand definition to include both summer peak and winter peak. To support th</w:t>
      </w:r>
      <w:r w:rsidR="005428BC">
        <w:t xml:space="preserve">e associated planning considerations, we propose expanding the TRM to provide the algorithms and assumptions needed to estimate winter peak demand </w:t>
      </w:r>
      <w:r w:rsidR="002E0785">
        <w:t>impacts as well as summer peak demand impacts.</w:t>
      </w:r>
    </w:p>
    <w:p w14:paraId="6441259B" w14:textId="77777777" w:rsidR="00AE25CD" w:rsidRDefault="00AE25CD" w:rsidP="00734155">
      <w:pPr>
        <w:ind w:firstLine="720"/>
        <w:jc w:val="left"/>
      </w:pPr>
    </w:p>
    <w:p w14:paraId="4A7C6913" w14:textId="2CD392B2" w:rsidR="00127B8A" w:rsidRDefault="002E0785" w:rsidP="00734155">
      <w:pPr>
        <w:ind w:firstLine="720"/>
        <w:jc w:val="left"/>
      </w:pPr>
      <w:r>
        <w:t>R</w:t>
      </w:r>
      <w:r w:rsidR="00946D57">
        <w:t xml:space="preserve">ecent </w:t>
      </w:r>
      <w:r w:rsidR="00066FDA">
        <w:t>market trends</w:t>
      </w:r>
      <w:r w:rsidR="009C5C4C">
        <w:t xml:space="preserve"> highlight the need for winter peak savings to be included in the 2026 TRM. </w:t>
      </w:r>
      <w:r>
        <w:t>N</w:t>
      </w:r>
      <w:r w:rsidR="00811583">
        <w:t>eighboring states</w:t>
      </w:r>
      <w:r w:rsidR="00031855">
        <w:t xml:space="preserve"> </w:t>
      </w:r>
      <w:r>
        <w:t xml:space="preserve">have adopted aggressive policies to </w:t>
      </w:r>
      <w:r w:rsidR="00812E9C">
        <w:t>promote</w:t>
      </w:r>
      <w:r w:rsidR="00031855" w:rsidRPr="00EE1EDA">
        <w:t xml:space="preserve"> building electrification, including installing electric heat pumps in lieu of </w:t>
      </w:r>
      <w:r w:rsidR="00031855">
        <w:t>fossil fuel</w:t>
      </w:r>
      <w:r w:rsidR="00031855" w:rsidRPr="00EE1EDA">
        <w:t xml:space="preserve"> furnaces</w:t>
      </w:r>
      <w:r w:rsidR="00031855">
        <w:t xml:space="preserve"> and boilers</w:t>
      </w:r>
      <w:r w:rsidR="00812E9C">
        <w:t>. Electri</w:t>
      </w:r>
      <w:r w:rsidR="00736092">
        <w:t>fication of the space heating end use</w:t>
      </w:r>
      <w:r w:rsidR="00031855" w:rsidRPr="00EE1EDA">
        <w:t xml:space="preserve"> may start to bring winter peak loads closer to summer peak loads.</w:t>
      </w:r>
      <w:r w:rsidR="00031855">
        <w:t xml:space="preserve"> </w:t>
      </w:r>
      <w:r w:rsidR="00707548">
        <w:t xml:space="preserve">New England states have historically always </w:t>
      </w:r>
      <w:r w:rsidR="00736092">
        <w:t>calculated and reported both</w:t>
      </w:r>
      <w:r w:rsidR="00707548">
        <w:t xml:space="preserve"> winter peak </w:t>
      </w:r>
      <w:r w:rsidR="00736092">
        <w:t xml:space="preserve">and summer peak </w:t>
      </w:r>
      <w:r w:rsidR="00707548">
        <w:t>demand savings</w:t>
      </w:r>
      <w:r w:rsidR="00736092">
        <w:t xml:space="preserve">. </w:t>
      </w:r>
      <w:r w:rsidR="001430A6">
        <w:t xml:space="preserve">Maryland’s latest TRM update </w:t>
      </w:r>
      <w:r w:rsidR="00736092">
        <w:t xml:space="preserve">also </w:t>
      </w:r>
      <w:r w:rsidR="001430A6">
        <w:t xml:space="preserve">included the addition of winter peak savings. </w:t>
      </w:r>
      <w:r w:rsidR="00974E41">
        <w:t>In its Phase IV Implementation Order, the Commission required EDCs to nominate a portion of the peak demand reductions they acquire through Act 129 programs into</w:t>
      </w:r>
      <w:r w:rsidR="001E23E8">
        <w:t xml:space="preserve"> the</w:t>
      </w:r>
      <w:r w:rsidR="00974E41">
        <w:t xml:space="preserve"> PJM Forward Capacity </w:t>
      </w:r>
      <w:r w:rsidR="00974E41">
        <w:lastRenderedPageBreak/>
        <w:t>Market</w:t>
      </w:r>
      <w:r w:rsidR="00CD5282">
        <w:t xml:space="preserve"> (FCM)</w:t>
      </w:r>
      <w:r w:rsidR="00974E41">
        <w:t>. The</w:t>
      </w:r>
      <w:r w:rsidR="00C96E12">
        <w:t xml:space="preserve"> </w:t>
      </w:r>
      <w:r w:rsidR="004D49DC">
        <w:t xml:space="preserve">EE </w:t>
      </w:r>
      <w:r w:rsidR="00B36E54">
        <w:t xml:space="preserve">resources nominated to PJM </w:t>
      </w:r>
      <w:r w:rsidR="00A55622">
        <w:t xml:space="preserve">must file both winter and summer peak </w:t>
      </w:r>
      <w:r w:rsidR="00541839">
        <w:t>demand values</w:t>
      </w:r>
      <w:r w:rsidR="00974E41">
        <w:t xml:space="preserve"> so inclusion of winter peak </w:t>
      </w:r>
      <w:r w:rsidR="0017642C">
        <w:t>demand savings assumption</w:t>
      </w:r>
      <w:r w:rsidR="00BB3048">
        <w:t>s</w:t>
      </w:r>
      <w:r w:rsidR="0017642C">
        <w:t xml:space="preserve"> in the TRM will help support FCM participation</w:t>
      </w:r>
      <w:r w:rsidR="00066FDA">
        <w:t>.</w:t>
      </w:r>
      <w:r w:rsidR="00050AD2">
        <w:t xml:space="preserve"> The Commission therefore proposes that winter peak demand savings be added to the </w:t>
      </w:r>
      <w:r w:rsidR="00781E43">
        <w:t>2026 TRM.</w:t>
      </w:r>
      <w:r w:rsidR="00733A98">
        <w:t xml:space="preserve"> </w:t>
      </w:r>
      <w:r w:rsidR="00F04F4B">
        <w:t xml:space="preserve">Winter peak is defined by PJM as </w:t>
      </w:r>
      <w:r w:rsidR="002D04B2">
        <w:t xml:space="preserve">non-holiday </w:t>
      </w:r>
      <w:r w:rsidR="00AE2B6F">
        <w:t>weekdays</w:t>
      </w:r>
      <w:r w:rsidR="002D04B2">
        <w:t xml:space="preserve"> </w:t>
      </w:r>
      <w:r w:rsidR="00F91D22">
        <w:t xml:space="preserve">hours-ending 8, 9, 19, and 20 </w:t>
      </w:r>
      <w:r w:rsidR="005D57F4">
        <w:t>during the months of January and February</w:t>
      </w:r>
      <w:r w:rsidR="00AE2B6F">
        <w:t xml:space="preserve">. </w:t>
      </w:r>
      <w:r w:rsidR="00F66314">
        <w:t>T</w:t>
      </w:r>
      <w:r w:rsidR="005D57F4">
        <w:t xml:space="preserve">he Commission proposes that the 2026 TRM </w:t>
      </w:r>
      <w:r w:rsidR="007146EC">
        <w:t>mirror</w:t>
      </w:r>
      <w:r w:rsidR="005D57F4">
        <w:t xml:space="preserve"> this </w:t>
      </w:r>
      <w:r w:rsidR="00F66314">
        <w:t xml:space="preserve">PJM winter peak </w:t>
      </w:r>
      <w:r w:rsidR="005D57F4">
        <w:t>definition</w:t>
      </w:r>
      <w:r w:rsidR="00F66314">
        <w:t xml:space="preserve"> in the same way the Act 129 summer peak definition aligns with </w:t>
      </w:r>
      <w:r w:rsidR="00B32723">
        <w:t xml:space="preserve">the </w:t>
      </w:r>
      <w:r w:rsidR="00F66314">
        <w:t>PJM definition of summer peak</w:t>
      </w:r>
      <w:r w:rsidR="005D57F4">
        <w:t xml:space="preserve">. </w:t>
      </w:r>
      <w:r w:rsidR="0092537F">
        <w:t>The addition of a winter peak demand definition affects virtually every measure in the TRM</w:t>
      </w:r>
      <w:r w:rsidR="002A1B9C">
        <w:t xml:space="preserve">. </w:t>
      </w:r>
    </w:p>
    <w:p w14:paraId="4D0716B7" w14:textId="77777777" w:rsidR="0024515F" w:rsidRDefault="0024515F" w:rsidP="00734155">
      <w:pPr>
        <w:ind w:firstLine="720"/>
        <w:jc w:val="left"/>
      </w:pPr>
    </w:p>
    <w:p w14:paraId="365BAC99" w14:textId="1C1BD5B8" w:rsidR="00127B8A" w:rsidRPr="00AE2763" w:rsidRDefault="00127B8A" w:rsidP="0099520A">
      <w:pPr>
        <w:pStyle w:val="Heading3"/>
        <w:numPr>
          <w:ilvl w:val="0"/>
          <w:numId w:val="84"/>
        </w:numPr>
      </w:pPr>
      <w:bookmarkStart w:id="31" w:name="_Toc164782401"/>
      <w:r w:rsidRPr="00AE2763">
        <w:t xml:space="preserve">Use of NREL </w:t>
      </w:r>
      <w:r w:rsidR="00EC104C" w:rsidRPr="00AE2763">
        <w:t>End Use Load Shapes to Estimate Peak Demand Savings</w:t>
      </w:r>
      <w:bookmarkEnd w:id="31"/>
    </w:p>
    <w:p w14:paraId="6FB60E9E" w14:textId="491866F9" w:rsidR="00127B8A" w:rsidRDefault="00F50090" w:rsidP="00734155">
      <w:pPr>
        <w:ind w:firstLine="720"/>
        <w:jc w:val="left"/>
      </w:pPr>
      <w:r>
        <w:t xml:space="preserve">Expansion of the TRM to include winter peak demand savings requires </w:t>
      </w:r>
      <w:r w:rsidR="003F20B9">
        <w:t>assumptions</w:t>
      </w:r>
      <w:r w:rsidR="001A19DB">
        <w:t xml:space="preserve"> about the operating characteristics of </w:t>
      </w:r>
      <w:r w:rsidR="00C124CA">
        <w:t xml:space="preserve">efficient equipment during winter mornings and evenings. For some measures, such as commercial lighting, the existing </w:t>
      </w:r>
      <w:r w:rsidR="00FE48F9">
        <w:t xml:space="preserve">research includes 8760 load shapes which can be used to develop winter coincidence factors. </w:t>
      </w:r>
      <w:r w:rsidR="00E426EC">
        <w:t xml:space="preserve">However, for most measures additional research is needed. </w:t>
      </w:r>
      <w:r w:rsidR="00653BCF">
        <w:t>For many measures, t</w:t>
      </w:r>
      <w:r w:rsidR="00AB5EA8">
        <w:t xml:space="preserve">he Commission proposes </w:t>
      </w:r>
      <w:r w:rsidR="00622F0E">
        <w:t>using l</w:t>
      </w:r>
      <w:r w:rsidR="00AB5EA8">
        <w:t>oad shape data</w:t>
      </w:r>
      <w:r w:rsidR="00622F0E">
        <w:t xml:space="preserve"> produced by the National Renewable Energy Laboratory (NREL)</w:t>
      </w:r>
      <w:r w:rsidR="00AB5EA8">
        <w:t xml:space="preserve"> to </w:t>
      </w:r>
      <w:r w:rsidR="00294DBF">
        <w:t>estimate peak demand savings</w:t>
      </w:r>
      <w:r w:rsidR="00CB1C0B">
        <w:t xml:space="preserve">, as NREL provides </w:t>
      </w:r>
      <w:r w:rsidR="008C1509">
        <w:t>load profiles</w:t>
      </w:r>
      <w:r w:rsidR="00CB1C0B">
        <w:t xml:space="preserve"> for a wide variety of </w:t>
      </w:r>
      <w:r w:rsidR="00F24E14">
        <w:t xml:space="preserve">residential and commercial end uses as well as for various building types. </w:t>
      </w:r>
      <w:r w:rsidR="003E0823">
        <w:t xml:space="preserve">The load </w:t>
      </w:r>
      <w:r w:rsidR="008C1509">
        <w:t>profile</w:t>
      </w:r>
      <w:r w:rsidR="003E0823">
        <w:t xml:space="preserve"> data </w:t>
      </w:r>
      <w:r w:rsidR="00A279F1">
        <w:t>can be used to calculate energy to demand factors</w:t>
      </w:r>
      <w:r w:rsidR="00F70491">
        <w:t xml:space="preserve"> (ETDF</w:t>
      </w:r>
      <w:r w:rsidR="007A5768">
        <w:t>s</w:t>
      </w:r>
      <w:r w:rsidR="00F70491">
        <w:t>)</w:t>
      </w:r>
      <w:r w:rsidR="008C1509">
        <w:t>, which convert</w:t>
      </w:r>
      <w:r w:rsidR="00EC6913">
        <w:t xml:space="preserve"> annual energy savings to </w:t>
      </w:r>
      <w:r w:rsidR="005B78DF">
        <w:t xml:space="preserve">seasonal demand impacts. </w:t>
      </w:r>
      <w:r w:rsidR="00953B3E">
        <w:t xml:space="preserve">This methodology allows for a </w:t>
      </w:r>
      <w:r w:rsidR="00421F9C">
        <w:t>streamlined and standardized</w:t>
      </w:r>
      <w:r w:rsidR="00953B3E">
        <w:t xml:space="preserve"> way of calculating peak demand savings for both winter and summer</w:t>
      </w:r>
      <w:r w:rsidR="00201F14">
        <w:t>. Th</w:t>
      </w:r>
      <w:r w:rsidR="00350F21">
        <w:t xml:space="preserve">is method is only appropriate for measures where the savings are “load following” </w:t>
      </w:r>
      <w:r w:rsidR="00FC0D48">
        <w:t xml:space="preserve">meaning that the distribution of savings across the year generally aligns with when the energy </w:t>
      </w:r>
      <w:r w:rsidR="00492EE9">
        <w:t xml:space="preserve">is </w:t>
      </w:r>
      <w:r w:rsidR="00FC0D48">
        <w:t xml:space="preserve">used. </w:t>
      </w:r>
    </w:p>
    <w:p w14:paraId="18E641A6" w14:textId="77777777" w:rsidR="007D338C" w:rsidRDefault="007D338C" w:rsidP="00734155">
      <w:pPr>
        <w:ind w:firstLine="720"/>
        <w:jc w:val="left"/>
      </w:pPr>
    </w:p>
    <w:p w14:paraId="04742B65" w14:textId="513AE2BF" w:rsidR="00CA2741" w:rsidRDefault="002F6B21" w:rsidP="00CA2741">
      <w:pPr>
        <w:ind w:firstLine="720"/>
        <w:jc w:val="left"/>
        <w:rPr>
          <w:lang w:bidi="en-US"/>
        </w:rPr>
      </w:pPr>
      <w:r>
        <w:t xml:space="preserve">An </w:t>
      </w:r>
      <w:r w:rsidR="00653BCF">
        <w:t>ETDF</w:t>
      </w:r>
      <w:r>
        <w:t xml:space="preserve"> is defined as the average energy consumption during seasonal peak hours divided by the total annual energy consumption. </w:t>
      </w:r>
      <w:r w:rsidR="00CA2741" w:rsidRPr="00CA2741">
        <w:rPr>
          <w:lang w:bidi="en-US"/>
        </w:rPr>
        <w:t xml:space="preserve">A winter peak ETDF would be the </w:t>
      </w:r>
      <w:r w:rsidR="00CA2741" w:rsidRPr="00CA2741">
        <w:rPr>
          <w:lang w:bidi="en-US"/>
        </w:rPr>
        <w:lastRenderedPageBreak/>
        <w:t xml:space="preserve">average energy consumption for hours-ending </w:t>
      </w:r>
      <w:r w:rsidR="00622F0E">
        <w:rPr>
          <w:lang w:bidi="en-US"/>
        </w:rPr>
        <w:t xml:space="preserve">8, </w:t>
      </w:r>
      <w:r w:rsidR="00CA2741" w:rsidRPr="00CA2741">
        <w:rPr>
          <w:lang w:bidi="en-US"/>
        </w:rPr>
        <w:t>9</w:t>
      </w:r>
      <w:r w:rsidR="00622F0E">
        <w:rPr>
          <w:lang w:bidi="en-US"/>
        </w:rPr>
        <w:t>, 19, and</w:t>
      </w:r>
      <w:r w:rsidR="00CA2741" w:rsidRPr="00CA2741">
        <w:rPr>
          <w:lang w:bidi="en-US"/>
        </w:rPr>
        <w:t xml:space="preserve"> 20 on non-holiday weekdays during January and February divided by the total annual energy consumption. A summer peak ETDF would be the average energy consumption for hours-ending 15-18 on non-holiday weekdays during June, July, and August. </w:t>
      </w:r>
      <w:r w:rsidR="00A75FD3">
        <w:rPr>
          <w:lang w:bidi="en-US"/>
        </w:rPr>
        <w:t>ETDFs</w:t>
      </w:r>
      <w:r w:rsidR="002B5A55">
        <w:rPr>
          <w:lang w:bidi="en-US"/>
        </w:rPr>
        <w:t xml:space="preserve"> are end</w:t>
      </w:r>
      <w:r w:rsidR="003E44BA">
        <w:rPr>
          <w:lang w:bidi="en-US"/>
        </w:rPr>
        <w:t xml:space="preserve"> </w:t>
      </w:r>
      <w:r w:rsidR="002B5A55">
        <w:rPr>
          <w:lang w:bidi="en-US"/>
        </w:rPr>
        <w:t>use and building type-</w:t>
      </w:r>
      <w:r w:rsidR="0094547C">
        <w:rPr>
          <w:lang w:bidi="en-US"/>
        </w:rPr>
        <w:t>specific</w:t>
      </w:r>
      <w:r w:rsidR="002E56E0">
        <w:rPr>
          <w:lang w:bidi="en-US"/>
        </w:rPr>
        <w:t>, and the Commission proposes the following methodology to derive ETDFs from the load shape data:</w:t>
      </w:r>
    </w:p>
    <w:p w14:paraId="3F289E0D" w14:textId="77777777" w:rsidR="007D338C" w:rsidRPr="00CA2741" w:rsidRDefault="007D338C" w:rsidP="00CA2741">
      <w:pPr>
        <w:ind w:firstLine="720"/>
        <w:jc w:val="left"/>
        <w:rPr>
          <w:lang w:bidi="en-US"/>
        </w:rPr>
      </w:pPr>
    </w:p>
    <w:p w14:paraId="4D7BC28A" w14:textId="64070583" w:rsidR="00953B3E" w:rsidRDefault="00953B3E" w:rsidP="00953B3E">
      <w:pPr>
        <w:pStyle w:val="ListParagraph"/>
        <w:numPr>
          <w:ilvl w:val="0"/>
          <w:numId w:val="55"/>
        </w:numPr>
        <w:jc w:val="left"/>
        <w:rPr>
          <w:rFonts w:ascii="Times New Roman" w:hAnsi="Times New Roman"/>
          <w:sz w:val="26"/>
          <w:szCs w:val="26"/>
        </w:rPr>
      </w:pPr>
      <w:r w:rsidRPr="00B90FB0">
        <w:rPr>
          <w:rFonts w:ascii="Times New Roman" w:hAnsi="Times New Roman"/>
          <w:sz w:val="26"/>
          <w:szCs w:val="26"/>
        </w:rPr>
        <w:t xml:space="preserve">Aggregating </w:t>
      </w:r>
      <w:r w:rsidR="00F378F2">
        <w:rPr>
          <w:rFonts w:ascii="Times New Roman" w:hAnsi="Times New Roman"/>
          <w:sz w:val="26"/>
          <w:szCs w:val="26"/>
        </w:rPr>
        <w:t xml:space="preserve">the 15-minute </w:t>
      </w:r>
      <w:r w:rsidR="007D338C">
        <w:rPr>
          <w:rFonts w:ascii="Times New Roman" w:hAnsi="Times New Roman"/>
          <w:sz w:val="26"/>
          <w:szCs w:val="26"/>
        </w:rPr>
        <w:t xml:space="preserve">NREL </w:t>
      </w:r>
      <w:r w:rsidR="00F378F2">
        <w:rPr>
          <w:rFonts w:ascii="Times New Roman" w:hAnsi="Times New Roman"/>
          <w:sz w:val="26"/>
          <w:szCs w:val="26"/>
        </w:rPr>
        <w:t>load shape data to an hourly level</w:t>
      </w:r>
    </w:p>
    <w:p w14:paraId="6BCAEC3A" w14:textId="376D3D39" w:rsidR="00F378F2" w:rsidRDefault="00D829A4" w:rsidP="00953B3E">
      <w:pPr>
        <w:pStyle w:val="ListParagraph"/>
        <w:numPr>
          <w:ilvl w:val="0"/>
          <w:numId w:val="55"/>
        </w:numPr>
        <w:jc w:val="left"/>
        <w:rPr>
          <w:rFonts w:ascii="Times New Roman" w:hAnsi="Times New Roman"/>
          <w:sz w:val="26"/>
          <w:szCs w:val="26"/>
        </w:rPr>
      </w:pPr>
      <w:r>
        <w:rPr>
          <w:rFonts w:ascii="Times New Roman" w:hAnsi="Times New Roman"/>
          <w:sz w:val="26"/>
          <w:szCs w:val="26"/>
        </w:rPr>
        <w:t xml:space="preserve">Calculating </w:t>
      </w:r>
      <w:r w:rsidR="00C66685">
        <w:rPr>
          <w:rFonts w:ascii="Times New Roman" w:hAnsi="Times New Roman"/>
          <w:sz w:val="26"/>
          <w:szCs w:val="26"/>
        </w:rPr>
        <w:t>the average consumption during summer and winter peak hours</w:t>
      </w:r>
    </w:p>
    <w:p w14:paraId="55F5C2A8" w14:textId="48A7966C" w:rsidR="003079DB" w:rsidRDefault="003079DB" w:rsidP="003079DB">
      <w:pPr>
        <w:pStyle w:val="ListParagraph"/>
        <w:numPr>
          <w:ilvl w:val="0"/>
          <w:numId w:val="55"/>
        </w:numPr>
        <w:jc w:val="left"/>
        <w:rPr>
          <w:rFonts w:ascii="Times New Roman" w:hAnsi="Times New Roman"/>
          <w:sz w:val="26"/>
          <w:szCs w:val="26"/>
        </w:rPr>
      </w:pPr>
      <w:r>
        <w:rPr>
          <w:rFonts w:ascii="Times New Roman" w:hAnsi="Times New Roman"/>
          <w:sz w:val="26"/>
          <w:szCs w:val="26"/>
        </w:rPr>
        <w:t>Summing the total energy consumption for the year of data provided</w:t>
      </w:r>
    </w:p>
    <w:p w14:paraId="71564BD1" w14:textId="1DA5E4C5" w:rsidR="003079DB" w:rsidRDefault="003079DB" w:rsidP="003079DB">
      <w:pPr>
        <w:pStyle w:val="ListParagraph"/>
        <w:numPr>
          <w:ilvl w:val="0"/>
          <w:numId w:val="55"/>
        </w:numPr>
        <w:jc w:val="left"/>
        <w:rPr>
          <w:rFonts w:ascii="Times New Roman" w:hAnsi="Times New Roman"/>
          <w:sz w:val="26"/>
          <w:szCs w:val="26"/>
        </w:rPr>
      </w:pPr>
      <w:r>
        <w:rPr>
          <w:rFonts w:ascii="Times New Roman" w:hAnsi="Times New Roman"/>
          <w:sz w:val="26"/>
          <w:szCs w:val="26"/>
        </w:rPr>
        <w:t>Dividing the average summer and winter peak consumptio</w:t>
      </w:r>
      <w:r w:rsidR="00560DEF">
        <w:rPr>
          <w:rFonts w:ascii="Times New Roman" w:hAnsi="Times New Roman"/>
          <w:sz w:val="26"/>
          <w:szCs w:val="26"/>
        </w:rPr>
        <w:t>n by the total annual consumption.</w:t>
      </w:r>
      <w:r w:rsidR="00733A98">
        <w:rPr>
          <w:rFonts w:ascii="Times New Roman" w:hAnsi="Times New Roman"/>
          <w:sz w:val="26"/>
          <w:szCs w:val="26"/>
        </w:rPr>
        <w:t xml:space="preserve"> </w:t>
      </w:r>
    </w:p>
    <w:p w14:paraId="161E1DF4" w14:textId="77777777" w:rsidR="007D338C" w:rsidRPr="007D338C" w:rsidRDefault="007D338C" w:rsidP="007D338C">
      <w:pPr>
        <w:jc w:val="left"/>
        <w:rPr>
          <w:szCs w:val="26"/>
        </w:rPr>
      </w:pPr>
    </w:p>
    <w:p w14:paraId="19226D96" w14:textId="5B198A4F" w:rsidR="00560DEF" w:rsidRDefault="008F5076" w:rsidP="00AC1D54">
      <w:pPr>
        <w:ind w:firstLine="720"/>
        <w:jc w:val="left"/>
        <w:rPr>
          <w:szCs w:val="26"/>
        </w:rPr>
      </w:pPr>
      <w:r>
        <w:rPr>
          <w:szCs w:val="26"/>
        </w:rPr>
        <w:t>NREL p</w:t>
      </w:r>
      <w:r w:rsidR="00823397">
        <w:rPr>
          <w:szCs w:val="26"/>
        </w:rPr>
        <w:t xml:space="preserve">rovides load profiles for different </w:t>
      </w:r>
      <w:r w:rsidR="00C22FD7">
        <w:rPr>
          <w:szCs w:val="26"/>
        </w:rPr>
        <w:t>geographic regions</w:t>
      </w:r>
      <w:r w:rsidR="00AC1D54">
        <w:rPr>
          <w:szCs w:val="26"/>
        </w:rPr>
        <w:t xml:space="preserve"> and weather types and has multiple releases of load shape data spanning 2021-20</w:t>
      </w:r>
      <w:r w:rsidR="00D72AE8">
        <w:rPr>
          <w:szCs w:val="26"/>
        </w:rPr>
        <w:t xml:space="preserve">24. </w:t>
      </w:r>
      <w:r w:rsidR="00786A68">
        <w:rPr>
          <w:szCs w:val="26"/>
        </w:rPr>
        <w:t xml:space="preserve">The Commission proposes </w:t>
      </w:r>
      <w:r w:rsidR="00C22FD7">
        <w:rPr>
          <w:szCs w:val="26"/>
        </w:rPr>
        <w:t xml:space="preserve">to use </w:t>
      </w:r>
      <w:r w:rsidR="00AE08BE">
        <w:rPr>
          <w:szCs w:val="26"/>
        </w:rPr>
        <w:t>the Pennsylvania state-specific load shapes</w:t>
      </w:r>
      <w:r w:rsidR="00496184">
        <w:rPr>
          <w:szCs w:val="26"/>
        </w:rPr>
        <w:t xml:space="preserve">. </w:t>
      </w:r>
      <w:r w:rsidR="009814A1">
        <w:rPr>
          <w:szCs w:val="26"/>
        </w:rPr>
        <w:t xml:space="preserve">Additionally, </w:t>
      </w:r>
      <w:r w:rsidR="005A2FD9">
        <w:rPr>
          <w:szCs w:val="26"/>
        </w:rPr>
        <w:t>t</w:t>
      </w:r>
      <w:r w:rsidR="009814A1">
        <w:rPr>
          <w:szCs w:val="26"/>
        </w:rPr>
        <w:t xml:space="preserve">he </w:t>
      </w:r>
      <w:r w:rsidR="00496184">
        <w:rPr>
          <w:szCs w:val="26"/>
        </w:rPr>
        <w:t xml:space="preserve">Commission proposes </w:t>
      </w:r>
      <w:r w:rsidR="00C712E2">
        <w:rPr>
          <w:szCs w:val="26"/>
        </w:rPr>
        <w:t>to use</w:t>
      </w:r>
      <w:r w:rsidR="00721A7D">
        <w:rPr>
          <w:szCs w:val="26"/>
        </w:rPr>
        <w:t xml:space="preserve"> load shape datasets based on typical meteorological </w:t>
      </w:r>
      <w:r w:rsidR="00990F4A">
        <w:rPr>
          <w:szCs w:val="26"/>
        </w:rPr>
        <w:t xml:space="preserve">year (TMY) </w:t>
      </w:r>
      <w:r w:rsidR="00721A7D">
        <w:rPr>
          <w:szCs w:val="26"/>
        </w:rPr>
        <w:t xml:space="preserve">data for the residential </w:t>
      </w:r>
      <w:r w:rsidR="007939E1">
        <w:rPr>
          <w:szCs w:val="26"/>
        </w:rPr>
        <w:t xml:space="preserve">load shapes, and load shape data </w:t>
      </w:r>
      <w:r w:rsidR="005A2FD9">
        <w:rPr>
          <w:szCs w:val="26"/>
        </w:rPr>
        <w:t xml:space="preserve">based on actual meteorological </w:t>
      </w:r>
      <w:r w:rsidR="00990F4A">
        <w:rPr>
          <w:szCs w:val="26"/>
        </w:rPr>
        <w:t xml:space="preserve">year (AMY) </w:t>
      </w:r>
      <w:r w:rsidR="005A2FD9">
        <w:rPr>
          <w:szCs w:val="26"/>
        </w:rPr>
        <w:t>data from 2018 for commercial load shapes.</w:t>
      </w:r>
      <w:r w:rsidR="00E1332A">
        <w:rPr>
          <w:szCs w:val="26"/>
        </w:rPr>
        <w:t xml:space="preserve"> The Commission </w:t>
      </w:r>
      <w:r w:rsidR="000B0FDD">
        <w:rPr>
          <w:szCs w:val="26"/>
        </w:rPr>
        <w:t>proposes</w:t>
      </w:r>
      <w:r w:rsidR="00F801DE">
        <w:rPr>
          <w:szCs w:val="26"/>
        </w:rPr>
        <w:t xml:space="preserve"> using AMY-based load shape data for</w:t>
      </w:r>
      <w:r w:rsidR="00ED43C0">
        <w:rPr>
          <w:szCs w:val="26"/>
        </w:rPr>
        <w:t xml:space="preserve"> the commercial sector as TMY-based commercial </w:t>
      </w:r>
      <w:r w:rsidR="00E62768">
        <w:rPr>
          <w:szCs w:val="26"/>
        </w:rPr>
        <w:t>load shapes are not available for the most recent year of release (2023).</w:t>
      </w:r>
    </w:p>
    <w:p w14:paraId="0D214A95" w14:textId="77777777" w:rsidR="00733A98" w:rsidRDefault="00733A98" w:rsidP="00AC1D54">
      <w:pPr>
        <w:ind w:firstLine="720"/>
        <w:jc w:val="left"/>
        <w:rPr>
          <w:szCs w:val="26"/>
        </w:rPr>
      </w:pPr>
    </w:p>
    <w:p w14:paraId="64E6867A" w14:textId="179587AD" w:rsidR="0010250F" w:rsidRDefault="003609B2" w:rsidP="00AC1D54">
      <w:pPr>
        <w:ind w:firstLine="720"/>
        <w:jc w:val="left"/>
        <w:rPr>
          <w:szCs w:val="26"/>
        </w:rPr>
      </w:pPr>
      <w:r>
        <w:rPr>
          <w:szCs w:val="26"/>
        </w:rPr>
        <w:t>The 2021</w:t>
      </w:r>
      <w:r w:rsidR="00A33133">
        <w:rPr>
          <w:szCs w:val="26"/>
        </w:rPr>
        <w:t xml:space="preserve"> </w:t>
      </w:r>
      <w:r>
        <w:rPr>
          <w:szCs w:val="26"/>
        </w:rPr>
        <w:t xml:space="preserve">TRM utilized </w:t>
      </w:r>
      <w:r w:rsidR="00D57617">
        <w:rPr>
          <w:szCs w:val="26"/>
        </w:rPr>
        <w:t xml:space="preserve">coincidence factors to calculate summer peak demand savings. </w:t>
      </w:r>
      <w:r w:rsidR="00193C28">
        <w:rPr>
          <w:szCs w:val="26"/>
        </w:rPr>
        <w:t xml:space="preserve">The Commission proposes that </w:t>
      </w:r>
      <w:r w:rsidR="007737E2">
        <w:rPr>
          <w:szCs w:val="26"/>
        </w:rPr>
        <w:t xml:space="preserve">using </w:t>
      </w:r>
      <w:r w:rsidR="00790F9C">
        <w:rPr>
          <w:szCs w:val="26"/>
        </w:rPr>
        <w:t xml:space="preserve">summer </w:t>
      </w:r>
      <w:r w:rsidR="007737E2">
        <w:rPr>
          <w:szCs w:val="26"/>
        </w:rPr>
        <w:t xml:space="preserve">ETDFs in lieu of </w:t>
      </w:r>
      <w:r w:rsidR="00790F9C">
        <w:rPr>
          <w:szCs w:val="26"/>
        </w:rPr>
        <w:t>summer</w:t>
      </w:r>
      <w:r w:rsidR="007737E2">
        <w:rPr>
          <w:szCs w:val="26"/>
        </w:rPr>
        <w:t xml:space="preserve"> coincidence factors should be determined on a </w:t>
      </w:r>
      <w:r w:rsidR="004961EA">
        <w:rPr>
          <w:szCs w:val="26"/>
        </w:rPr>
        <w:t>case-by-case</w:t>
      </w:r>
      <w:r w:rsidR="007737E2">
        <w:rPr>
          <w:szCs w:val="26"/>
        </w:rPr>
        <w:t xml:space="preserve"> basis for each measure. </w:t>
      </w:r>
      <w:r w:rsidR="003E4E04">
        <w:rPr>
          <w:szCs w:val="26"/>
        </w:rPr>
        <w:t xml:space="preserve">NREL provides load shape data for </w:t>
      </w:r>
      <w:r w:rsidR="0097080C">
        <w:rPr>
          <w:szCs w:val="26"/>
        </w:rPr>
        <w:t xml:space="preserve">the </w:t>
      </w:r>
      <w:r w:rsidR="003E4E04">
        <w:rPr>
          <w:szCs w:val="26"/>
        </w:rPr>
        <w:t xml:space="preserve">five different </w:t>
      </w:r>
      <w:r w:rsidR="0097080C">
        <w:rPr>
          <w:szCs w:val="26"/>
        </w:rPr>
        <w:t xml:space="preserve">residential building types shown in </w:t>
      </w:r>
      <w:r w:rsidR="0097080C">
        <w:rPr>
          <w:szCs w:val="26"/>
        </w:rPr>
        <w:fldChar w:fldCharType="begin"/>
      </w:r>
      <w:r w:rsidR="0097080C">
        <w:rPr>
          <w:szCs w:val="26"/>
        </w:rPr>
        <w:instrText xml:space="preserve"> REF _Ref163579725 \h </w:instrText>
      </w:r>
      <w:r w:rsidR="0097080C">
        <w:rPr>
          <w:szCs w:val="26"/>
        </w:rPr>
      </w:r>
      <w:r w:rsidR="0097080C">
        <w:rPr>
          <w:szCs w:val="26"/>
        </w:rPr>
        <w:fldChar w:fldCharType="separate"/>
      </w:r>
      <w:r w:rsidR="0097080C">
        <w:t xml:space="preserve">Table </w:t>
      </w:r>
      <w:r w:rsidR="0097080C">
        <w:rPr>
          <w:noProof/>
        </w:rPr>
        <w:t>1</w:t>
      </w:r>
      <w:r w:rsidR="0097080C">
        <w:rPr>
          <w:szCs w:val="26"/>
        </w:rPr>
        <w:fldChar w:fldCharType="end"/>
      </w:r>
      <w:r w:rsidR="00CB6EAD">
        <w:rPr>
          <w:szCs w:val="26"/>
        </w:rPr>
        <w:t xml:space="preserve">. </w:t>
      </w:r>
      <w:r w:rsidR="00E140F7">
        <w:rPr>
          <w:szCs w:val="26"/>
        </w:rPr>
        <w:t>Since most residential measures in the TRM do not differ</w:t>
      </w:r>
      <w:r w:rsidR="000B39C5">
        <w:rPr>
          <w:szCs w:val="26"/>
        </w:rPr>
        <w:t xml:space="preserve">entiate savings assumptions by </w:t>
      </w:r>
      <w:r w:rsidR="000F57BD">
        <w:rPr>
          <w:szCs w:val="26"/>
        </w:rPr>
        <w:t>building type, the Commission pro</w:t>
      </w:r>
      <w:r w:rsidR="0009130A">
        <w:rPr>
          <w:szCs w:val="26"/>
        </w:rPr>
        <w:t xml:space="preserve">poses to </w:t>
      </w:r>
      <w:r w:rsidR="00A06750">
        <w:rPr>
          <w:szCs w:val="26"/>
        </w:rPr>
        <w:t xml:space="preserve">create </w:t>
      </w:r>
      <w:r w:rsidR="00CF480A">
        <w:rPr>
          <w:szCs w:val="26"/>
        </w:rPr>
        <w:t xml:space="preserve">composite residential </w:t>
      </w:r>
      <w:r w:rsidR="00CF480A">
        <w:rPr>
          <w:szCs w:val="26"/>
        </w:rPr>
        <w:lastRenderedPageBreak/>
        <w:t xml:space="preserve">load shapes </w:t>
      </w:r>
      <w:r w:rsidR="0096500F">
        <w:rPr>
          <w:szCs w:val="26"/>
        </w:rPr>
        <w:t xml:space="preserve">via a weighted average of the five NREL building types. The weighting parameter </w:t>
      </w:r>
      <w:r w:rsidR="00FF31F2">
        <w:rPr>
          <w:szCs w:val="26"/>
        </w:rPr>
        <w:t xml:space="preserve">underpinning </w:t>
      </w:r>
      <w:r w:rsidR="00537E9D">
        <w:rPr>
          <w:szCs w:val="26"/>
        </w:rPr>
        <w:t xml:space="preserve">the composite residential load shapes and ETDFs is the “Units Represented” </w:t>
      </w:r>
      <w:r w:rsidR="006C360E">
        <w:rPr>
          <w:szCs w:val="26"/>
        </w:rPr>
        <w:t xml:space="preserve">column shown in </w:t>
      </w:r>
      <w:r w:rsidR="006C360E">
        <w:rPr>
          <w:szCs w:val="26"/>
        </w:rPr>
        <w:fldChar w:fldCharType="begin"/>
      </w:r>
      <w:r w:rsidR="006C360E">
        <w:rPr>
          <w:szCs w:val="26"/>
        </w:rPr>
        <w:instrText xml:space="preserve"> REF _Ref163579725 \h </w:instrText>
      </w:r>
      <w:r w:rsidR="006C360E">
        <w:rPr>
          <w:szCs w:val="26"/>
        </w:rPr>
      </w:r>
      <w:r w:rsidR="006C360E">
        <w:rPr>
          <w:szCs w:val="26"/>
        </w:rPr>
        <w:fldChar w:fldCharType="separate"/>
      </w:r>
      <w:r w:rsidR="006C360E">
        <w:t xml:space="preserve">Table </w:t>
      </w:r>
      <w:r w:rsidR="006C360E">
        <w:rPr>
          <w:noProof/>
        </w:rPr>
        <w:t>1</w:t>
      </w:r>
      <w:r w:rsidR="006C360E">
        <w:rPr>
          <w:szCs w:val="26"/>
        </w:rPr>
        <w:fldChar w:fldCharType="end"/>
      </w:r>
      <w:r w:rsidR="006C360E">
        <w:rPr>
          <w:szCs w:val="26"/>
        </w:rPr>
        <w:t xml:space="preserve">. These values represent NREL’s estimates of the number of </w:t>
      </w:r>
      <w:r w:rsidR="009B62B7">
        <w:rPr>
          <w:szCs w:val="26"/>
        </w:rPr>
        <w:t xml:space="preserve">each </w:t>
      </w:r>
      <w:r w:rsidR="006C360E">
        <w:rPr>
          <w:szCs w:val="26"/>
        </w:rPr>
        <w:t xml:space="preserve">household </w:t>
      </w:r>
      <w:r w:rsidR="009B62B7">
        <w:rPr>
          <w:szCs w:val="26"/>
        </w:rPr>
        <w:t>type</w:t>
      </w:r>
      <w:r w:rsidR="006C360E">
        <w:rPr>
          <w:szCs w:val="26"/>
        </w:rPr>
        <w:t xml:space="preserve"> in Pennsylvania.</w:t>
      </w:r>
      <w:r w:rsidR="007737E2">
        <w:rPr>
          <w:szCs w:val="26"/>
        </w:rPr>
        <w:t xml:space="preserve"> </w:t>
      </w:r>
      <w:r w:rsidR="004D4A49">
        <w:rPr>
          <w:szCs w:val="26"/>
        </w:rPr>
        <w:t xml:space="preserve"> </w:t>
      </w:r>
    </w:p>
    <w:p w14:paraId="33F49C01" w14:textId="3138FCDE" w:rsidR="00733A98" w:rsidRDefault="00733A98" w:rsidP="00733A98">
      <w:pPr>
        <w:pStyle w:val="Caption"/>
      </w:pPr>
      <w:bookmarkStart w:id="32" w:name="_Ref163579725"/>
      <w:r>
        <w:t xml:space="preserve">Table </w:t>
      </w:r>
      <w:r>
        <w:fldChar w:fldCharType="begin"/>
      </w:r>
      <w:r>
        <w:instrText xml:space="preserve"> SEQ Table \* ARABIC </w:instrText>
      </w:r>
      <w:r>
        <w:fldChar w:fldCharType="separate"/>
      </w:r>
      <w:r w:rsidR="000D6B80">
        <w:rPr>
          <w:noProof/>
        </w:rPr>
        <w:t>1</w:t>
      </w:r>
      <w:r>
        <w:fldChar w:fldCharType="end"/>
      </w:r>
      <w:bookmarkEnd w:id="32"/>
      <w:r>
        <w:t>: Residential Housing Type Weighting</w:t>
      </w:r>
    </w:p>
    <w:tbl>
      <w:tblPr>
        <w:tblStyle w:val="LightList1"/>
        <w:tblW w:w="0" w:type="auto"/>
        <w:jc w:val="center"/>
        <w:tblLook w:val="04A0" w:firstRow="1" w:lastRow="0" w:firstColumn="1" w:lastColumn="0" w:noHBand="0" w:noVBand="1"/>
      </w:tblPr>
      <w:tblGrid>
        <w:gridCol w:w="2605"/>
        <w:gridCol w:w="2610"/>
      </w:tblGrid>
      <w:tr w:rsidR="00B564D9" w14:paraId="1F374A31" w14:textId="77777777" w:rsidTr="00DB5495">
        <w:trPr>
          <w:cnfStyle w:val="100000000000" w:firstRow="1" w:lastRow="0" w:firstColumn="0" w:lastColumn="0" w:oddVBand="0" w:evenVBand="0" w:oddHBand="0"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605" w:type="dxa"/>
            <w:shd w:val="clear" w:color="auto" w:fill="BFBFBF" w:themeFill="background1" w:themeFillShade="BF"/>
            <w:vAlign w:val="center"/>
          </w:tcPr>
          <w:p w14:paraId="6284B227" w14:textId="77777777" w:rsidR="00E44BCA" w:rsidRPr="00DB5495" w:rsidRDefault="00E44BCA">
            <w:pPr>
              <w:spacing w:line="240" w:lineRule="auto"/>
              <w:jc w:val="center"/>
              <w:rPr>
                <w:color w:val="auto"/>
                <w:sz w:val="18"/>
                <w:szCs w:val="18"/>
              </w:rPr>
            </w:pPr>
            <w:r w:rsidRPr="00DB5495">
              <w:rPr>
                <w:color w:val="auto"/>
                <w:sz w:val="18"/>
                <w:szCs w:val="18"/>
              </w:rPr>
              <w:t>Building Type</w:t>
            </w:r>
          </w:p>
        </w:tc>
        <w:tc>
          <w:tcPr>
            <w:tcW w:w="2610" w:type="dxa"/>
            <w:shd w:val="clear" w:color="auto" w:fill="BFBFBF" w:themeFill="background1" w:themeFillShade="BF"/>
            <w:vAlign w:val="center"/>
          </w:tcPr>
          <w:p w14:paraId="17B3721D" w14:textId="3E852189" w:rsidR="00E44BCA" w:rsidRPr="00DB5495" w:rsidRDefault="00A14EB5">
            <w:pPr>
              <w:spacing w:line="240" w:lineRule="auto"/>
              <w:jc w:val="center"/>
              <w:cnfStyle w:val="100000000000" w:firstRow="1" w:lastRow="0" w:firstColumn="0" w:lastColumn="0" w:oddVBand="0" w:evenVBand="0" w:oddHBand="0" w:evenHBand="0" w:firstRowFirstColumn="0" w:firstRowLastColumn="0" w:lastRowFirstColumn="0" w:lastRowLastColumn="0"/>
              <w:rPr>
                <w:color w:val="auto"/>
                <w:sz w:val="18"/>
                <w:szCs w:val="18"/>
              </w:rPr>
            </w:pPr>
            <w:r w:rsidRPr="00DB5495">
              <w:rPr>
                <w:color w:val="auto"/>
                <w:sz w:val="18"/>
                <w:szCs w:val="18"/>
              </w:rPr>
              <w:t>Units Represented</w:t>
            </w:r>
          </w:p>
        </w:tc>
      </w:tr>
      <w:tr w:rsidR="00E44BCA" w14:paraId="710C1214" w14:textId="77777777" w:rsidTr="00C15C8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27260375" w14:textId="65FA7F06" w:rsidR="00E44BCA" w:rsidRPr="00CC676B" w:rsidRDefault="00427711">
            <w:pPr>
              <w:spacing w:line="240" w:lineRule="auto"/>
              <w:jc w:val="center"/>
              <w:rPr>
                <w:sz w:val="20"/>
              </w:rPr>
            </w:pPr>
            <w:r>
              <w:rPr>
                <w:sz w:val="20"/>
              </w:rPr>
              <w:t>Mobile Home</w:t>
            </w:r>
          </w:p>
        </w:tc>
        <w:tc>
          <w:tcPr>
            <w:tcW w:w="2610" w:type="dxa"/>
            <w:vAlign w:val="center"/>
          </w:tcPr>
          <w:p w14:paraId="785F682E" w14:textId="682BF656" w:rsidR="00E44BCA" w:rsidRPr="00CC676B" w:rsidRDefault="004D5C63">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218,886</w:t>
            </w:r>
            <w:r w:rsidR="00DB5495">
              <w:rPr>
                <w:sz w:val="20"/>
              </w:rPr>
              <w:t xml:space="preserve"> </w:t>
            </w:r>
            <w:r w:rsidR="004D4A49">
              <w:rPr>
                <w:sz w:val="20"/>
              </w:rPr>
              <w:t>(</w:t>
            </w:r>
            <w:r w:rsidR="00826EAB">
              <w:rPr>
                <w:sz w:val="20"/>
              </w:rPr>
              <w:t>3.92%</w:t>
            </w:r>
            <w:r w:rsidR="004D4A49">
              <w:rPr>
                <w:sz w:val="20"/>
              </w:rPr>
              <w:t>)</w:t>
            </w:r>
          </w:p>
        </w:tc>
      </w:tr>
      <w:tr w:rsidR="00E44BCA" w14:paraId="091BEFCE" w14:textId="77777777" w:rsidTr="00C15C89">
        <w:trPr>
          <w:trHeight w:val="432"/>
          <w:jc w:val="center"/>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771E7BD4" w14:textId="4CA51930" w:rsidR="00E44BCA" w:rsidRPr="00CC676B" w:rsidRDefault="00A74818">
            <w:pPr>
              <w:spacing w:line="240" w:lineRule="auto"/>
              <w:jc w:val="center"/>
              <w:rPr>
                <w:sz w:val="20"/>
              </w:rPr>
            </w:pPr>
            <w:r>
              <w:rPr>
                <w:sz w:val="20"/>
              </w:rPr>
              <w:t>Multi-Family (2-4 Units)</w:t>
            </w:r>
          </w:p>
        </w:tc>
        <w:tc>
          <w:tcPr>
            <w:tcW w:w="2610" w:type="dxa"/>
            <w:vAlign w:val="center"/>
          </w:tcPr>
          <w:p w14:paraId="678169E0" w14:textId="717B1E76" w:rsidR="00E44BCA" w:rsidRPr="00CC676B" w:rsidRDefault="00096D53">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Pr>
                <w:sz w:val="20"/>
              </w:rPr>
              <w:t>471,187</w:t>
            </w:r>
            <w:r w:rsidR="00081F23">
              <w:rPr>
                <w:sz w:val="20"/>
              </w:rPr>
              <w:t xml:space="preserve"> (8.44%)</w:t>
            </w:r>
          </w:p>
        </w:tc>
      </w:tr>
      <w:tr w:rsidR="004D5C63" w14:paraId="26873854" w14:textId="77777777" w:rsidTr="006E04FF">
        <w:tblPrEx>
          <w:jc w:val="left"/>
        </w:tblPrEx>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3D2E691E" w14:textId="55FF6EBF" w:rsidR="004D5C63" w:rsidRPr="00CC676B" w:rsidRDefault="00A74818">
            <w:pPr>
              <w:spacing w:line="240" w:lineRule="auto"/>
              <w:jc w:val="center"/>
              <w:rPr>
                <w:sz w:val="20"/>
              </w:rPr>
            </w:pPr>
            <w:r>
              <w:rPr>
                <w:sz w:val="20"/>
              </w:rPr>
              <w:t>Multi-Family (5+Units)</w:t>
            </w:r>
          </w:p>
        </w:tc>
        <w:tc>
          <w:tcPr>
            <w:tcW w:w="2610" w:type="dxa"/>
            <w:vAlign w:val="center"/>
          </w:tcPr>
          <w:p w14:paraId="3883775F" w14:textId="2DC24D44" w:rsidR="004D5C63" w:rsidRPr="00CC676B" w:rsidRDefault="00B85EF6">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670,461</w:t>
            </w:r>
            <w:r w:rsidR="00081F23">
              <w:rPr>
                <w:sz w:val="20"/>
              </w:rPr>
              <w:t xml:space="preserve"> </w:t>
            </w:r>
            <w:r w:rsidR="00D13C7E">
              <w:rPr>
                <w:sz w:val="20"/>
              </w:rPr>
              <w:t>(12.01%)</w:t>
            </w:r>
          </w:p>
        </w:tc>
      </w:tr>
      <w:tr w:rsidR="00E44BCA" w14:paraId="66338F4E" w14:textId="77777777" w:rsidTr="00C15C89">
        <w:trPr>
          <w:trHeight w:val="432"/>
          <w:jc w:val="center"/>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0FCB6E9B" w14:textId="0F1F7C34" w:rsidR="00E44BCA" w:rsidRPr="00CC676B" w:rsidRDefault="00C15C89">
            <w:pPr>
              <w:spacing w:line="240" w:lineRule="auto"/>
              <w:jc w:val="center"/>
              <w:rPr>
                <w:sz w:val="20"/>
              </w:rPr>
            </w:pPr>
            <w:r>
              <w:rPr>
                <w:sz w:val="20"/>
              </w:rPr>
              <w:t>Single-Family Attached</w:t>
            </w:r>
          </w:p>
        </w:tc>
        <w:tc>
          <w:tcPr>
            <w:tcW w:w="2610" w:type="dxa"/>
            <w:vAlign w:val="center"/>
          </w:tcPr>
          <w:p w14:paraId="0A5EEFB4" w14:textId="0309661F" w:rsidR="00E44BCA" w:rsidRPr="00CC676B" w:rsidRDefault="00EC193A">
            <w:pPr>
              <w:spacing w:line="240" w:lineRule="auto"/>
              <w:jc w:val="center"/>
              <w:cnfStyle w:val="000000000000" w:firstRow="0" w:lastRow="0" w:firstColumn="0" w:lastColumn="0" w:oddVBand="0" w:evenVBand="0" w:oddHBand="0" w:evenHBand="0" w:firstRowFirstColumn="0" w:firstRowLastColumn="0" w:lastRowFirstColumn="0" w:lastRowLastColumn="0"/>
              <w:rPr>
                <w:sz w:val="20"/>
              </w:rPr>
            </w:pPr>
            <w:r>
              <w:rPr>
                <w:sz w:val="20"/>
              </w:rPr>
              <w:t>1,034,</w:t>
            </w:r>
            <w:r w:rsidR="0016415D">
              <w:rPr>
                <w:sz w:val="20"/>
              </w:rPr>
              <w:t>142</w:t>
            </w:r>
            <w:r w:rsidR="00D13C7E">
              <w:rPr>
                <w:sz w:val="20"/>
              </w:rPr>
              <w:t xml:space="preserve"> </w:t>
            </w:r>
            <w:r w:rsidR="00BC263C">
              <w:rPr>
                <w:sz w:val="20"/>
              </w:rPr>
              <w:t>(18.52%)</w:t>
            </w:r>
          </w:p>
        </w:tc>
      </w:tr>
      <w:tr w:rsidR="00E44BCA" w14:paraId="3D7AEF6F" w14:textId="77777777" w:rsidTr="00C15C89">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630D86C4" w14:textId="64DA3233" w:rsidR="00E44BCA" w:rsidRPr="00CC676B" w:rsidRDefault="00C15C89">
            <w:pPr>
              <w:spacing w:line="240" w:lineRule="auto"/>
              <w:jc w:val="center"/>
              <w:rPr>
                <w:sz w:val="20"/>
              </w:rPr>
            </w:pPr>
            <w:r>
              <w:rPr>
                <w:sz w:val="20"/>
              </w:rPr>
              <w:t>Single-Family Detached</w:t>
            </w:r>
          </w:p>
        </w:tc>
        <w:tc>
          <w:tcPr>
            <w:tcW w:w="2610" w:type="dxa"/>
            <w:vAlign w:val="center"/>
          </w:tcPr>
          <w:p w14:paraId="18F7E878" w14:textId="7262EE97" w:rsidR="00E44BCA" w:rsidRPr="00CC676B" w:rsidRDefault="005B0427">
            <w:pPr>
              <w:spacing w:line="240" w:lineRule="auto"/>
              <w:jc w:val="center"/>
              <w:cnfStyle w:val="000000100000" w:firstRow="0" w:lastRow="0" w:firstColumn="0" w:lastColumn="0" w:oddVBand="0" w:evenVBand="0" w:oddHBand="1" w:evenHBand="0" w:firstRowFirstColumn="0" w:firstRowLastColumn="0" w:lastRowFirstColumn="0" w:lastRowLastColumn="0"/>
              <w:rPr>
                <w:sz w:val="20"/>
              </w:rPr>
            </w:pPr>
            <w:r>
              <w:rPr>
                <w:sz w:val="20"/>
              </w:rPr>
              <w:t>3,186,929</w:t>
            </w:r>
            <w:r w:rsidR="00BC263C">
              <w:rPr>
                <w:sz w:val="20"/>
              </w:rPr>
              <w:t xml:space="preserve"> (</w:t>
            </w:r>
            <w:r w:rsidR="00551F24">
              <w:rPr>
                <w:sz w:val="20"/>
              </w:rPr>
              <w:t>57.10%)</w:t>
            </w:r>
          </w:p>
        </w:tc>
      </w:tr>
    </w:tbl>
    <w:p w14:paraId="7DAB2964" w14:textId="77777777" w:rsidR="0010250F" w:rsidRDefault="0010250F" w:rsidP="00732811">
      <w:pPr>
        <w:jc w:val="left"/>
        <w:rPr>
          <w:szCs w:val="26"/>
        </w:rPr>
      </w:pPr>
    </w:p>
    <w:p w14:paraId="7FC6887A" w14:textId="7AC1F399" w:rsidR="00C47897" w:rsidRPr="00430C46" w:rsidRDefault="00FC1D0C" w:rsidP="00AC1D54">
      <w:pPr>
        <w:ind w:firstLine="720"/>
        <w:jc w:val="left"/>
        <w:rPr>
          <w:szCs w:val="26"/>
        </w:rPr>
      </w:pPr>
      <w:r>
        <w:rPr>
          <w:szCs w:val="26"/>
        </w:rPr>
        <w:t>F</w:t>
      </w:r>
      <w:r w:rsidRPr="00430C46">
        <w:rPr>
          <w:szCs w:val="26"/>
        </w:rPr>
        <w:t xml:space="preserve">or </w:t>
      </w:r>
      <w:r w:rsidR="00C604F2" w:rsidRPr="00430C46">
        <w:rPr>
          <w:szCs w:val="26"/>
        </w:rPr>
        <w:t>C&amp;I peak demand savings, a combination of NREL commercial building types should be averaged (weighted by floor area) to create a composite ETDF on a case-by-case basis</w:t>
      </w:r>
      <w:r w:rsidR="002E56E0" w:rsidRPr="00430C46">
        <w:rPr>
          <w:szCs w:val="26"/>
        </w:rPr>
        <w:t xml:space="preserve">. </w:t>
      </w:r>
    </w:p>
    <w:p w14:paraId="5D071A7C" w14:textId="77777777" w:rsidR="00351B32" w:rsidRPr="00430C46" w:rsidRDefault="00351B32" w:rsidP="000054D9">
      <w:pPr>
        <w:ind w:firstLine="720"/>
        <w:jc w:val="left"/>
      </w:pPr>
    </w:p>
    <w:p w14:paraId="573ED49F" w14:textId="15E38B97" w:rsidR="00F56B84" w:rsidRPr="00430C46" w:rsidRDefault="00F56B84" w:rsidP="0099520A">
      <w:pPr>
        <w:pStyle w:val="Heading3"/>
        <w:numPr>
          <w:ilvl w:val="0"/>
          <w:numId w:val="84"/>
        </w:numPr>
      </w:pPr>
      <w:bookmarkStart w:id="33" w:name="_Toc164782402"/>
      <w:r w:rsidRPr="00430C46">
        <w:t xml:space="preserve">Incorporate Findings from the </w:t>
      </w:r>
      <w:r w:rsidR="00A776BD" w:rsidRPr="00430C46">
        <w:t>2023 Residential and Non-Residential Baseline Studies</w:t>
      </w:r>
      <w:bookmarkEnd w:id="33"/>
    </w:p>
    <w:p w14:paraId="37058045" w14:textId="06097F2C" w:rsidR="00F56B84" w:rsidRDefault="007C159B" w:rsidP="000054D9">
      <w:pPr>
        <w:ind w:firstLine="720"/>
        <w:jc w:val="left"/>
      </w:pPr>
      <w:r w:rsidRPr="00430C46">
        <w:t xml:space="preserve">In its planning for a potential Phase V of the Act 129 EE&amp;C Program, the Commission directed the SWE to conduct electric energy efficiency baseline studies for the residential and non-residential markets to establish penetration and saturation rates of various EE&amp;C measures and products within the service areas of the seven Pennsylvania EDCs that are subject to the energy efficiency requirements of Act 129.  </w:t>
      </w:r>
      <w:r w:rsidR="004127BB" w:rsidRPr="00430C46">
        <w:t xml:space="preserve">The fieldwork for </w:t>
      </w:r>
      <w:r w:rsidR="0043417B">
        <w:t xml:space="preserve">the </w:t>
      </w:r>
      <w:r w:rsidR="004127BB" w:rsidRPr="00430C46">
        <w:t xml:space="preserve">baseline studies was conducted in 2023 and </w:t>
      </w:r>
      <w:r w:rsidR="00166AE1">
        <w:t>both</w:t>
      </w:r>
      <w:r w:rsidR="004127BB" w:rsidRPr="00430C46">
        <w:t xml:space="preserve"> </w:t>
      </w:r>
      <w:r w:rsidR="00924E0D">
        <w:t>studies</w:t>
      </w:r>
      <w:r w:rsidR="004127BB" w:rsidRPr="00430C46">
        <w:t xml:space="preserve"> were </w:t>
      </w:r>
      <w:r w:rsidR="004B56AD" w:rsidRPr="00430C46">
        <w:t>publicly released</w:t>
      </w:r>
      <w:r w:rsidR="004127BB" w:rsidRPr="00430C46">
        <w:t xml:space="preserve"> on March </w:t>
      </w:r>
      <w:r w:rsidR="004B56AD" w:rsidRPr="00430C46">
        <w:t xml:space="preserve">25, 2024. </w:t>
      </w:r>
      <w:r w:rsidR="00793410" w:rsidRPr="00430C46">
        <w:t xml:space="preserve">The Commission proposes to use the information provided in the </w:t>
      </w:r>
      <w:r w:rsidR="001861A8">
        <w:t xml:space="preserve">Act 129 </w:t>
      </w:r>
      <w:r w:rsidR="00793410" w:rsidRPr="00430C46">
        <w:t xml:space="preserve">2023 Residential </w:t>
      </w:r>
      <w:r w:rsidR="008560C3">
        <w:t xml:space="preserve">and Non-Residential </w:t>
      </w:r>
      <w:r w:rsidR="00793410" w:rsidRPr="00430C46">
        <w:t>Baseline Stud</w:t>
      </w:r>
      <w:r w:rsidR="008560C3">
        <w:t>ies</w:t>
      </w:r>
      <w:r w:rsidR="00793410" w:rsidRPr="00430C46">
        <w:t xml:space="preserve"> to align the 2026</w:t>
      </w:r>
      <w:r w:rsidR="003E15B3" w:rsidRPr="00430C46">
        <w:t xml:space="preserve"> </w:t>
      </w:r>
      <w:r w:rsidR="00793410" w:rsidRPr="00430C46">
        <w:t>TRM sources with current data for multiple measures.</w:t>
      </w:r>
      <w:r w:rsidR="00793410" w:rsidRPr="006A222E">
        <w:t xml:space="preserve"> </w:t>
      </w:r>
      <w:r w:rsidR="006A222E">
        <w:t xml:space="preserve"> </w:t>
      </w:r>
    </w:p>
    <w:p w14:paraId="7A0BCD8C" w14:textId="77777777" w:rsidR="003F323E" w:rsidRPr="006A222E" w:rsidRDefault="003F323E" w:rsidP="000054D9">
      <w:pPr>
        <w:ind w:firstLine="720"/>
        <w:jc w:val="left"/>
      </w:pPr>
    </w:p>
    <w:p w14:paraId="0FA1080D" w14:textId="44056721" w:rsidR="00372DDA" w:rsidRPr="006A222E" w:rsidRDefault="00DD19F6" w:rsidP="0099520A">
      <w:pPr>
        <w:pStyle w:val="Heading3"/>
        <w:numPr>
          <w:ilvl w:val="0"/>
          <w:numId w:val="84"/>
        </w:numPr>
      </w:pPr>
      <w:bookmarkStart w:id="34" w:name="_Process_for_Code"/>
      <w:bookmarkStart w:id="35" w:name="_Toc164782403"/>
      <w:bookmarkEnd w:id="34"/>
      <w:r w:rsidRPr="006A222E">
        <w:lastRenderedPageBreak/>
        <w:t>Process for Code Change Updates</w:t>
      </w:r>
      <w:bookmarkEnd w:id="35"/>
    </w:p>
    <w:p w14:paraId="7CD0DDAC" w14:textId="3BFEBA22" w:rsidR="00062955" w:rsidRPr="00B15FED" w:rsidRDefault="00FB00B7" w:rsidP="00E66D4F">
      <w:pPr>
        <w:spacing w:after="120"/>
        <w:ind w:firstLine="720"/>
        <w:jc w:val="left"/>
      </w:pPr>
      <w:r w:rsidRPr="006A222E">
        <w:t>For Phase V, t</w:t>
      </w:r>
      <w:r w:rsidR="00F55C9C" w:rsidRPr="006A222E">
        <w:t>he Commission proposes</w:t>
      </w:r>
      <w:r w:rsidR="006A222E" w:rsidRPr="006A222E">
        <w:t xml:space="preserve"> continuing with a</w:t>
      </w:r>
      <w:r w:rsidR="00F55C9C" w:rsidRPr="006A222E">
        <w:t xml:space="preserve"> process</w:t>
      </w:r>
      <w:r w:rsidR="002C5B94">
        <w:t xml:space="preserve"> </w:t>
      </w:r>
      <w:r w:rsidR="002C5B94" w:rsidRPr="006A222E">
        <w:t xml:space="preserve">that began in Phase </w:t>
      </w:r>
      <w:r w:rsidR="002C5B94" w:rsidRPr="00B15FED">
        <w:t>IV</w:t>
      </w:r>
      <w:r w:rsidR="00F55C9C" w:rsidRPr="006A222E">
        <w:t xml:space="preserve"> for incorporating codes</w:t>
      </w:r>
      <w:r w:rsidR="00512F76" w:rsidRPr="006A222E">
        <w:t xml:space="preserve">, </w:t>
      </w:r>
      <w:r w:rsidR="00F55C9C" w:rsidRPr="006A222E">
        <w:t>standards</w:t>
      </w:r>
      <w:r w:rsidR="00512F76" w:rsidRPr="006A222E">
        <w:t>, and ENERGY STAR specifications</w:t>
      </w:r>
      <w:r w:rsidR="00F55C9C" w:rsidRPr="006A222E">
        <w:t xml:space="preserve"> that change during </w:t>
      </w:r>
      <w:r w:rsidR="00B143F2" w:rsidRPr="006A222E">
        <w:t>the phase without undertaking a full TRM update</w:t>
      </w:r>
      <w:r w:rsidR="00A0651F" w:rsidRPr="00B15FED">
        <w:t>.</w:t>
      </w:r>
      <w:r w:rsidR="00733A98" w:rsidRPr="00B15FED">
        <w:t xml:space="preserve"> </w:t>
      </w:r>
      <w:r w:rsidR="008B02E2" w:rsidRPr="00B15FED">
        <w:t xml:space="preserve">Each year of the phase, the SWE will </w:t>
      </w:r>
      <w:r w:rsidR="00851EAE" w:rsidRPr="00B15FED">
        <w:t xml:space="preserve">track </w:t>
      </w:r>
      <w:r w:rsidR="00D55234" w:rsidRPr="00B15FED">
        <w:t xml:space="preserve">code </w:t>
      </w:r>
      <w:r w:rsidR="00851EAE" w:rsidRPr="00B15FED">
        <w:t>updates to federal standards, ENERGY STAR specifications, and state-adopted building energy codes</w:t>
      </w:r>
      <w:r w:rsidR="00A0651F" w:rsidRPr="00B15FED">
        <w:t>.</w:t>
      </w:r>
      <w:r w:rsidR="00733A98" w:rsidRPr="00B15FED">
        <w:t xml:space="preserve"> </w:t>
      </w:r>
      <w:r w:rsidR="00D55234" w:rsidRPr="00B15FED">
        <w:t>Based on the extent of code updates</w:t>
      </w:r>
      <w:r w:rsidR="008B02E2" w:rsidRPr="00B15FED">
        <w:t xml:space="preserve"> </w:t>
      </w:r>
      <w:r w:rsidR="007135DA" w:rsidRPr="00B15FED">
        <w:t xml:space="preserve">that occur, the SWE will </w:t>
      </w:r>
      <w:r w:rsidR="00B143F2" w:rsidRPr="00B15FED">
        <w:t>recommend</w:t>
      </w:r>
      <w:r w:rsidR="007135DA" w:rsidRPr="00B15FED">
        <w:t xml:space="preserve"> whether to </w:t>
      </w:r>
      <w:r w:rsidR="006E2FA6" w:rsidRPr="00B15FED">
        <w:t>open the TRM for a code refresh for the following program year</w:t>
      </w:r>
      <w:r w:rsidR="00A0651F" w:rsidRPr="00B15FED">
        <w:t>.</w:t>
      </w:r>
      <w:r w:rsidR="00733A98" w:rsidRPr="00B15FED">
        <w:t xml:space="preserve"> </w:t>
      </w:r>
      <w:r w:rsidR="006E52E5" w:rsidRPr="00B15FED">
        <w:t>C</w:t>
      </w:r>
      <w:r w:rsidR="007E2A06" w:rsidRPr="00B15FED">
        <w:t xml:space="preserve">ode updates that are not finalized and in effect before </w:t>
      </w:r>
      <w:r w:rsidR="005A138C" w:rsidRPr="00B15FED">
        <w:t>July</w:t>
      </w:r>
      <w:r w:rsidR="007E2A06" w:rsidRPr="00B15FED">
        <w:t xml:space="preserve"> 1 of a program year will </w:t>
      </w:r>
      <w:r w:rsidR="006E52E5" w:rsidRPr="00B15FED">
        <w:t xml:space="preserve">not </w:t>
      </w:r>
      <w:r w:rsidR="007E2A06" w:rsidRPr="00B15FED">
        <w:t>be considered for inclusion in the TRM</w:t>
      </w:r>
      <w:r w:rsidR="006E52E5" w:rsidRPr="00B15FED">
        <w:t xml:space="preserve"> in that update cycle</w:t>
      </w:r>
      <w:r w:rsidR="00A0651F" w:rsidRPr="00B15FED">
        <w:t>.</w:t>
      </w:r>
      <w:r w:rsidR="00733A98" w:rsidRPr="00B15FED">
        <w:t xml:space="preserve"> </w:t>
      </w:r>
      <w:r w:rsidR="00912D9C" w:rsidRPr="00B15FED">
        <w:t xml:space="preserve">Changes to the TRM proposed by the SWE through this process will be limited to updating values directly related to </w:t>
      </w:r>
      <w:r w:rsidR="00512F76" w:rsidRPr="00B15FED">
        <w:t>codes, standards</w:t>
      </w:r>
      <w:r w:rsidR="003F323E">
        <w:t>,</w:t>
      </w:r>
      <w:r w:rsidR="00512F76" w:rsidRPr="00B15FED">
        <w:t xml:space="preserve"> and ENERGY STAR specifications</w:t>
      </w:r>
      <w:r w:rsidR="00A0651F" w:rsidRPr="00B15FED">
        <w:t>.</w:t>
      </w:r>
      <w:r w:rsidR="00733A98" w:rsidRPr="00B15FED">
        <w:t xml:space="preserve"> </w:t>
      </w:r>
    </w:p>
    <w:p w14:paraId="07DD960B" w14:textId="73D5033F" w:rsidR="00512F76" w:rsidRPr="0095399C" w:rsidRDefault="006E2FA6" w:rsidP="00E66D4F">
      <w:pPr>
        <w:spacing w:after="120"/>
        <w:ind w:firstLine="720"/>
        <w:jc w:val="left"/>
      </w:pPr>
      <w:r w:rsidRPr="0095399C">
        <w:t>The Commission proposes the following schedule for this process:</w:t>
      </w:r>
      <w:r w:rsidR="00512F76" w:rsidRPr="0095399C">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2878"/>
        <w:gridCol w:w="6472"/>
      </w:tblGrid>
      <w:tr w:rsidR="00E6613F" w:rsidRPr="0095399C" w14:paraId="131E4330" w14:textId="77777777" w:rsidTr="00512F76">
        <w:trPr>
          <w:tblHeader/>
          <w:jc w:val="center"/>
        </w:trPr>
        <w:tc>
          <w:tcPr>
            <w:tcW w:w="2878" w:type="dxa"/>
            <w:vAlign w:val="center"/>
          </w:tcPr>
          <w:p w14:paraId="658A48D1" w14:textId="15DA05B5" w:rsidR="00E6613F" w:rsidRPr="0095399C" w:rsidRDefault="00512F76" w:rsidP="001646BD">
            <w:pPr>
              <w:spacing w:line="240" w:lineRule="auto"/>
              <w:jc w:val="left"/>
              <w:rPr>
                <w:b/>
              </w:rPr>
            </w:pPr>
            <w:r w:rsidRPr="0095399C">
              <w:rPr>
                <w:b/>
              </w:rPr>
              <w:t>Estimated Date</w:t>
            </w:r>
          </w:p>
        </w:tc>
        <w:tc>
          <w:tcPr>
            <w:tcW w:w="6472" w:type="dxa"/>
            <w:vAlign w:val="center"/>
          </w:tcPr>
          <w:p w14:paraId="05185FC2" w14:textId="34FD8879" w:rsidR="00E6613F" w:rsidRPr="0095399C" w:rsidRDefault="00E6613F" w:rsidP="001646BD">
            <w:pPr>
              <w:spacing w:line="240" w:lineRule="auto"/>
              <w:jc w:val="left"/>
              <w:rPr>
                <w:b/>
              </w:rPr>
            </w:pPr>
            <w:r w:rsidRPr="0095399C">
              <w:rPr>
                <w:b/>
              </w:rPr>
              <w:t>Action</w:t>
            </w:r>
          </w:p>
        </w:tc>
      </w:tr>
      <w:tr w:rsidR="00512F76" w:rsidRPr="0095399C" w14:paraId="2DBE2945" w14:textId="77777777" w:rsidTr="00512F76">
        <w:trPr>
          <w:jc w:val="center"/>
        </w:trPr>
        <w:tc>
          <w:tcPr>
            <w:tcW w:w="2878" w:type="dxa"/>
            <w:vAlign w:val="center"/>
          </w:tcPr>
          <w:p w14:paraId="30BD72FC" w14:textId="6819B23E" w:rsidR="00512F76" w:rsidRPr="0095399C" w:rsidRDefault="00512F76" w:rsidP="00512F76">
            <w:pPr>
              <w:spacing w:before="60" w:after="60" w:line="240" w:lineRule="auto"/>
              <w:jc w:val="left"/>
            </w:pPr>
            <w:r w:rsidRPr="0095399C">
              <w:t>March 15</w:t>
            </w:r>
          </w:p>
        </w:tc>
        <w:tc>
          <w:tcPr>
            <w:tcW w:w="6472" w:type="dxa"/>
            <w:vAlign w:val="center"/>
          </w:tcPr>
          <w:p w14:paraId="6EF0FA45" w14:textId="2FFB1348" w:rsidR="00512F76" w:rsidRPr="0095399C" w:rsidRDefault="00512F76" w:rsidP="00512F76">
            <w:pPr>
              <w:spacing w:before="60" w:after="60" w:line="240" w:lineRule="auto"/>
              <w:jc w:val="left"/>
            </w:pPr>
            <w:r w:rsidRPr="0095399C">
              <w:t xml:space="preserve">SWE memo analyzing impact of code or standards changes will be delivered to </w:t>
            </w:r>
            <w:r w:rsidR="00062955" w:rsidRPr="0095399C">
              <w:t>TUS</w:t>
            </w:r>
            <w:r w:rsidRPr="0095399C">
              <w:t>.</w:t>
            </w:r>
          </w:p>
        </w:tc>
      </w:tr>
      <w:tr w:rsidR="00512F76" w:rsidRPr="0095399C" w14:paraId="71EB28C0" w14:textId="77777777" w:rsidTr="00512F76">
        <w:trPr>
          <w:jc w:val="center"/>
        </w:trPr>
        <w:tc>
          <w:tcPr>
            <w:tcW w:w="2878" w:type="dxa"/>
            <w:vAlign w:val="center"/>
          </w:tcPr>
          <w:p w14:paraId="0B043446" w14:textId="401CE00D" w:rsidR="00512F76" w:rsidRPr="0095399C" w:rsidRDefault="00512F76" w:rsidP="00512F76">
            <w:pPr>
              <w:spacing w:before="60" w:after="60" w:line="240" w:lineRule="auto"/>
              <w:jc w:val="left"/>
            </w:pPr>
            <w:r w:rsidRPr="0095399C">
              <w:t>April 15</w:t>
            </w:r>
          </w:p>
        </w:tc>
        <w:tc>
          <w:tcPr>
            <w:tcW w:w="6472" w:type="dxa"/>
            <w:vAlign w:val="center"/>
          </w:tcPr>
          <w:p w14:paraId="3B561EDF" w14:textId="185A99AB" w:rsidR="00512F76" w:rsidRPr="0095399C" w:rsidRDefault="00062955" w:rsidP="00512F76">
            <w:pPr>
              <w:spacing w:before="60" w:after="60" w:line="240" w:lineRule="auto"/>
              <w:jc w:val="left"/>
            </w:pPr>
            <w:r w:rsidRPr="0095399C">
              <w:t xml:space="preserve">TUS </w:t>
            </w:r>
            <w:r w:rsidR="00512F76" w:rsidRPr="0095399C">
              <w:t>will determine if a</w:t>
            </w:r>
            <w:r w:rsidR="00B165BB" w:rsidRPr="0095399C">
              <w:t>n</w:t>
            </w:r>
            <w:r w:rsidR="00512F76" w:rsidRPr="0095399C">
              <w:t xml:space="preserve"> update is warranted</w:t>
            </w:r>
            <w:r w:rsidR="00A0651F" w:rsidRPr="0095399C">
              <w:t>.</w:t>
            </w:r>
            <w:r w:rsidR="00733A98" w:rsidRPr="0095399C">
              <w:t xml:space="preserve"> </w:t>
            </w:r>
          </w:p>
        </w:tc>
      </w:tr>
      <w:tr w:rsidR="00512F76" w:rsidRPr="0095399C" w14:paraId="055FC784" w14:textId="77777777" w:rsidTr="00512F76">
        <w:trPr>
          <w:jc w:val="center"/>
        </w:trPr>
        <w:tc>
          <w:tcPr>
            <w:tcW w:w="2878" w:type="dxa"/>
            <w:vAlign w:val="center"/>
          </w:tcPr>
          <w:p w14:paraId="1D867062" w14:textId="0263796A" w:rsidR="00512F76" w:rsidRPr="0095399C" w:rsidRDefault="00512F76" w:rsidP="00512F76">
            <w:pPr>
              <w:spacing w:before="60" w:after="60" w:line="240" w:lineRule="auto"/>
              <w:jc w:val="left"/>
            </w:pPr>
            <w:r w:rsidRPr="0095399C">
              <w:t>July 1</w:t>
            </w:r>
          </w:p>
        </w:tc>
        <w:tc>
          <w:tcPr>
            <w:tcW w:w="6472" w:type="dxa"/>
            <w:vAlign w:val="center"/>
          </w:tcPr>
          <w:p w14:paraId="49921C98" w14:textId="58964FF6" w:rsidR="00512F76" w:rsidRPr="0095399C" w:rsidRDefault="00512F76" w:rsidP="00512F76">
            <w:pPr>
              <w:spacing w:before="60" w:after="60" w:line="240" w:lineRule="auto"/>
              <w:jc w:val="left"/>
            </w:pPr>
            <w:r w:rsidRPr="0095399C">
              <w:t>Codes and standards must be in effect by this date</w:t>
            </w:r>
            <w:r w:rsidR="00062955" w:rsidRPr="0095399C">
              <w:t>.</w:t>
            </w:r>
          </w:p>
        </w:tc>
      </w:tr>
      <w:tr w:rsidR="00512F76" w:rsidRPr="0095399C" w14:paraId="734678D0" w14:textId="77777777" w:rsidTr="00512F76">
        <w:trPr>
          <w:jc w:val="center"/>
        </w:trPr>
        <w:tc>
          <w:tcPr>
            <w:tcW w:w="2878" w:type="dxa"/>
            <w:vAlign w:val="center"/>
          </w:tcPr>
          <w:p w14:paraId="0C8DC5E4" w14:textId="470BD3B2" w:rsidR="00512F76" w:rsidRPr="0095399C" w:rsidRDefault="00512F76" w:rsidP="00512F76">
            <w:pPr>
              <w:spacing w:before="60" w:after="60" w:line="240" w:lineRule="auto"/>
              <w:jc w:val="left"/>
            </w:pPr>
            <w:r w:rsidRPr="0095399C">
              <w:t xml:space="preserve">July </w:t>
            </w:r>
          </w:p>
        </w:tc>
        <w:tc>
          <w:tcPr>
            <w:tcW w:w="6472" w:type="dxa"/>
            <w:vAlign w:val="center"/>
          </w:tcPr>
          <w:p w14:paraId="35ED7FA4" w14:textId="0657F69F" w:rsidR="00512F76" w:rsidRPr="0095399C" w:rsidRDefault="00512F76" w:rsidP="00512F76">
            <w:pPr>
              <w:spacing w:before="60" w:after="60" w:line="240" w:lineRule="auto"/>
              <w:jc w:val="left"/>
            </w:pPr>
            <w:r w:rsidRPr="0095399C">
              <w:t>Tentative TRM Order and Manual on Public Meeting Agenda.</w:t>
            </w:r>
          </w:p>
        </w:tc>
      </w:tr>
      <w:tr w:rsidR="00512F76" w:rsidRPr="0095399C" w14:paraId="34AED5C4" w14:textId="77777777" w:rsidTr="00512F76">
        <w:trPr>
          <w:jc w:val="center"/>
        </w:trPr>
        <w:tc>
          <w:tcPr>
            <w:tcW w:w="2878" w:type="dxa"/>
            <w:vAlign w:val="center"/>
          </w:tcPr>
          <w:p w14:paraId="7195B347" w14:textId="02385D42" w:rsidR="00512F76" w:rsidRPr="0095399C" w:rsidRDefault="00CA4168" w:rsidP="00512F76">
            <w:pPr>
              <w:spacing w:before="60" w:after="60" w:line="240" w:lineRule="auto"/>
              <w:jc w:val="left"/>
            </w:pPr>
            <w:r w:rsidRPr="0095399C">
              <w:t xml:space="preserve">August </w:t>
            </w:r>
            <w:r w:rsidR="00062955" w:rsidRPr="0095399C">
              <w:t>- September</w:t>
            </w:r>
            <w:r w:rsidR="00512F76" w:rsidRPr="0095399C">
              <w:t xml:space="preserve"> </w:t>
            </w:r>
          </w:p>
        </w:tc>
        <w:tc>
          <w:tcPr>
            <w:tcW w:w="6472" w:type="dxa"/>
            <w:vAlign w:val="center"/>
          </w:tcPr>
          <w:p w14:paraId="170BA468" w14:textId="198680B0" w:rsidR="00512F76" w:rsidRPr="0095399C" w:rsidRDefault="00512F76" w:rsidP="00512F76">
            <w:pPr>
              <w:spacing w:before="60" w:after="60" w:line="240" w:lineRule="auto"/>
              <w:jc w:val="left"/>
            </w:pPr>
            <w:r w:rsidRPr="0095399C">
              <w:t>Comment and review process</w:t>
            </w:r>
            <w:r w:rsidR="00062955" w:rsidRPr="0095399C">
              <w:t>.</w:t>
            </w:r>
            <w:r w:rsidRPr="0095399C">
              <w:t xml:space="preserve"> </w:t>
            </w:r>
          </w:p>
        </w:tc>
      </w:tr>
      <w:tr w:rsidR="00512F76" w:rsidRPr="0095399C" w14:paraId="17F95E25" w14:textId="77777777" w:rsidTr="00512F76">
        <w:trPr>
          <w:jc w:val="center"/>
        </w:trPr>
        <w:tc>
          <w:tcPr>
            <w:tcW w:w="2878" w:type="dxa"/>
            <w:vAlign w:val="center"/>
          </w:tcPr>
          <w:p w14:paraId="111C0E08" w14:textId="25E12693" w:rsidR="00512F76" w:rsidRPr="0095399C" w:rsidRDefault="00512F76" w:rsidP="00512F76">
            <w:pPr>
              <w:spacing w:before="60" w:after="60" w:line="240" w:lineRule="auto"/>
              <w:jc w:val="left"/>
            </w:pPr>
            <w:r w:rsidRPr="0095399C">
              <w:t xml:space="preserve">November </w:t>
            </w:r>
          </w:p>
        </w:tc>
        <w:tc>
          <w:tcPr>
            <w:tcW w:w="6472" w:type="dxa"/>
            <w:vAlign w:val="center"/>
          </w:tcPr>
          <w:p w14:paraId="7C530525" w14:textId="58039E20" w:rsidR="00512F76" w:rsidRPr="0095399C" w:rsidRDefault="00512F76" w:rsidP="00512F76">
            <w:pPr>
              <w:spacing w:before="60" w:after="60" w:line="240" w:lineRule="auto"/>
              <w:jc w:val="left"/>
            </w:pPr>
            <w:r w:rsidRPr="0095399C">
              <w:t>Final TRM Order and Manual on Public Meeting Agenda</w:t>
            </w:r>
            <w:r w:rsidR="00062955" w:rsidRPr="0095399C">
              <w:t>.</w:t>
            </w:r>
            <w:r w:rsidRPr="0095399C">
              <w:t xml:space="preserve"> </w:t>
            </w:r>
          </w:p>
        </w:tc>
      </w:tr>
    </w:tbl>
    <w:p w14:paraId="63F82082" w14:textId="41040B18" w:rsidR="004E109D" w:rsidRPr="00E96E83" w:rsidRDefault="004E109D" w:rsidP="00C112C5">
      <w:pPr>
        <w:ind w:firstLine="720"/>
        <w:jc w:val="left"/>
      </w:pPr>
    </w:p>
    <w:p w14:paraId="1F6A2014" w14:textId="6D845F9A" w:rsidR="004E109D" w:rsidRPr="00E96E83" w:rsidRDefault="004E109D" w:rsidP="0099520A">
      <w:pPr>
        <w:pStyle w:val="Heading3"/>
        <w:numPr>
          <w:ilvl w:val="0"/>
          <w:numId w:val="84"/>
        </w:numPr>
      </w:pPr>
      <w:bookmarkStart w:id="36" w:name="_Ref162895811"/>
      <w:bookmarkStart w:id="37" w:name="_Toc164782404"/>
      <w:r w:rsidRPr="00E96E83">
        <w:t xml:space="preserve">Updated </w:t>
      </w:r>
      <w:r w:rsidR="00A556C1" w:rsidRPr="00E96E83">
        <w:t>Heating and Cooling Degree Days</w:t>
      </w:r>
      <w:bookmarkEnd w:id="36"/>
      <w:bookmarkEnd w:id="37"/>
    </w:p>
    <w:p w14:paraId="144B32DE" w14:textId="0C8903C7" w:rsidR="00FF0409" w:rsidRDefault="005833DD" w:rsidP="00E30D12">
      <w:pPr>
        <w:ind w:firstLine="720"/>
        <w:jc w:val="left"/>
      </w:pPr>
      <w:r w:rsidRPr="00E96E83">
        <w:t>The Commission proposes to update the heating degree day (HDD) and cooling degree day (CDD) values used in Appendix A (Climate Dependent Values) of Volume 1 of the TRM.</w:t>
      </w:r>
      <w:r w:rsidR="00733A98">
        <w:t xml:space="preserve"> </w:t>
      </w:r>
      <w:r w:rsidRPr="00E96E83">
        <w:t>CDD and HDD values in Table 1-</w:t>
      </w:r>
      <w:r w:rsidR="00226B5B">
        <w:t>7</w:t>
      </w:r>
      <w:r w:rsidRPr="00E96E83">
        <w:t xml:space="preserve"> of Volume 1 were based on NREL’s TMY3 weather</w:t>
      </w:r>
      <w:r w:rsidRPr="005833DD">
        <w:t xml:space="preserve"> data.</w:t>
      </w:r>
      <w:r w:rsidR="00733A98">
        <w:t xml:space="preserve"> </w:t>
      </w:r>
      <w:r w:rsidRPr="005833DD">
        <w:t>The TMY3 values were last updated nearly twenty years ago.</w:t>
      </w:r>
      <w:r w:rsidR="00733A98">
        <w:t xml:space="preserve"> </w:t>
      </w:r>
      <w:r w:rsidRPr="005833DD">
        <w:t xml:space="preserve">For the last two decades, actual weather conditions in Pennsylvania have shown fewer annual </w:t>
      </w:r>
      <w:r w:rsidRPr="005833DD">
        <w:lastRenderedPageBreak/>
        <w:t>HDD and more annual CDD than the TMY3 projections.</w:t>
      </w:r>
      <w:r w:rsidR="00733A98">
        <w:t xml:space="preserve"> </w:t>
      </w:r>
      <w:r w:rsidRPr="005833DD">
        <w:t>The Commission believes that long-term climate projections based on more recent weather trends will better reflect weather conditions for the life of EE&amp;C measures installed during a potential Phase V of Act 129.</w:t>
      </w:r>
    </w:p>
    <w:p w14:paraId="1E91E388" w14:textId="77777777" w:rsidR="005833DD" w:rsidRDefault="005833DD" w:rsidP="00E30D12">
      <w:pPr>
        <w:ind w:firstLine="720"/>
        <w:jc w:val="left"/>
        <w:rPr>
          <w:highlight w:val="yellow"/>
        </w:rPr>
      </w:pPr>
    </w:p>
    <w:p w14:paraId="4D21057C" w14:textId="0EABB6CF" w:rsidR="00DF4E3A" w:rsidRDefault="00DF4E3A" w:rsidP="00DF4E3A">
      <w:pPr>
        <w:ind w:firstLine="720"/>
        <w:jc w:val="left"/>
      </w:pPr>
      <w:r>
        <w:t xml:space="preserve">In place of TMY3 weather data, the Commission proposes adopting 15-year climate </w:t>
      </w:r>
      <w:proofErr w:type="spellStart"/>
      <w:r>
        <w:t>normals</w:t>
      </w:r>
      <w:proofErr w:type="spellEnd"/>
      <w:r>
        <w:t xml:space="preserve"> produced by the National Oceanic and Atmospheric Administration (NOAA).</w:t>
      </w:r>
      <w:r>
        <w:rPr>
          <w:rStyle w:val="FootnoteReference"/>
        </w:rPr>
        <w:footnoteReference w:id="15"/>
      </w:r>
      <w:r w:rsidR="00733A98">
        <w:t xml:space="preserve"> </w:t>
      </w:r>
      <w:r>
        <w:t xml:space="preserve">The most recent 15-year climate </w:t>
      </w:r>
      <w:proofErr w:type="spellStart"/>
      <w:r>
        <w:t>normals</w:t>
      </w:r>
      <w:proofErr w:type="spellEnd"/>
      <w:r>
        <w:t xml:space="preserve"> were calculated using data from 2006 to 2020.</w:t>
      </w:r>
      <w:r w:rsidR="00733A98">
        <w:t xml:space="preserve"> </w:t>
      </w:r>
      <w:r>
        <w:t>As such, they incorporate recent climate conditions.</w:t>
      </w:r>
      <w:r w:rsidR="00733A98">
        <w:t xml:space="preserve"> </w:t>
      </w:r>
      <w:r>
        <w:t xml:space="preserve">A comparison of CDD and HDD values (base 65) from TMY3 and NOAA 15-year climate </w:t>
      </w:r>
      <w:proofErr w:type="spellStart"/>
      <w:r>
        <w:t>normals</w:t>
      </w:r>
      <w:proofErr w:type="spellEnd"/>
      <w:r>
        <w:t xml:space="preserve"> is shown below.</w:t>
      </w:r>
    </w:p>
    <w:p w14:paraId="4EEDEE7F" w14:textId="77777777" w:rsidR="00FF0409" w:rsidRPr="00FC7596" w:rsidRDefault="00FF0409" w:rsidP="00E30D12">
      <w:pPr>
        <w:ind w:firstLine="720"/>
        <w:jc w:val="left"/>
        <w:rPr>
          <w:highlight w:val="yellow"/>
        </w:rPr>
      </w:pPr>
    </w:p>
    <w:p w14:paraId="3F4D5457" w14:textId="4B2266B6" w:rsidR="00A33FEB" w:rsidRDefault="00A33FEB" w:rsidP="00733A98">
      <w:pPr>
        <w:pStyle w:val="Caption"/>
        <w:spacing w:before="0"/>
      </w:pPr>
      <w:bookmarkStart w:id="38" w:name="_Ref162593240"/>
      <w:r>
        <w:t xml:space="preserve">Table </w:t>
      </w:r>
      <w:r w:rsidR="00733A98">
        <w:fldChar w:fldCharType="begin"/>
      </w:r>
      <w:r w:rsidR="00733A98">
        <w:instrText xml:space="preserve"> SEQ Table \* ARABIC </w:instrText>
      </w:r>
      <w:r w:rsidR="00733A98">
        <w:fldChar w:fldCharType="separate"/>
      </w:r>
      <w:r w:rsidR="000D6B80">
        <w:rPr>
          <w:noProof/>
        </w:rPr>
        <w:t>2</w:t>
      </w:r>
      <w:r w:rsidR="00733A98">
        <w:fldChar w:fldCharType="end"/>
      </w:r>
      <w:bookmarkEnd w:id="38"/>
      <w:r>
        <w:t>: Comparison of Current and Proposed CDD65 and HDD65 by Reference City</w:t>
      </w:r>
    </w:p>
    <w:tbl>
      <w:tblPr>
        <w:tblStyle w:val="TableGrid"/>
        <w:tblW w:w="0" w:type="auto"/>
        <w:tblLook w:val="04A0" w:firstRow="1" w:lastRow="0" w:firstColumn="1" w:lastColumn="0" w:noHBand="0" w:noVBand="1"/>
      </w:tblPr>
      <w:tblGrid>
        <w:gridCol w:w="2425"/>
        <w:gridCol w:w="1731"/>
        <w:gridCol w:w="1731"/>
        <w:gridCol w:w="1731"/>
        <w:gridCol w:w="1732"/>
      </w:tblGrid>
      <w:tr w:rsidR="00A33FEB" w14:paraId="56F66B89" w14:textId="77777777" w:rsidTr="00DD616F">
        <w:trPr>
          <w:trHeight w:val="346"/>
          <w:tblHeader/>
        </w:trPr>
        <w:tc>
          <w:tcPr>
            <w:tcW w:w="2425" w:type="dxa"/>
            <w:vMerge w:val="restart"/>
            <w:vAlign w:val="center"/>
          </w:tcPr>
          <w:p w14:paraId="14A95F94" w14:textId="77777777" w:rsidR="00A33FEB" w:rsidRPr="00653B16" w:rsidRDefault="00A33FEB" w:rsidP="00733A98">
            <w:pPr>
              <w:keepNext/>
              <w:spacing w:line="240" w:lineRule="auto"/>
              <w:jc w:val="center"/>
              <w:rPr>
                <w:b/>
                <w:bCs/>
              </w:rPr>
            </w:pPr>
            <w:r w:rsidRPr="00653B16">
              <w:rPr>
                <w:b/>
                <w:bCs/>
              </w:rPr>
              <w:t>Reference City</w:t>
            </w:r>
          </w:p>
        </w:tc>
        <w:tc>
          <w:tcPr>
            <w:tcW w:w="3462" w:type="dxa"/>
            <w:gridSpan w:val="2"/>
            <w:vAlign w:val="center"/>
          </w:tcPr>
          <w:p w14:paraId="40C47FAA" w14:textId="77777777" w:rsidR="00A33FEB" w:rsidRPr="00653B16" w:rsidRDefault="00A33FEB" w:rsidP="00733A98">
            <w:pPr>
              <w:keepNext/>
              <w:spacing w:line="240" w:lineRule="auto"/>
              <w:jc w:val="center"/>
              <w:rPr>
                <w:b/>
                <w:bCs/>
              </w:rPr>
            </w:pPr>
            <w:r w:rsidRPr="00653B16">
              <w:rPr>
                <w:b/>
                <w:bCs/>
              </w:rPr>
              <w:t>TMY3</w:t>
            </w:r>
          </w:p>
        </w:tc>
        <w:tc>
          <w:tcPr>
            <w:tcW w:w="3463" w:type="dxa"/>
            <w:gridSpan w:val="2"/>
            <w:vAlign w:val="center"/>
          </w:tcPr>
          <w:p w14:paraId="4D6280DD" w14:textId="77777777" w:rsidR="00A33FEB" w:rsidRPr="00653B16" w:rsidRDefault="00A33FEB" w:rsidP="00733A98">
            <w:pPr>
              <w:keepNext/>
              <w:spacing w:line="240" w:lineRule="auto"/>
              <w:jc w:val="center"/>
              <w:rPr>
                <w:b/>
                <w:bCs/>
              </w:rPr>
            </w:pPr>
            <w:r w:rsidRPr="00653B16">
              <w:rPr>
                <w:b/>
                <w:bCs/>
              </w:rPr>
              <w:t xml:space="preserve">NOAA </w:t>
            </w:r>
            <w:r>
              <w:rPr>
                <w:b/>
                <w:bCs/>
              </w:rPr>
              <w:t>15</w:t>
            </w:r>
            <w:r w:rsidRPr="00653B16">
              <w:rPr>
                <w:b/>
                <w:bCs/>
              </w:rPr>
              <w:t xml:space="preserve">-Year </w:t>
            </w:r>
            <w:proofErr w:type="spellStart"/>
            <w:r w:rsidRPr="00653B16">
              <w:rPr>
                <w:b/>
                <w:bCs/>
              </w:rPr>
              <w:t>Normals</w:t>
            </w:r>
            <w:proofErr w:type="spellEnd"/>
          </w:p>
        </w:tc>
      </w:tr>
      <w:tr w:rsidR="00A33FEB" w14:paraId="0E83894C" w14:textId="77777777" w:rsidTr="00DD616F">
        <w:trPr>
          <w:trHeight w:val="346"/>
          <w:tblHeader/>
        </w:trPr>
        <w:tc>
          <w:tcPr>
            <w:tcW w:w="2425" w:type="dxa"/>
            <w:vMerge/>
            <w:vAlign w:val="center"/>
          </w:tcPr>
          <w:p w14:paraId="46884B06" w14:textId="77777777" w:rsidR="00A33FEB" w:rsidRPr="00653B16" w:rsidRDefault="00A33FEB" w:rsidP="00733A98">
            <w:pPr>
              <w:keepNext/>
              <w:spacing w:line="240" w:lineRule="auto"/>
              <w:jc w:val="center"/>
              <w:rPr>
                <w:b/>
                <w:bCs/>
              </w:rPr>
            </w:pPr>
          </w:p>
        </w:tc>
        <w:tc>
          <w:tcPr>
            <w:tcW w:w="1731" w:type="dxa"/>
            <w:vAlign w:val="center"/>
          </w:tcPr>
          <w:p w14:paraId="75B3005D" w14:textId="77777777" w:rsidR="00A33FEB" w:rsidRPr="00653B16" w:rsidRDefault="00A33FEB" w:rsidP="00733A98">
            <w:pPr>
              <w:keepNext/>
              <w:spacing w:line="240" w:lineRule="auto"/>
              <w:jc w:val="center"/>
              <w:rPr>
                <w:b/>
                <w:bCs/>
              </w:rPr>
            </w:pPr>
            <w:r w:rsidRPr="00653B16">
              <w:rPr>
                <w:b/>
                <w:bCs/>
              </w:rPr>
              <w:t>CDD65</w:t>
            </w:r>
          </w:p>
        </w:tc>
        <w:tc>
          <w:tcPr>
            <w:tcW w:w="1731" w:type="dxa"/>
            <w:vAlign w:val="center"/>
          </w:tcPr>
          <w:p w14:paraId="6F21F228" w14:textId="77777777" w:rsidR="00A33FEB" w:rsidRPr="00653B16" w:rsidRDefault="00A33FEB" w:rsidP="00733A98">
            <w:pPr>
              <w:keepNext/>
              <w:spacing w:line="240" w:lineRule="auto"/>
              <w:jc w:val="center"/>
              <w:rPr>
                <w:b/>
                <w:bCs/>
              </w:rPr>
            </w:pPr>
            <w:r w:rsidRPr="00653B16">
              <w:rPr>
                <w:b/>
                <w:bCs/>
              </w:rPr>
              <w:t>HDD65</w:t>
            </w:r>
          </w:p>
        </w:tc>
        <w:tc>
          <w:tcPr>
            <w:tcW w:w="1731" w:type="dxa"/>
            <w:vAlign w:val="center"/>
          </w:tcPr>
          <w:p w14:paraId="0453EAD6" w14:textId="77777777" w:rsidR="00A33FEB" w:rsidRPr="00653B16" w:rsidRDefault="00A33FEB" w:rsidP="00733A98">
            <w:pPr>
              <w:keepNext/>
              <w:spacing w:line="240" w:lineRule="auto"/>
              <w:jc w:val="center"/>
              <w:rPr>
                <w:b/>
                <w:bCs/>
              </w:rPr>
            </w:pPr>
            <w:r w:rsidRPr="00653B16">
              <w:rPr>
                <w:b/>
                <w:bCs/>
              </w:rPr>
              <w:t>CDD65</w:t>
            </w:r>
          </w:p>
        </w:tc>
        <w:tc>
          <w:tcPr>
            <w:tcW w:w="1732" w:type="dxa"/>
            <w:vAlign w:val="center"/>
          </w:tcPr>
          <w:p w14:paraId="2264C26D" w14:textId="77777777" w:rsidR="00A33FEB" w:rsidRPr="00653B16" w:rsidRDefault="00A33FEB" w:rsidP="00733A98">
            <w:pPr>
              <w:keepNext/>
              <w:spacing w:line="240" w:lineRule="auto"/>
              <w:jc w:val="center"/>
              <w:rPr>
                <w:b/>
                <w:bCs/>
              </w:rPr>
            </w:pPr>
            <w:r w:rsidRPr="00653B16">
              <w:rPr>
                <w:b/>
                <w:bCs/>
              </w:rPr>
              <w:t>HDD65</w:t>
            </w:r>
          </w:p>
        </w:tc>
      </w:tr>
      <w:tr w:rsidR="00A33FEB" w14:paraId="15C391ED" w14:textId="77777777">
        <w:trPr>
          <w:trHeight w:val="346"/>
        </w:trPr>
        <w:tc>
          <w:tcPr>
            <w:tcW w:w="2425" w:type="dxa"/>
            <w:vAlign w:val="center"/>
          </w:tcPr>
          <w:p w14:paraId="6736D6D7" w14:textId="77777777" w:rsidR="00A33FEB" w:rsidRDefault="00A33FEB" w:rsidP="00733A98">
            <w:pPr>
              <w:keepNext/>
              <w:spacing w:line="240" w:lineRule="auto"/>
              <w:jc w:val="left"/>
            </w:pPr>
            <w:r w:rsidRPr="004E76D1">
              <w:t>Allentown</w:t>
            </w:r>
          </w:p>
        </w:tc>
        <w:tc>
          <w:tcPr>
            <w:tcW w:w="1731" w:type="dxa"/>
            <w:vAlign w:val="center"/>
          </w:tcPr>
          <w:p w14:paraId="3DDCD2B8" w14:textId="77777777" w:rsidR="00A33FEB" w:rsidRDefault="00A33FEB" w:rsidP="00733A98">
            <w:pPr>
              <w:keepNext/>
              <w:spacing w:line="240" w:lineRule="auto"/>
              <w:jc w:val="center"/>
            </w:pPr>
            <w:r w:rsidRPr="000D61D4">
              <w:t>773</w:t>
            </w:r>
          </w:p>
        </w:tc>
        <w:tc>
          <w:tcPr>
            <w:tcW w:w="1731" w:type="dxa"/>
            <w:vAlign w:val="center"/>
          </w:tcPr>
          <w:p w14:paraId="5B8CA3CD" w14:textId="77777777" w:rsidR="00A33FEB" w:rsidRDefault="00A33FEB" w:rsidP="00733A98">
            <w:pPr>
              <w:keepNext/>
              <w:spacing w:line="240" w:lineRule="auto"/>
              <w:jc w:val="center"/>
            </w:pPr>
            <w:r w:rsidRPr="000D61D4">
              <w:t>5,666</w:t>
            </w:r>
          </w:p>
        </w:tc>
        <w:tc>
          <w:tcPr>
            <w:tcW w:w="1731" w:type="dxa"/>
            <w:vAlign w:val="center"/>
          </w:tcPr>
          <w:p w14:paraId="3D74C9D6" w14:textId="77777777" w:rsidR="00A33FEB" w:rsidRDefault="00A33FEB" w:rsidP="00733A98">
            <w:pPr>
              <w:keepNext/>
              <w:spacing w:line="240" w:lineRule="auto"/>
              <w:jc w:val="center"/>
            </w:pPr>
            <w:r w:rsidRPr="00E4355B">
              <w:t>1,049</w:t>
            </w:r>
          </w:p>
        </w:tc>
        <w:tc>
          <w:tcPr>
            <w:tcW w:w="1732" w:type="dxa"/>
            <w:vAlign w:val="center"/>
          </w:tcPr>
          <w:p w14:paraId="446FF2D4" w14:textId="77777777" w:rsidR="00A33FEB" w:rsidRDefault="00A33FEB" w:rsidP="00733A98">
            <w:pPr>
              <w:keepNext/>
              <w:spacing w:line="240" w:lineRule="auto"/>
              <w:jc w:val="center"/>
            </w:pPr>
            <w:r w:rsidRPr="00E4355B">
              <w:t>5,130</w:t>
            </w:r>
          </w:p>
        </w:tc>
      </w:tr>
      <w:tr w:rsidR="00A33FEB" w14:paraId="75B32852" w14:textId="77777777">
        <w:trPr>
          <w:trHeight w:val="346"/>
        </w:trPr>
        <w:tc>
          <w:tcPr>
            <w:tcW w:w="2425" w:type="dxa"/>
            <w:vAlign w:val="center"/>
          </w:tcPr>
          <w:p w14:paraId="0AC1DB96" w14:textId="77777777" w:rsidR="00A33FEB" w:rsidRDefault="00A33FEB" w:rsidP="00733A98">
            <w:pPr>
              <w:keepNext/>
              <w:spacing w:line="240" w:lineRule="auto"/>
              <w:jc w:val="left"/>
            </w:pPr>
            <w:r w:rsidRPr="004E76D1">
              <w:t>Binghamton, NY</w:t>
            </w:r>
          </w:p>
        </w:tc>
        <w:tc>
          <w:tcPr>
            <w:tcW w:w="1731" w:type="dxa"/>
            <w:vAlign w:val="center"/>
          </w:tcPr>
          <w:p w14:paraId="4A11BC98" w14:textId="77777777" w:rsidR="00A33FEB" w:rsidRDefault="00A33FEB" w:rsidP="00733A98">
            <w:pPr>
              <w:keepNext/>
              <w:spacing w:line="240" w:lineRule="auto"/>
              <w:jc w:val="center"/>
            </w:pPr>
            <w:r w:rsidRPr="000D61D4">
              <w:t>405</w:t>
            </w:r>
          </w:p>
        </w:tc>
        <w:tc>
          <w:tcPr>
            <w:tcW w:w="1731" w:type="dxa"/>
            <w:vAlign w:val="center"/>
          </w:tcPr>
          <w:p w14:paraId="257CE86A" w14:textId="77777777" w:rsidR="00A33FEB" w:rsidRDefault="00A33FEB" w:rsidP="00733A98">
            <w:pPr>
              <w:keepNext/>
              <w:spacing w:line="240" w:lineRule="auto"/>
              <w:jc w:val="center"/>
            </w:pPr>
            <w:r w:rsidRPr="000D61D4">
              <w:t>7,037</w:t>
            </w:r>
          </w:p>
        </w:tc>
        <w:tc>
          <w:tcPr>
            <w:tcW w:w="1731" w:type="dxa"/>
            <w:vAlign w:val="center"/>
          </w:tcPr>
          <w:p w14:paraId="43ECF224" w14:textId="77777777" w:rsidR="00A33FEB" w:rsidRDefault="00A33FEB" w:rsidP="00733A98">
            <w:pPr>
              <w:keepNext/>
              <w:spacing w:line="240" w:lineRule="auto"/>
              <w:jc w:val="center"/>
            </w:pPr>
            <w:r w:rsidRPr="00E4355B">
              <w:t>401</w:t>
            </w:r>
          </w:p>
        </w:tc>
        <w:tc>
          <w:tcPr>
            <w:tcW w:w="1732" w:type="dxa"/>
            <w:vAlign w:val="center"/>
          </w:tcPr>
          <w:p w14:paraId="74121B6D" w14:textId="77777777" w:rsidR="00A33FEB" w:rsidRDefault="00A33FEB" w:rsidP="00733A98">
            <w:pPr>
              <w:keepNext/>
              <w:spacing w:line="240" w:lineRule="auto"/>
              <w:jc w:val="center"/>
            </w:pPr>
            <w:r w:rsidRPr="00E4355B">
              <w:t>7,009</w:t>
            </w:r>
          </w:p>
        </w:tc>
      </w:tr>
      <w:tr w:rsidR="00A33FEB" w14:paraId="6647E4A6" w14:textId="77777777">
        <w:trPr>
          <w:trHeight w:val="346"/>
        </w:trPr>
        <w:tc>
          <w:tcPr>
            <w:tcW w:w="2425" w:type="dxa"/>
            <w:vAlign w:val="center"/>
          </w:tcPr>
          <w:p w14:paraId="751EB837" w14:textId="77777777" w:rsidR="00A33FEB" w:rsidRDefault="00A33FEB" w:rsidP="00733A98">
            <w:pPr>
              <w:keepNext/>
              <w:spacing w:line="240" w:lineRule="auto"/>
              <w:jc w:val="left"/>
            </w:pPr>
            <w:r w:rsidRPr="004E76D1">
              <w:t>Bradford</w:t>
            </w:r>
          </w:p>
        </w:tc>
        <w:tc>
          <w:tcPr>
            <w:tcW w:w="1731" w:type="dxa"/>
            <w:vAlign w:val="center"/>
          </w:tcPr>
          <w:p w14:paraId="368DFB82" w14:textId="77777777" w:rsidR="00A33FEB" w:rsidRDefault="00A33FEB" w:rsidP="00733A98">
            <w:pPr>
              <w:keepNext/>
              <w:spacing w:line="240" w:lineRule="auto"/>
              <w:jc w:val="center"/>
            </w:pPr>
            <w:r w:rsidRPr="000D61D4">
              <w:t>204</w:t>
            </w:r>
          </w:p>
        </w:tc>
        <w:tc>
          <w:tcPr>
            <w:tcW w:w="1731" w:type="dxa"/>
            <w:vAlign w:val="center"/>
          </w:tcPr>
          <w:p w14:paraId="7FF688DB" w14:textId="77777777" w:rsidR="00A33FEB" w:rsidRDefault="00A33FEB" w:rsidP="00733A98">
            <w:pPr>
              <w:keepNext/>
              <w:spacing w:line="240" w:lineRule="auto"/>
              <w:jc w:val="center"/>
            </w:pPr>
            <w:r w:rsidRPr="000D61D4">
              <w:t>8,230</w:t>
            </w:r>
          </w:p>
        </w:tc>
        <w:tc>
          <w:tcPr>
            <w:tcW w:w="1731" w:type="dxa"/>
            <w:vAlign w:val="center"/>
          </w:tcPr>
          <w:p w14:paraId="2FED4992" w14:textId="77777777" w:rsidR="00A33FEB" w:rsidRDefault="00A33FEB" w:rsidP="00733A98">
            <w:pPr>
              <w:keepNext/>
              <w:spacing w:line="240" w:lineRule="auto"/>
              <w:jc w:val="center"/>
            </w:pPr>
            <w:r w:rsidRPr="00E4355B">
              <w:t>284</w:t>
            </w:r>
          </w:p>
        </w:tc>
        <w:tc>
          <w:tcPr>
            <w:tcW w:w="1732" w:type="dxa"/>
            <w:vAlign w:val="center"/>
          </w:tcPr>
          <w:p w14:paraId="3D2C4460" w14:textId="77777777" w:rsidR="00A33FEB" w:rsidRDefault="00A33FEB" w:rsidP="00733A98">
            <w:pPr>
              <w:keepNext/>
              <w:spacing w:line="240" w:lineRule="auto"/>
              <w:jc w:val="center"/>
            </w:pPr>
            <w:r w:rsidRPr="00E4355B">
              <w:t>7,177</w:t>
            </w:r>
          </w:p>
        </w:tc>
      </w:tr>
      <w:tr w:rsidR="00A33FEB" w14:paraId="177A20FF" w14:textId="77777777">
        <w:trPr>
          <w:trHeight w:val="346"/>
        </w:trPr>
        <w:tc>
          <w:tcPr>
            <w:tcW w:w="2425" w:type="dxa"/>
            <w:vAlign w:val="center"/>
          </w:tcPr>
          <w:p w14:paraId="6F1BA2F9" w14:textId="77777777" w:rsidR="00A33FEB" w:rsidRDefault="00A33FEB" w:rsidP="00733A98">
            <w:pPr>
              <w:keepNext/>
              <w:spacing w:line="240" w:lineRule="auto"/>
              <w:jc w:val="left"/>
            </w:pPr>
            <w:r w:rsidRPr="004E76D1">
              <w:t>Erie</w:t>
            </w:r>
          </w:p>
        </w:tc>
        <w:tc>
          <w:tcPr>
            <w:tcW w:w="1731" w:type="dxa"/>
            <w:vAlign w:val="center"/>
          </w:tcPr>
          <w:p w14:paraId="12480F2A" w14:textId="77777777" w:rsidR="00A33FEB" w:rsidRDefault="00A33FEB" w:rsidP="00733A98">
            <w:pPr>
              <w:keepNext/>
              <w:spacing w:line="240" w:lineRule="auto"/>
              <w:jc w:val="center"/>
            </w:pPr>
            <w:r w:rsidRPr="000D61D4">
              <w:t>579</w:t>
            </w:r>
          </w:p>
        </w:tc>
        <w:tc>
          <w:tcPr>
            <w:tcW w:w="1731" w:type="dxa"/>
            <w:vAlign w:val="center"/>
          </w:tcPr>
          <w:p w14:paraId="717A7687" w14:textId="77777777" w:rsidR="00A33FEB" w:rsidRDefault="00A33FEB" w:rsidP="00733A98">
            <w:pPr>
              <w:keepNext/>
              <w:spacing w:line="240" w:lineRule="auto"/>
              <w:jc w:val="center"/>
            </w:pPr>
            <w:r w:rsidRPr="000D61D4">
              <w:t>6,476</w:t>
            </w:r>
          </w:p>
        </w:tc>
        <w:tc>
          <w:tcPr>
            <w:tcW w:w="1731" w:type="dxa"/>
            <w:vAlign w:val="center"/>
          </w:tcPr>
          <w:p w14:paraId="022202B2" w14:textId="77777777" w:rsidR="00A33FEB" w:rsidRDefault="00A33FEB" w:rsidP="00733A98">
            <w:pPr>
              <w:keepNext/>
              <w:spacing w:line="240" w:lineRule="auto"/>
              <w:jc w:val="center"/>
            </w:pPr>
            <w:r w:rsidRPr="00E4355B">
              <w:t>803</w:t>
            </w:r>
          </w:p>
        </w:tc>
        <w:tc>
          <w:tcPr>
            <w:tcW w:w="1732" w:type="dxa"/>
            <w:vAlign w:val="center"/>
          </w:tcPr>
          <w:p w14:paraId="6DCE1EA2" w14:textId="77777777" w:rsidR="00A33FEB" w:rsidRDefault="00A33FEB" w:rsidP="00733A98">
            <w:pPr>
              <w:keepNext/>
              <w:spacing w:line="240" w:lineRule="auto"/>
              <w:jc w:val="center"/>
            </w:pPr>
            <w:r w:rsidRPr="00E4355B">
              <w:t>5,770</w:t>
            </w:r>
          </w:p>
        </w:tc>
      </w:tr>
      <w:tr w:rsidR="00A33FEB" w14:paraId="7E9E74ED" w14:textId="77777777">
        <w:trPr>
          <w:trHeight w:val="346"/>
        </w:trPr>
        <w:tc>
          <w:tcPr>
            <w:tcW w:w="2425" w:type="dxa"/>
            <w:vAlign w:val="center"/>
          </w:tcPr>
          <w:p w14:paraId="43508FA8" w14:textId="77777777" w:rsidR="00A33FEB" w:rsidRDefault="00A33FEB" w:rsidP="00733A98">
            <w:pPr>
              <w:keepNext/>
              <w:spacing w:line="240" w:lineRule="auto"/>
              <w:jc w:val="left"/>
            </w:pPr>
            <w:r w:rsidRPr="004E76D1">
              <w:t>Harrisburg</w:t>
            </w:r>
          </w:p>
        </w:tc>
        <w:tc>
          <w:tcPr>
            <w:tcW w:w="1731" w:type="dxa"/>
            <w:vAlign w:val="center"/>
          </w:tcPr>
          <w:p w14:paraId="04A402A4" w14:textId="77777777" w:rsidR="00A33FEB" w:rsidRDefault="00A33FEB" w:rsidP="00733A98">
            <w:pPr>
              <w:keepNext/>
              <w:spacing w:line="240" w:lineRule="auto"/>
              <w:jc w:val="center"/>
            </w:pPr>
            <w:r w:rsidRPr="000D61D4">
              <w:t>1,121</w:t>
            </w:r>
          </w:p>
        </w:tc>
        <w:tc>
          <w:tcPr>
            <w:tcW w:w="1731" w:type="dxa"/>
            <w:vAlign w:val="center"/>
          </w:tcPr>
          <w:p w14:paraId="2306028E" w14:textId="77777777" w:rsidR="00A33FEB" w:rsidRDefault="00A33FEB" w:rsidP="00733A98">
            <w:pPr>
              <w:keepNext/>
              <w:spacing w:line="240" w:lineRule="auto"/>
              <w:jc w:val="center"/>
            </w:pPr>
            <w:r w:rsidRPr="000D61D4">
              <w:t>6,126</w:t>
            </w:r>
          </w:p>
        </w:tc>
        <w:tc>
          <w:tcPr>
            <w:tcW w:w="1731" w:type="dxa"/>
            <w:vAlign w:val="center"/>
          </w:tcPr>
          <w:p w14:paraId="389CC52C" w14:textId="77777777" w:rsidR="00A33FEB" w:rsidRDefault="00A33FEB" w:rsidP="00733A98">
            <w:pPr>
              <w:keepNext/>
              <w:spacing w:line="240" w:lineRule="auto"/>
              <w:jc w:val="center"/>
            </w:pPr>
            <w:r w:rsidRPr="00E4355B">
              <w:t>1,242</w:t>
            </w:r>
          </w:p>
        </w:tc>
        <w:tc>
          <w:tcPr>
            <w:tcW w:w="1732" w:type="dxa"/>
            <w:vAlign w:val="center"/>
          </w:tcPr>
          <w:p w14:paraId="7144FCAD" w14:textId="77777777" w:rsidR="00A33FEB" w:rsidRDefault="00A33FEB" w:rsidP="00733A98">
            <w:pPr>
              <w:keepNext/>
              <w:spacing w:line="240" w:lineRule="auto"/>
              <w:jc w:val="center"/>
            </w:pPr>
            <w:r w:rsidRPr="00E4355B">
              <w:t>4,886</w:t>
            </w:r>
          </w:p>
        </w:tc>
      </w:tr>
      <w:tr w:rsidR="00A33FEB" w14:paraId="2093F964" w14:textId="77777777">
        <w:trPr>
          <w:trHeight w:val="346"/>
        </w:trPr>
        <w:tc>
          <w:tcPr>
            <w:tcW w:w="2425" w:type="dxa"/>
            <w:vAlign w:val="center"/>
          </w:tcPr>
          <w:p w14:paraId="1FF8A082" w14:textId="77777777" w:rsidR="00A33FEB" w:rsidRDefault="00A33FEB" w:rsidP="00733A98">
            <w:pPr>
              <w:keepNext/>
              <w:spacing w:line="240" w:lineRule="auto"/>
              <w:jc w:val="left"/>
            </w:pPr>
            <w:r w:rsidRPr="004E76D1">
              <w:t>Philadelphia</w:t>
            </w:r>
          </w:p>
        </w:tc>
        <w:tc>
          <w:tcPr>
            <w:tcW w:w="1731" w:type="dxa"/>
            <w:vAlign w:val="center"/>
          </w:tcPr>
          <w:p w14:paraId="2032712C" w14:textId="77777777" w:rsidR="00A33FEB" w:rsidRDefault="00A33FEB" w:rsidP="00733A98">
            <w:pPr>
              <w:keepNext/>
              <w:spacing w:line="240" w:lineRule="auto"/>
              <w:jc w:val="center"/>
            </w:pPr>
            <w:r w:rsidRPr="000D61D4">
              <w:t>1,184</w:t>
            </w:r>
          </w:p>
        </w:tc>
        <w:tc>
          <w:tcPr>
            <w:tcW w:w="1731" w:type="dxa"/>
            <w:vAlign w:val="center"/>
          </w:tcPr>
          <w:p w14:paraId="4A2C6593" w14:textId="77777777" w:rsidR="00A33FEB" w:rsidRDefault="00A33FEB" w:rsidP="00733A98">
            <w:pPr>
              <w:keepNext/>
              <w:spacing w:line="240" w:lineRule="auto"/>
              <w:jc w:val="center"/>
            </w:pPr>
            <w:r w:rsidRPr="000D61D4">
              <w:t>4,824</w:t>
            </w:r>
          </w:p>
        </w:tc>
        <w:tc>
          <w:tcPr>
            <w:tcW w:w="1731" w:type="dxa"/>
            <w:vAlign w:val="center"/>
          </w:tcPr>
          <w:p w14:paraId="244181E9" w14:textId="77777777" w:rsidR="00A33FEB" w:rsidRDefault="00A33FEB" w:rsidP="00733A98">
            <w:pPr>
              <w:keepNext/>
              <w:spacing w:line="240" w:lineRule="auto"/>
              <w:jc w:val="center"/>
            </w:pPr>
            <w:r w:rsidRPr="00E4355B">
              <w:t>1,450</w:t>
            </w:r>
          </w:p>
        </w:tc>
        <w:tc>
          <w:tcPr>
            <w:tcW w:w="1732" w:type="dxa"/>
            <w:vAlign w:val="center"/>
          </w:tcPr>
          <w:p w14:paraId="00218264" w14:textId="77777777" w:rsidR="00A33FEB" w:rsidRDefault="00A33FEB" w:rsidP="00733A98">
            <w:pPr>
              <w:keepNext/>
              <w:spacing w:line="240" w:lineRule="auto"/>
              <w:jc w:val="center"/>
            </w:pPr>
            <w:r w:rsidRPr="00E4355B">
              <w:t>4,347</w:t>
            </w:r>
          </w:p>
        </w:tc>
      </w:tr>
      <w:tr w:rsidR="00A33FEB" w14:paraId="21BFE457" w14:textId="77777777">
        <w:trPr>
          <w:trHeight w:val="346"/>
        </w:trPr>
        <w:tc>
          <w:tcPr>
            <w:tcW w:w="2425" w:type="dxa"/>
            <w:vAlign w:val="center"/>
          </w:tcPr>
          <w:p w14:paraId="67D33A9B" w14:textId="77777777" w:rsidR="00A33FEB" w:rsidRDefault="00A33FEB" w:rsidP="00733A98">
            <w:pPr>
              <w:keepNext/>
              <w:spacing w:line="240" w:lineRule="auto"/>
              <w:jc w:val="left"/>
            </w:pPr>
            <w:r w:rsidRPr="004E76D1">
              <w:t>Pittsburgh</w:t>
            </w:r>
          </w:p>
        </w:tc>
        <w:tc>
          <w:tcPr>
            <w:tcW w:w="1731" w:type="dxa"/>
            <w:vAlign w:val="center"/>
          </w:tcPr>
          <w:p w14:paraId="2D7C4D43" w14:textId="77777777" w:rsidR="00A33FEB" w:rsidRDefault="00A33FEB" w:rsidP="00733A98">
            <w:pPr>
              <w:keepNext/>
              <w:spacing w:line="240" w:lineRule="auto"/>
              <w:jc w:val="center"/>
            </w:pPr>
            <w:r w:rsidRPr="000D61D4">
              <w:t>726</w:t>
            </w:r>
          </w:p>
        </w:tc>
        <w:tc>
          <w:tcPr>
            <w:tcW w:w="1731" w:type="dxa"/>
            <w:vAlign w:val="center"/>
          </w:tcPr>
          <w:p w14:paraId="14ACCDF9" w14:textId="77777777" w:rsidR="00A33FEB" w:rsidRDefault="00A33FEB" w:rsidP="00733A98">
            <w:pPr>
              <w:keepNext/>
              <w:spacing w:line="240" w:lineRule="auto"/>
              <w:jc w:val="center"/>
            </w:pPr>
            <w:r w:rsidRPr="000D61D4">
              <w:t>5,946</w:t>
            </w:r>
          </w:p>
        </w:tc>
        <w:tc>
          <w:tcPr>
            <w:tcW w:w="1731" w:type="dxa"/>
            <w:vAlign w:val="center"/>
          </w:tcPr>
          <w:p w14:paraId="446679A3" w14:textId="77777777" w:rsidR="00A33FEB" w:rsidRDefault="00A33FEB" w:rsidP="00733A98">
            <w:pPr>
              <w:keepNext/>
              <w:spacing w:line="240" w:lineRule="auto"/>
              <w:jc w:val="center"/>
            </w:pPr>
            <w:r w:rsidRPr="00E4355B">
              <w:t>860</w:t>
            </w:r>
          </w:p>
        </w:tc>
        <w:tc>
          <w:tcPr>
            <w:tcW w:w="1732" w:type="dxa"/>
            <w:vAlign w:val="center"/>
          </w:tcPr>
          <w:p w14:paraId="2A553430" w14:textId="77777777" w:rsidR="00A33FEB" w:rsidRDefault="00A33FEB" w:rsidP="00733A98">
            <w:pPr>
              <w:keepNext/>
              <w:spacing w:line="240" w:lineRule="auto"/>
              <w:jc w:val="center"/>
            </w:pPr>
            <w:r w:rsidRPr="00E4355B">
              <w:t>5,437</w:t>
            </w:r>
          </w:p>
        </w:tc>
      </w:tr>
      <w:tr w:rsidR="00A33FEB" w14:paraId="1C087FA2" w14:textId="77777777">
        <w:trPr>
          <w:trHeight w:val="346"/>
        </w:trPr>
        <w:tc>
          <w:tcPr>
            <w:tcW w:w="2425" w:type="dxa"/>
            <w:vAlign w:val="center"/>
          </w:tcPr>
          <w:p w14:paraId="59A79B58" w14:textId="77777777" w:rsidR="00A33FEB" w:rsidRDefault="00A33FEB" w:rsidP="00733A98">
            <w:pPr>
              <w:keepNext/>
              <w:spacing w:line="240" w:lineRule="auto"/>
              <w:jc w:val="left"/>
            </w:pPr>
            <w:r w:rsidRPr="004E76D1">
              <w:t>Scranton</w:t>
            </w:r>
          </w:p>
        </w:tc>
        <w:tc>
          <w:tcPr>
            <w:tcW w:w="1731" w:type="dxa"/>
            <w:vAlign w:val="center"/>
          </w:tcPr>
          <w:p w14:paraId="0DFF7296" w14:textId="77777777" w:rsidR="00A33FEB" w:rsidRDefault="00A33FEB" w:rsidP="00733A98">
            <w:pPr>
              <w:keepNext/>
              <w:spacing w:line="240" w:lineRule="auto"/>
              <w:jc w:val="center"/>
            </w:pPr>
            <w:r w:rsidRPr="000D61D4">
              <w:t>608</w:t>
            </w:r>
          </w:p>
        </w:tc>
        <w:tc>
          <w:tcPr>
            <w:tcW w:w="1731" w:type="dxa"/>
            <w:vAlign w:val="center"/>
          </w:tcPr>
          <w:p w14:paraId="1BDBA263" w14:textId="77777777" w:rsidR="00A33FEB" w:rsidRDefault="00A33FEB" w:rsidP="00733A98">
            <w:pPr>
              <w:keepNext/>
              <w:spacing w:line="240" w:lineRule="auto"/>
              <w:jc w:val="center"/>
            </w:pPr>
            <w:r w:rsidRPr="000D61D4">
              <w:t>6,235</w:t>
            </w:r>
          </w:p>
        </w:tc>
        <w:tc>
          <w:tcPr>
            <w:tcW w:w="1731" w:type="dxa"/>
            <w:vAlign w:val="center"/>
          </w:tcPr>
          <w:p w14:paraId="53F164CA" w14:textId="77777777" w:rsidR="00A33FEB" w:rsidRDefault="00A33FEB" w:rsidP="00733A98">
            <w:pPr>
              <w:keepNext/>
              <w:spacing w:line="240" w:lineRule="auto"/>
              <w:jc w:val="center"/>
            </w:pPr>
            <w:r w:rsidRPr="00E4355B">
              <w:t>847</w:t>
            </w:r>
          </w:p>
        </w:tc>
        <w:tc>
          <w:tcPr>
            <w:tcW w:w="1732" w:type="dxa"/>
            <w:vAlign w:val="center"/>
          </w:tcPr>
          <w:p w14:paraId="6EB47564" w14:textId="77777777" w:rsidR="00A33FEB" w:rsidRDefault="00A33FEB" w:rsidP="00733A98">
            <w:pPr>
              <w:keepNext/>
              <w:spacing w:line="240" w:lineRule="auto"/>
              <w:jc w:val="center"/>
            </w:pPr>
            <w:r w:rsidRPr="00E4355B">
              <w:t>5,573</w:t>
            </w:r>
          </w:p>
        </w:tc>
      </w:tr>
      <w:tr w:rsidR="00A33FEB" w14:paraId="133F7BA7" w14:textId="77777777">
        <w:trPr>
          <w:trHeight w:val="346"/>
        </w:trPr>
        <w:tc>
          <w:tcPr>
            <w:tcW w:w="2425" w:type="dxa"/>
            <w:vAlign w:val="center"/>
          </w:tcPr>
          <w:p w14:paraId="0D151889" w14:textId="77777777" w:rsidR="00A33FEB" w:rsidRDefault="00A33FEB" w:rsidP="00733A98">
            <w:pPr>
              <w:keepNext/>
              <w:spacing w:line="240" w:lineRule="auto"/>
              <w:jc w:val="left"/>
            </w:pPr>
            <w:r w:rsidRPr="004E76D1">
              <w:t>Williamsport</w:t>
            </w:r>
          </w:p>
        </w:tc>
        <w:tc>
          <w:tcPr>
            <w:tcW w:w="1731" w:type="dxa"/>
            <w:vAlign w:val="center"/>
          </w:tcPr>
          <w:p w14:paraId="7D5AF976" w14:textId="77777777" w:rsidR="00A33FEB" w:rsidRDefault="00A33FEB" w:rsidP="00733A98">
            <w:pPr>
              <w:keepNext/>
              <w:spacing w:line="240" w:lineRule="auto"/>
              <w:jc w:val="center"/>
            </w:pPr>
            <w:r w:rsidRPr="000D61D4">
              <w:t>759</w:t>
            </w:r>
          </w:p>
        </w:tc>
        <w:tc>
          <w:tcPr>
            <w:tcW w:w="1731" w:type="dxa"/>
            <w:vAlign w:val="center"/>
          </w:tcPr>
          <w:p w14:paraId="26211ED4" w14:textId="77777777" w:rsidR="00A33FEB" w:rsidRDefault="00A33FEB" w:rsidP="00733A98">
            <w:pPr>
              <w:keepNext/>
              <w:spacing w:line="240" w:lineRule="auto"/>
              <w:jc w:val="center"/>
            </w:pPr>
            <w:r w:rsidRPr="000D61D4">
              <w:t>5,782</w:t>
            </w:r>
          </w:p>
        </w:tc>
        <w:tc>
          <w:tcPr>
            <w:tcW w:w="1731" w:type="dxa"/>
            <w:vAlign w:val="center"/>
          </w:tcPr>
          <w:p w14:paraId="5FA86156" w14:textId="77777777" w:rsidR="00A33FEB" w:rsidRDefault="00A33FEB" w:rsidP="00733A98">
            <w:pPr>
              <w:keepNext/>
              <w:spacing w:line="240" w:lineRule="auto"/>
              <w:jc w:val="center"/>
            </w:pPr>
            <w:r w:rsidRPr="00E4355B">
              <w:t>867</w:t>
            </w:r>
          </w:p>
        </w:tc>
        <w:tc>
          <w:tcPr>
            <w:tcW w:w="1732" w:type="dxa"/>
            <w:vAlign w:val="center"/>
          </w:tcPr>
          <w:p w14:paraId="59AB1488" w14:textId="77777777" w:rsidR="00A33FEB" w:rsidRDefault="00A33FEB" w:rsidP="00733A98">
            <w:pPr>
              <w:keepNext/>
              <w:spacing w:line="240" w:lineRule="auto"/>
              <w:jc w:val="center"/>
            </w:pPr>
            <w:r w:rsidRPr="00E4355B">
              <w:t>5,578</w:t>
            </w:r>
          </w:p>
        </w:tc>
      </w:tr>
    </w:tbl>
    <w:p w14:paraId="129D803D" w14:textId="77777777" w:rsidR="00A33FEB" w:rsidRDefault="00A33FEB" w:rsidP="00E30D12">
      <w:pPr>
        <w:ind w:firstLine="720"/>
        <w:jc w:val="left"/>
        <w:rPr>
          <w:highlight w:val="yellow"/>
        </w:rPr>
      </w:pPr>
    </w:p>
    <w:p w14:paraId="1B39ADBD" w14:textId="589A941C" w:rsidR="00E96E83" w:rsidRPr="0074702E" w:rsidRDefault="00E96E83" w:rsidP="00E96E83">
      <w:pPr>
        <w:ind w:firstLine="720"/>
        <w:jc w:val="left"/>
      </w:pPr>
      <w:r>
        <w:t>This proposed update affects most weather-dependent measures in the TRM. Some weather-dependent measures use CDD and HDD directly as parameters in the savings algorithms, while other measures rely on estimated operating hours based</w:t>
      </w:r>
      <w:r w:rsidR="00982205">
        <w:t xml:space="preserve"> on</w:t>
      </w:r>
      <w:r>
        <w:t xml:space="preserve"> assumed weather conditions.</w:t>
      </w:r>
      <w:r w:rsidR="00733A98">
        <w:t xml:space="preserve"> </w:t>
      </w:r>
      <w:r>
        <w:t xml:space="preserve">Unless otherwise noted, the Commission proposes to use a </w:t>
      </w:r>
      <w:r>
        <w:lastRenderedPageBreak/>
        <w:t>ratio approach to adjust operating assumptions derived using TMY3 climate assumptions to reflect the proposed NOAA 15-year normal climate values.</w:t>
      </w:r>
      <w:r w:rsidR="00733A98">
        <w:t xml:space="preserve"> </w:t>
      </w:r>
      <w:r>
        <w:t xml:space="preserve">Consider the </w:t>
      </w:r>
      <w:proofErr w:type="spellStart"/>
      <w:r>
        <w:t>EFLH</w:t>
      </w:r>
      <w:r>
        <w:softHyphen/>
      </w:r>
      <w:r>
        <w:rPr>
          <w:vertAlign w:val="subscript"/>
        </w:rPr>
        <w:t>cool</w:t>
      </w:r>
      <w:proofErr w:type="spellEnd"/>
      <w:r>
        <w:t xml:space="preserve"> values from Table 3-27 in Section 3.2.1 of the 2021 TRM.</w:t>
      </w:r>
      <w:r w:rsidR="00733A98">
        <w:t xml:space="preserve"> </w:t>
      </w:r>
      <w:r>
        <w:t xml:space="preserve">The Equivalent Full Load Hours </w:t>
      </w:r>
      <w:r w:rsidR="008C5876">
        <w:t xml:space="preserve">(EFLHs) </w:t>
      </w:r>
      <w:r>
        <w:t>for cooling for the “Education – College/University” building type in Pittsburgh is 594.</w:t>
      </w:r>
      <w:r w:rsidR="00733A98">
        <w:t xml:space="preserve"> </w:t>
      </w:r>
      <w:r>
        <w:t xml:space="preserve">Applying the ratio of new to old CDD65 from </w:t>
      </w:r>
      <w:r>
        <w:fldChar w:fldCharType="begin"/>
      </w:r>
      <w:r>
        <w:instrText xml:space="preserve"> REF _Ref162593240 \h </w:instrText>
      </w:r>
      <w:r>
        <w:fldChar w:fldCharType="separate"/>
      </w:r>
      <w:r w:rsidR="000D6B80">
        <w:t xml:space="preserve">Table </w:t>
      </w:r>
      <w:r w:rsidR="000D6B80">
        <w:rPr>
          <w:noProof/>
        </w:rPr>
        <w:t>2</w:t>
      </w:r>
      <w:r>
        <w:fldChar w:fldCharType="end"/>
      </w:r>
      <w:r>
        <w:t xml:space="preserve"> (860 / 726 = 1.18) to 594 returns a project</w:t>
      </w:r>
      <w:r w:rsidRPr="0074702E">
        <w:t xml:space="preserve">ed 701 </w:t>
      </w:r>
      <w:proofErr w:type="spellStart"/>
      <w:r w:rsidRPr="0074702E">
        <w:t>EFLH</w:t>
      </w:r>
      <w:r w:rsidRPr="0074702E">
        <w:softHyphen/>
      </w:r>
      <w:r w:rsidRPr="0074702E">
        <w:rPr>
          <w:vertAlign w:val="subscript"/>
        </w:rPr>
        <w:t>cool</w:t>
      </w:r>
      <w:proofErr w:type="spellEnd"/>
      <w:r w:rsidRPr="0074702E">
        <w:t>.</w:t>
      </w:r>
      <w:r w:rsidR="00733A98">
        <w:t xml:space="preserve"> </w:t>
      </w:r>
      <w:r w:rsidR="005D3E69">
        <w:t>Th</w:t>
      </w:r>
      <w:r w:rsidR="0078344B">
        <w:t>e</w:t>
      </w:r>
      <w:r w:rsidR="005D3E69">
        <w:t xml:space="preserve"> ratio approach was not used to adjust o</w:t>
      </w:r>
      <w:r w:rsidR="00BB3877">
        <w:t xml:space="preserve">perating assumptions for </w:t>
      </w:r>
      <w:r w:rsidR="00CE10E3">
        <w:t>r</w:t>
      </w:r>
      <w:r w:rsidR="00BB3877">
        <w:t>esidential HVAC equipment</w:t>
      </w:r>
      <w:r w:rsidR="00B54B1C">
        <w:t xml:space="preserve">. Adjustments for such </w:t>
      </w:r>
      <w:r w:rsidR="00CE10E3">
        <w:t>r</w:t>
      </w:r>
      <w:r w:rsidR="003D488C">
        <w:t xml:space="preserve">esidential HVAC </w:t>
      </w:r>
      <w:r w:rsidR="00B54B1C">
        <w:t>equipment are discussed in Section B.</w:t>
      </w:r>
      <w:r w:rsidR="00B54B1C">
        <w:fldChar w:fldCharType="begin"/>
      </w:r>
      <w:r w:rsidR="00B54B1C">
        <w:instrText xml:space="preserve"> REF _Ref162896404 \r \h </w:instrText>
      </w:r>
      <w:r w:rsidR="00B54B1C">
        <w:fldChar w:fldCharType="separate"/>
      </w:r>
      <w:r w:rsidR="000D6B80">
        <w:t>7</w:t>
      </w:r>
      <w:r w:rsidR="00B54B1C">
        <w:fldChar w:fldCharType="end"/>
      </w:r>
      <w:r w:rsidR="00B54B1C">
        <w:t>.</w:t>
      </w:r>
    </w:p>
    <w:p w14:paraId="3A5A800D" w14:textId="77777777" w:rsidR="00F146C6" w:rsidRPr="0074702E" w:rsidRDefault="00F146C6" w:rsidP="00E96E83">
      <w:pPr>
        <w:ind w:firstLine="720"/>
        <w:jc w:val="left"/>
        <w:rPr>
          <w:szCs w:val="26"/>
        </w:rPr>
      </w:pPr>
    </w:p>
    <w:p w14:paraId="0E8C24CA" w14:textId="4FC1D554" w:rsidR="004C349C" w:rsidRPr="0074702E" w:rsidRDefault="004C349C" w:rsidP="0099520A">
      <w:pPr>
        <w:pStyle w:val="Heading3"/>
        <w:numPr>
          <w:ilvl w:val="0"/>
          <w:numId w:val="84"/>
        </w:numPr>
      </w:pPr>
      <w:bookmarkStart w:id="39" w:name="_Ref263410"/>
      <w:bookmarkStart w:id="40" w:name="_Ref263467"/>
      <w:bookmarkStart w:id="41" w:name="_Ref162896404"/>
      <w:bookmarkStart w:id="42" w:name="_Toc164782405"/>
      <w:r w:rsidRPr="0074702E">
        <w:t xml:space="preserve">Updated </w:t>
      </w:r>
      <w:r w:rsidR="00F41EC7" w:rsidRPr="0074702E">
        <w:t xml:space="preserve">Equivalent Full Load Hours </w:t>
      </w:r>
      <w:r w:rsidRPr="0074702E">
        <w:t>and Coincidence Factors for Residential HVAC Equipment</w:t>
      </w:r>
      <w:bookmarkEnd w:id="39"/>
      <w:bookmarkEnd w:id="40"/>
      <w:bookmarkEnd w:id="41"/>
      <w:bookmarkEnd w:id="42"/>
    </w:p>
    <w:p w14:paraId="5832F3B3" w14:textId="75B66E3D" w:rsidR="00C7462F" w:rsidRDefault="004C349C" w:rsidP="00E84607">
      <w:pPr>
        <w:ind w:firstLine="720"/>
        <w:jc w:val="left"/>
      </w:pPr>
      <w:r w:rsidRPr="0074702E">
        <w:t xml:space="preserve">The </w:t>
      </w:r>
      <w:r w:rsidR="00C7462F" w:rsidRPr="0074702E">
        <w:t>Commission proposes to revise the EFLH and summer Coincidence Factor (CF)</w:t>
      </w:r>
      <w:r w:rsidR="00C7462F">
        <w:t xml:space="preserve"> values</w:t>
      </w:r>
      <w:r w:rsidR="00C7462F" w:rsidRPr="006D1764">
        <w:t xml:space="preserve"> for residential </w:t>
      </w:r>
      <w:r w:rsidR="00C32AFB">
        <w:t>heating, ventilation, and air conditioning (</w:t>
      </w:r>
      <w:r w:rsidR="00C7462F" w:rsidRPr="006D1764">
        <w:t>HVAC</w:t>
      </w:r>
      <w:r w:rsidR="00C32AFB">
        <w:t>)</w:t>
      </w:r>
      <w:r w:rsidR="00C7462F" w:rsidRPr="006D1764">
        <w:t xml:space="preserve"> equipment </w:t>
      </w:r>
      <w:r w:rsidR="00C7462F">
        <w:t>in Appendix A of Volume 1 of the TRM to align the EFLH and summer CF values with updated normal weather assumptions.</w:t>
      </w:r>
      <w:r w:rsidR="00733A98">
        <w:t xml:space="preserve"> </w:t>
      </w:r>
      <w:r w:rsidR="00C7462F">
        <w:t xml:space="preserve">The EFLH and summer CF values in the 2021 TRM were </w:t>
      </w:r>
      <w:proofErr w:type="gramStart"/>
      <w:r w:rsidR="00C7462F">
        <w:t>weather-normalized</w:t>
      </w:r>
      <w:proofErr w:type="gramEnd"/>
      <w:r w:rsidR="00C7462F">
        <w:t xml:space="preserve"> using TMY3 weather </w:t>
      </w:r>
      <w:r w:rsidR="00E508C1">
        <w:t xml:space="preserve">data </w:t>
      </w:r>
      <w:r w:rsidR="00C7462F">
        <w:t>as the normal weather definition.</w:t>
      </w:r>
      <w:r w:rsidR="00733A98">
        <w:t xml:space="preserve"> </w:t>
      </w:r>
      <w:r w:rsidR="00C7462F" w:rsidRPr="0073591D">
        <w:t>More details about how these values were derived can be found in section B.5 of the 2021 TRM Update Tentative Order</w:t>
      </w:r>
      <w:r w:rsidR="00C7462F">
        <w:t>.</w:t>
      </w:r>
      <w:r w:rsidR="00C7462F">
        <w:rPr>
          <w:rStyle w:val="FootnoteReference"/>
        </w:rPr>
        <w:footnoteReference w:id="16"/>
      </w:r>
      <w:r w:rsidR="00C7462F">
        <w:t xml:space="preserve"> Since the Commission propose</w:t>
      </w:r>
      <w:r w:rsidR="00CB360C">
        <w:t>s</w:t>
      </w:r>
      <w:r w:rsidR="00C7462F">
        <w:t xml:space="preserve"> using NOAA’s 15-year climate normal as the normal weather definition (see Section B.</w:t>
      </w:r>
      <w:r w:rsidR="00572B2C">
        <w:fldChar w:fldCharType="begin"/>
      </w:r>
      <w:r w:rsidR="00572B2C">
        <w:instrText xml:space="preserve"> REF _Ref162895811 \r \h </w:instrText>
      </w:r>
      <w:r w:rsidR="00572B2C">
        <w:fldChar w:fldCharType="separate"/>
      </w:r>
      <w:r w:rsidR="000D6B80">
        <w:t>6</w:t>
      </w:r>
      <w:r w:rsidR="00572B2C">
        <w:fldChar w:fldCharType="end"/>
      </w:r>
      <w:r w:rsidR="00C7462F">
        <w:t>), it follows that the EFLH and summer CF values for residential HVAC equipment should be updated as well.</w:t>
      </w:r>
    </w:p>
    <w:p w14:paraId="18758B04" w14:textId="77777777" w:rsidR="0074702E" w:rsidRDefault="0074702E" w:rsidP="00E84607">
      <w:pPr>
        <w:jc w:val="left"/>
      </w:pPr>
    </w:p>
    <w:p w14:paraId="34AFC4C7" w14:textId="3B39FAF4" w:rsidR="0074702E" w:rsidRDefault="0074702E" w:rsidP="00E84607">
      <w:pPr>
        <w:ind w:firstLine="720"/>
        <w:jc w:val="left"/>
      </w:pPr>
      <w:r>
        <w:t xml:space="preserve">The proposed EFLH values were weather-normalized using NOAA’s 15-year climate </w:t>
      </w:r>
      <w:proofErr w:type="spellStart"/>
      <w:r>
        <w:t>normals</w:t>
      </w:r>
      <w:proofErr w:type="spellEnd"/>
      <w:r>
        <w:t xml:space="preserve"> rather than TMY3 weather data.</w:t>
      </w:r>
      <w:r w:rsidR="00733A98">
        <w:t xml:space="preserve"> </w:t>
      </w:r>
      <w:r>
        <w:t>Other than changing the normal weather definition, no new analysis was done.</w:t>
      </w:r>
      <w:r w:rsidR="00733A98">
        <w:t xml:space="preserve"> </w:t>
      </w:r>
      <w:r w:rsidRPr="006D1764">
        <w:t xml:space="preserve">Proposed </w:t>
      </w:r>
      <w:proofErr w:type="spellStart"/>
      <w:r>
        <w:t>EFLH</w:t>
      </w:r>
      <w:r>
        <w:softHyphen/>
      </w:r>
      <w:r>
        <w:rPr>
          <w:vertAlign w:val="subscript"/>
        </w:rPr>
        <w:t>cool</w:t>
      </w:r>
      <w:proofErr w:type="spellEnd"/>
      <w:r>
        <w:t xml:space="preserve"> values a</w:t>
      </w:r>
      <w:r w:rsidRPr="006D1764">
        <w:t xml:space="preserve">re higher than the values in </w:t>
      </w:r>
      <w:r>
        <w:t xml:space="preserve">the </w:t>
      </w:r>
      <w:r w:rsidRPr="006D1764">
        <w:t>20</w:t>
      </w:r>
      <w:r>
        <w:t>21</w:t>
      </w:r>
      <w:r w:rsidRPr="006D1764">
        <w:t xml:space="preserve"> TRM.</w:t>
      </w:r>
      <w:r w:rsidR="00733A98">
        <w:t xml:space="preserve"> </w:t>
      </w:r>
      <w:r w:rsidRPr="006D1764">
        <w:t xml:space="preserve">Proposed </w:t>
      </w:r>
      <w:proofErr w:type="spellStart"/>
      <w:r>
        <w:t>EFLH</w:t>
      </w:r>
      <w:r>
        <w:softHyphen/>
      </w:r>
      <w:r>
        <w:rPr>
          <w:vertAlign w:val="subscript"/>
        </w:rPr>
        <w:t>heat</w:t>
      </w:r>
      <w:proofErr w:type="spellEnd"/>
      <w:r w:rsidRPr="006D1764" w:rsidDel="00562528">
        <w:t xml:space="preserve"> </w:t>
      </w:r>
      <w:r w:rsidRPr="006D1764">
        <w:t xml:space="preserve">values are lower than </w:t>
      </w:r>
      <w:r>
        <w:t xml:space="preserve">the </w:t>
      </w:r>
      <w:r w:rsidRPr="006D1764">
        <w:t>values</w:t>
      </w:r>
      <w:r>
        <w:t xml:space="preserve"> in the 2021 </w:t>
      </w:r>
      <w:r>
        <w:lastRenderedPageBreak/>
        <w:t>TRM</w:t>
      </w:r>
      <w:r w:rsidRPr="006D1764">
        <w:t>.</w:t>
      </w:r>
      <w:r w:rsidR="00733A98">
        <w:t xml:space="preserve"> </w:t>
      </w:r>
      <w:r>
        <w:t>These changes reflect directional changes in the proposed update to the normal weather assumptions.</w:t>
      </w:r>
      <w:r w:rsidR="00733A98">
        <w:t xml:space="preserve"> </w:t>
      </w:r>
    </w:p>
    <w:p w14:paraId="2A730E79" w14:textId="77777777" w:rsidR="003D488C" w:rsidRDefault="003D488C" w:rsidP="00E84607">
      <w:pPr>
        <w:ind w:firstLine="720"/>
        <w:jc w:val="left"/>
      </w:pPr>
    </w:p>
    <w:p w14:paraId="561CE4DA" w14:textId="72B001A2" w:rsidR="0074702E" w:rsidRDefault="10ECCED9" w:rsidP="00E84607">
      <w:pPr>
        <w:ind w:firstLine="720"/>
        <w:jc w:val="left"/>
      </w:pPr>
      <w:r>
        <w:t>In addition to updating the EFLH and summer CF values, the Commission also proposes the inclusion of a winter CF value for residential HVAC equipment.</w:t>
      </w:r>
      <w:r w:rsidR="683CCBCF">
        <w:t xml:space="preserve"> </w:t>
      </w:r>
      <w:r>
        <w:t>See Section B.</w:t>
      </w:r>
      <w:r w:rsidR="00572B2C">
        <w:fldChar w:fldCharType="begin"/>
      </w:r>
      <w:r w:rsidR="00572B2C">
        <w:instrText xml:space="preserve"> REF _Ref162895707 \r \h </w:instrText>
      </w:r>
      <w:r w:rsidR="00572B2C">
        <w:fldChar w:fldCharType="separate"/>
      </w:r>
      <w:r w:rsidR="000D6B80">
        <w:t>2</w:t>
      </w:r>
      <w:r w:rsidR="00572B2C">
        <w:fldChar w:fldCharType="end"/>
      </w:r>
      <w:r>
        <w:t xml:space="preserve"> for a longer discussion on the expansion of the TRM to include winter peak demand savings.</w:t>
      </w:r>
      <w:r w:rsidR="683CCBCF">
        <w:t xml:space="preserve"> </w:t>
      </w:r>
      <w:r>
        <w:t xml:space="preserve">The Commission’s proposed values for the winter CFs were calculated using thermostat runtime </w:t>
      </w:r>
      <w:r w:rsidRPr="006D1764">
        <w:t xml:space="preserve">data collected through </w:t>
      </w:r>
      <w:proofErr w:type="spellStart"/>
      <w:r w:rsidR="51AD5F38" w:rsidRPr="006D1764">
        <w:t>E</w:t>
      </w:r>
      <w:r w:rsidRPr="006D1764">
        <w:t>cobee’s</w:t>
      </w:r>
      <w:proofErr w:type="spellEnd"/>
      <w:r w:rsidRPr="006D1764">
        <w:t xml:space="preserve"> Donate Your Data platform</w:t>
      </w:r>
      <w:r>
        <w:t>.</w:t>
      </w:r>
      <w:r w:rsidR="0074702E" w:rsidRPr="006D1764">
        <w:rPr>
          <w:rStyle w:val="FootnoteReference"/>
        </w:rPr>
        <w:footnoteReference w:id="17"/>
      </w:r>
      <w:r>
        <w:t xml:space="preserve"> Typical heat pump runtime (compressor or auxiliary) during the winter peak demand window was modeled using a fractional regression model with outdoor air temperature as the explanatory variable.</w:t>
      </w:r>
      <w:r w:rsidR="683CCBCF">
        <w:t xml:space="preserve"> </w:t>
      </w:r>
      <w:r w:rsidRPr="006D1764">
        <w:t xml:space="preserve">These runtime models, in conjunction with </w:t>
      </w:r>
      <w:r>
        <w:t xml:space="preserve">NOAA’s 15-year hourly climate </w:t>
      </w:r>
      <w:proofErr w:type="spellStart"/>
      <w:r>
        <w:t>normals</w:t>
      </w:r>
      <w:proofErr w:type="spellEnd"/>
      <w:r w:rsidRPr="006D1764">
        <w:t xml:space="preserve">, are used to predict </w:t>
      </w:r>
      <w:r>
        <w:t xml:space="preserve">weather-normalized </w:t>
      </w:r>
      <w:r w:rsidRPr="006D1764">
        <w:t xml:space="preserve">runtime on non-holiday weekdays in </w:t>
      </w:r>
      <w:r>
        <w:t>January and February during hours-ending 8, 9, 19, and 20</w:t>
      </w:r>
      <w:r w:rsidRPr="006D1764">
        <w:t>.</w:t>
      </w:r>
      <w:r w:rsidR="683CCBCF">
        <w:t xml:space="preserve"> </w:t>
      </w:r>
      <w:r w:rsidRPr="006D1764">
        <w:t>The CF is the average predicted runtime proportion for each weather station.</w:t>
      </w:r>
      <w:r w:rsidR="683CCBCF">
        <w:t xml:space="preserve"> </w:t>
      </w:r>
      <w:r>
        <w:t xml:space="preserve">By weather station, the Commission’s proposed winter CF values for residential HVAC equipment are shown in </w:t>
      </w:r>
      <w:r w:rsidR="0074702E">
        <w:fldChar w:fldCharType="begin"/>
      </w:r>
      <w:r w:rsidR="0074702E">
        <w:instrText xml:space="preserve"> REF _Ref162594050 \h </w:instrText>
      </w:r>
      <w:r w:rsidR="0074702E">
        <w:fldChar w:fldCharType="separate"/>
      </w:r>
      <w:r w:rsidR="000D6B80">
        <w:t xml:space="preserve">Table </w:t>
      </w:r>
      <w:r w:rsidR="000D6B80">
        <w:rPr>
          <w:noProof/>
        </w:rPr>
        <w:t>3</w:t>
      </w:r>
      <w:r w:rsidR="0074702E">
        <w:fldChar w:fldCharType="end"/>
      </w:r>
      <w:r>
        <w:t>.</w:t>
      </w:r>
    </w:p>
    <w:p w14:paraId="64E00DD5" w14:textId="77777777" w:rsidR="00E84607" w:rsidRDefault="00E84607" w:rsidP="00E84607">
      <w:pPr>
        <w:ind w:firstLine="720"/>
        <w:jc w:val="left"/>
      </w:pPr>
    </w:p>
    <w:p w14:paraId="2D8461E1" w14:textId="793D426A" w:rsidR="0074702E" w:rsidRDefault="0074702E" w:rsidP="00E84607">
      <w:pPr>
        <w:pStyle w:val="Caption"/>
        <w:spacing w:before="0"/>
      </w:pPr>
      <w:bookmarkStart w:id="43" w:name="_Ref162594050"/>
      <w:r>
        <w:t xml:space="preserve">Table </w:t>
      </w:r>
      <w:r w:rsidR="00733A98">
        <w:fldChar w:fldCharType="begin"/>
      </w:r>
      <w:r w:rsidR="00733A98">
        <w:instrText xml:space="preserve"> SEQ Table \* ARABIC </w:instrText>
      </w:r>
      <w:r w:rsidR="00733A98">
        <w:fldChar w:fldCharType="separate"/>
      </w:r>
      <w:r w:rsidR="000D6B80">
        <w:rPr>
          <w:noProof/>
        </w:rPr>
        <w:t>3</w:t>
      </w:r>
      <w:r w:rsidR="00733A98">
        <w:fldChar w:fldCharType="end"/>
      </w:r>
      <w:bookmarkEnd w:id="43"/>
      <w:r>
        <w:t>: Proposed Winter Coincidence Factors for Electric Residential HVAC</w:t>
      </w:r>
    </w:p>
    <w:tbl>
      <w:tblPr>
        <w:tblStyle w:val="TableGrid"/>
        <w:tblW w:w="0" w:type="auto"/>
        <w:jc w:val="center"/>
        <w:tblLook w:val="04A0" w:firstRow="1" w:lastRow="0" w:firstColumn="1" w:lastColumn="0" w:noHBand="0" w:noVBand="1"/>
      </w:tblPr>
      <w:tblGrid>
        <w:gridCol w:w="2425"/>
        <w:gridCol w:w="1731"/>
      </w:tblGrid>
      <w:tr w:rsidR="0074702E" w14:paraId="72E9F8B3" w14:textId="77777777" w:rsidTr="0074702E">
        <w:trPr>
          <w:trHeight w:val="346"/>
          <w:tblHeader/>
          <w:jc w:val="center"/>
        </w:trPr>
        <w:tc>
          <w:tcPr>
            <w:tcW w:w="2425" w:type="dxa"/>
            <w:vAlign w:val="center"/>
          </w:tcPr>
          <w:p w14:paraId="4AABB0AE" w14:textId="77777777" w:rsidR="0074702E" w:rsidRPr="00653B16" w:rsidRDefault="0074702E">
            <w:pPr>
              <w:spacing w:line="240" w:lineRule="auto"/>
              <w:jc w:val="center"/>
              <w:rPr>
                <w:b/>
                <w:bCs/>
              </w:rPr>
            </w:pPr>
            <w:r w:rsidRPr="00653B16">
              <w:rPr>
                <w:b/>
                <w:bCs/>
              </w:rPr>
              <w:t>Reference City</w:t>
            </w:r>
          </w:p>
        </w:tc>
        <w:tc>
          <w:tcPr>
            <w:tcW w:w="1731" w:type="dxa"/>
            <w:vAlign w:val="center"/>
          </w:tcPr>
          <w:p w14:paraId="37A5E90A" w14:textId="77777777" w:rsidR="0074702E" w:rsidRPr="00653B16" w:rsidRDefault="0074702E">
            <w:pPr>
              <w:spacing w:line="240" w:lineRule="auto"/>
              <w:jc w:val="center"/>
              <w:rPr>
                <w:b/>
                <w:bCs/>
              </w:rPr>
            </w:pPr>
            <w:r>
              <w:rPr>
                <w:b/>
                <w:bCs/>
              </w:rPr>
              <w:t>Winter CF</w:t>
            </w:r>
          </w:p>
        </w:tc>
      </w:tr>
      <w:tr w:rsidR="0074702E" w14:paraId="4F577C38" w14:textId="77777777">
        <w:trPr>
          <w:trHeight w:val="346"/>
          <w:jc w:val="center"/>
        </w:trPr>
        <w:tc>
          <w:tcPr>
            <w:tcW w:w="2425" w:type="dxa"/>
            <w:vAlign w:val="center"/>
          </w:tcPr>
          <w:p w14:paraId="14F6E397" w14:textId="77777777" w:rsidR="0074702E" w:rsidRDefault="0074702E">
            <w:pPr>
              <w:spacing w:line="240" w:lineRule="auto"/>
              <w:jc w:val="left"/>
            </w:pPr>
            <w:r w:rsidRPr="004E76D1">
              <w:t>Allentown</w:t>
            </w:r>
          </w:p>
        </w:tc>
        <w:tc>
          <w:tcPr>
            <w:tcW w:w="1731" w:type="dxa"/>
            <w:vAlign w:val="center"/>
          </w:tcPr>
          <w:p w14:paraId="5E85D55F" w14:textId="77777777" w:rsidR="0074702E" w:rsidRDefault="0074702E">
            <w:pPr>
              <w:spacing w:line="240" w:lineRule="auto"/>
              <w:jc w:val="center"/>
            </w:pPr>
            <w:r w:rsidRPr="007D24BF">
              <w:t>0.366</w:t>
            </w:r>
          </w:p>
        </w:tc>
      </w:tr>
      <w:tr w:rsidR="0074702E" w14:paraId="25AF3D8A" w14:textId="77777777">
        <w:trPr>
          <w:trHeight w:val="346"/>
          <w:jc w:val="center"/>
        </w:trPr>
        <w:tc>
          <w:tcPr>
            <w:tcW w:w="2425" w:type="dxa"/>
            <w:vAlign w:val="center"/>
          </w:tcPr>
          <w:p w14:paraId="6A4560F5" w14:textId="77777777" w:rsidR="0074702E" w:rsidRDefault="0074702E">
            <w:pPr>
              <w:spacing w:line="240" w:lineRule="auto"/>
              <w:jc w:val="left"/>
            </w:pPr>
            <w:r w:rsidRPr="004E76D1">
              <w:t>Binghamton, NY</w:t>
            </w:r>
          </w:p>
        </w:tc>
        <w:tc>
          <w:tcPr>
            <w:tcW w:w="1731" w:type="dxa"/>
            <w:vAlign w:val="center"/>
          </w:tcPr>
          <w:p w14:paraId="02A5976F" w14:textId="77777777" w:rsidR="0074702E" w:rsidRDefault="0074702E">
            <w:pPr>
              <w:spacing w:line="240" w:lineRule="auto"/>
              <w:jc w:val="center"/>
            </w:pPr>
            <w:r w:rsidRPr="007D24BF">
              <w:t>0.464</w:t>
            </w:r>
          </w:p>
        </w:tc>
      </w:tr>
      <w:tr w:rsidR="0074702E" w14:paraId="79D0125E" w14:textId="77777777">
        <w:trPr>
          <w:trHeight w:val="346"/>
          <w:jc w:val="center"/>
        </w:trPr>
        <w:tc>
          <w:tcPr>
            <w:tcW w:w="2425" w:type="dxa"/>
            <w:vAlign w:val="center"/>
          </w:tcPr>
          <w:p w14:paraId="4ED8A429" w14:textId="77777777" w:rsidR="0074702E" w:rsidRDefault="0074702E">
            <w:pPr>
              <w:spacing w:line="240" w:lineRule="auto"/>
              <w:jc w:val="left"/>
            </w:pPr>
            <w:r w:rsidRPr="004E76D1">
              <w:t>Bradford</w:t>
            </w:r>
          </w:p>
        </w:tc>
        <w:tc>
          <w:tcPr>
            <w:tcW w:w="1731" w:type="dxa"/>
            <w:vAlign w:val="center"/>
          </w:tcPr>
          <w:p w14:paraId="681E9F3F" w14:textId="77777777" w:rsidR="0074702E" w:rsidRDefault="0074702E">
            <w:pPr>
              <w:spacing w:line="240" w:lineRule="auto"/>
              <w:jc w:val="center"/>
            </w:pPr>
            <w:r w:rsidRPr="007D24BF">
              <w:t>0.478</w:t>
            </w:r>
          </w:p>
        </w:tc>
      </w:tr>
      <w:tr w:rsidR="0074702E" w14:paraId="16C03CCF" w14:textId="77777777">
        <w:trPr>
          <w:trHeight w:val="346"/>
          <w:jc w:val="center"/>
        </w:trPr>
        <w:tc>
          <w:tcPr>
            <w:tcW w:w="2425" w:type="dxa"/>
            <w:vAlign w:val="center"/>
          </w:tcPr>
          <w:p w14:paraId="3E5DA239" w14:textId="77777777" w:rsidR="0074702E" w:rsidRDefault="0074702E">
            <w:pPr>
              <w:spacing w:line="240" w:lineRule="auto"/>
              <w:jc w:val="left"/>
            </w:pPr>
            <w:r w:rsidRPr="004E76D1">
              <w:t>Erie</w:t>
            </w:r>
          </w:p>
        </w:tc>
        <w:tc>
          <w:tcPr>
            <w:tcW w:w="1731" w:type="dxa"/>
            <w:vAlign w:val="center"/>
          </w:tcPr>
          <w:p w14:paraId="29254B23" w14:textId="77777777" w:rsidR="0074702E" w:rsidRDefault="0074702E">
            <w:pPr>
              <w:spacing w:line="240" w:lineRule="auto"/>
              <w:jc w:val="center"/>
            </w:pPr>
            <w:r w:rsidRPr="007D24BF">
              <w:t>0.402</w:t>
            </w:r>
          </w:p>
        </w:tc>
      </w:tr>
      <w:tr w:rsidR="0074702E" w14:paraId="44F408FC" w14:textId="77777777">
        <w:trPr>
          <w:trHeight w:val="346"/>
          <w:jc w:val="center"/>
        </w:trPr>
        <w:tc>
          <w:tcPr>
            <w:tcW w:w="2425" w:type="dxa"/>
            <w:vAlign w:val="center"/>
          </w:tcPr>
          <w:p w14:paraId="67E9826D" w14:textId="77777777" w:rsidR="0074702E" w:rsidRDefault="0074702E">
            <w:pPr>
              <w:spacing w:line="240" w:lineRule="auto"/>
              <w:jc w:val="left"/>
            </w:pPr>
            <w:r w:rsidRPr="004E76D1">
              <w:t>Harrisburg</w:t>
            </w:r>
          </w:p>
        </w:tc>
        <w:tc>
          <w:tcPr>
            <w:tcW w:w="1731" w:type="dxa"/>
            <w:vAlign w:val="center"/>
          </w:tcPr>
          <w:p w14:paraId="043D7667" w14:textId="77777777" w:rsidR="0074702E" w:rsidRDefault="0074702E">
            <w:pPr>
              <w:spacing w:line="240" w:lineRule="auto"/>
              <w:jc w:val="center"/>
            </w:pPr>
            <w:r w:rsidRPr="007D24BF">
              <w:t>0.351</w:t>
            </w:r>
          </w:p>
        </w:tc>
      </w:tr>
      <w:tr w:rsidR="0074702E" w14:paraId="2C94FDF9" w14:textId="77777777">
        <w:trPr>
          <w:trHeight w:val="346"/>
          <w:jc w:val="center"/>
        </w:trPr>
        <w:tc>
          <w:tcPr>
            <w:tcW w:w="2425" w:type="dxa"/>
            <w:vAlign w:val="center"/>
          </w:tcPr>
          <w:p w14:paraId="610994E5" w14:textId="77777777" w:rsidR="0074702E" w:rsidRDefault="0074702E">
            <w:pPr>
              <w:spacing w:line="240" w:lineRule="auto"/>
              <w:jc w:val="left"/>
            </w:pPr>
            <w:r w:rsidRPr="004E76D1">
              <w:t>Philadelphia</w:t>
            </w:r>
          </w:p>
        </w:tc>
        <w:tc>
          <w:tcPr>
            <w:tcW w:w="1731" w:type="dxa"/>
            <w:vAlign w:val="center"/>
          </w:tcPr>
          <w:p w14:paraId="47A1FDDE" w14:textId="77777777" w:rsidR="0074702E" w:rsidRDefault="0074702E">
            <w:pPr>
              <w:spacing w:line="240" w:lineRule="auto"/>
              <w:jc w:val="center"/>
            </w:pPr>
            <w:r w:rsidRPr="007D24BF">
              <w:t>0.302</w:t>
            </w:r>
          </w:p>
        </w:tc>
      </w:tr>
      <w:tr w:rsidR="0074702E" w14:paraId="081B3F72" w14:textId="77777777">
        <w:trPr>
          <w:trHeight w:val="346"/>
          <w:jc w:val="center"/>
        </w:trPr>
        <w:tc>
          <w:tcPr>
            <w:tcW w:w="2425" w:type="dxa"/>
            <w:vAlign w:val="center"/>
          </w:tcPr>
          <w:p w14:paraId="6AE00881" w14:textId="77777777" w:rsidR="0074702E" w:rsidRDefault="0074702E">
            <w:pPr>
              <w:spacing w:line="240" w:lineRule="auto"/>
              <w:jc w:val="left"/>
            </w:pPr>
            <w:r w:rsidRPr="004E76D1">
              <w:t>Pittsburgh</w:t>
            </w:r>
          </w:p>
        </w:tc>
        <w:tc>
          <w:tcPr>
            <w:tcW w:w="1731" w:type="dxa"/>
            <w:vAlign w:val="center"/>
          </w:tcPr>
          <w:p w14:paraId="2FB32EE8" w14:textId="77777777" w:rsidR="0074702E" w:rsidRDefault="0074702E">
            <w:pPr>
              <w:spacing w:line="240" w:lineRule="auto"/>
              <w:jc w:val="center"/>
            </w:pPr>
            <w:r w:rsidRPr="007D24BF">
              <w:t>0.379</w:t>
            </w:r>
          </w:p>
        </w:tc>
      </w:tr>
      <w:tr w:rsidR="0074702E" w14:paraId="13B4A03F" w14:textId="77777777">
        <w:trPr>
          <w:trHeight w:val="346"/>
          <w:jc w:val="center"/>
        </w:trPr>
        <w:tc>
          <w:tcPr>
            <w:tcW w:w="2425" w:type="dxa"/>
            <w:vAlign w:val="center"/>
          </w:tcPr>
          <w:p w14:paraId="185D9EA1" w14:textId="77777777" w:rsidR="0074702E" w:rsidRDefault="0074702E">
            <w:pPr>
              <w:spacing w:line="240" w:lineRule="auto"/>
              <w:jc w:val="left"/>
            </w:pPr>
            <w:r w:rsidRPr="004E76D1">
              <w:t>Scranton</w:t>
            </w:r>
          </w:p>
        </w:tc>
        <w:tc>
          <w:tcPr>
            <w:tcW w:w="1731" w:type="dxa"/>
            <w:vAlign w:val="center"/>
          </w:tcPr>
          <w:p w14:paraId="5A9B5264" w14:textId="77777777" w:rsidR="0074702E" w:rsidRDefault="0074702E">
            <w:pPr>
              <w:spacing w:line="240" w:lineRule="auto"/>
              <w:jc w:val="center"/>
            </w:pPr>
            <w:r w:rsidRPr="007D24BF">
              <w:t>0.398</w:t>
            </w:r>
          </w:p>
        </w:tc>
      </w:tr>
      <w:tr w:rsidR="0074702E" w14:paraId="609344A4" w14:textId="77777777">
        <w:trPr>
          <w:trHeight w:val="346"/>
          <w:jc w:val="center"/>
        </w:trPr>
        <w:tc>
          <w:tcPr>
            <w:tcW w:w="2425" w:type="dxa"/>
            <w:vAlign w:val="center"/>
          </w:tcPr>
          <w:p w14:paraId="1374432B" w14:textId="77777777" w:rsidR="0074702E" w:rsidRDefault="0074702E">
            <w:pPr>
              <w:spacing w:line="240" w:lineRule="auto"/>
              <w:jc w:val="left"/>
            </w:pPr>
            <w:r w:rsidRPr="004E76D1">
              <w:t>Williamsport</w:t>
            </w:r>
          </w:p>
        </w:tc>
        <w:tc>
          <w:tcPr>
            <w:tcW w:w="1731" w:type="dxa"/>
            <w:vAlign w:val="center"/>
          </w:tcPr>
          <w:p w14:paraId="6E417786" w14:textId="77777777" w:rsidR="0074702E" w:rsidRDefault="0074702E">
            <w:pPr>
              <w:spacing w:line="240" w:lineRule="auto"/>
              <w:jc w:val="center"/>
            </w:pPr>
            <w:r w:rsidRPr="007D24BF">
              <w:t>0.392</w:t>
            </w:r>
          </w:p>
        </w:tc>
      </w:tr>
    </w:tbl>
    <w:p w14:paraId="0CBD3640" w14:textId="77777777" w:rsidR="0074702E" w:rsidRDefault="0074702E" w:rsidP="00E84607">
      <w:pPr>
        <w:jc w:val="left"/>
      </w:pPr>
    </w:p>
    <w:p w14:paraId="27A17613" w14:textId="43549FDD" w:rsidR="004D7FBB" w:rsidRDefault="0074702E" w:rsidP="00811AC3">
      <w:pPr>
        <w:ind w:firstLine="720"/>
        <w:jc w:val="left"/>
        <w:rPr>
          <w:highlight w:val="yellow"/>
        </w:rPr>
      </w:pPr>
      <w:r>
        <w:lastRenderedPageBreak/>
        <w:t>This proposed update affects measures in Section 2.2 (HVAC), Section 2.3 (Domestic Hot Water), and Section 2.6 (Building Shell).</w:t>
      </w:r>
    </w:p>
    <w:p w14:paraId="1F3BE4B7" w14:textId="77777777" w:rsidR="00F44BB5" w:rsidRPr="00FC7596" w:rsidRDefault="00F44BB5" w:rsidP="00811AC3">
      <w:pPr>
        <w:ind w:firstLine="720"/>
        <w:jc w:val="left"/>
        <w:rPr>
          <w:highlight w:val="yellow"/>
        </w:rPr>
      </w:pPr>
    </w:p>
    <w:p w14:paraId="34EB0B5F" w14:textId="77777777" w:rsidR="00D37112" w:rsidRPr="00101C2C" w:rsidRDefault="00D37112" w:rsidP="0099520A">
      <w:pPr>
        <w:pStyle w:val="Heading3"/>
        <w:numPr>
          <w:ilvl w:val="0"/>
          <w:numId w:val="84"/>
        </w:numPr>
      </w:pPr>
      <w:bookmarkStart w:id="44" w:name="_Toc164782406"/>
      <w:r w:rsidRPr="00101C2C">
        <w:t>County to Climate Region Mapping</w:t>
      </w:r>
      <w:bookmarkEnd w:id="44"/>
    </w:p>
    <w:p w14:paraId="4B0B0BED" w14:textId="3B3148EC" w:rsidR="003E1FB2" w:rsidRDefault="003E1FB2" w:rsidP="000939EF">
      <w:pPr>
        <w:ind w:firstLine="720"/>
      </w:pPr>
      <w:r w:rsidRPr="003E1FB2">
        <w:t xml:space="preserve">The Commission proposes to </w:t>
      </w:r>
      <w:r>
        <w:t xml:space="preserve">update </w:t>
      </w:r>
      <w:r w:rsidRPr="003E1FB2">
        <w:t xml:space="preserve">the climate region for two counties, </w:t>
      </w:r>
      <w:proofErr w:type="gramStart"/>
      <w:r w:rsidR="00EA3DCC" w:rsidRPr="00EA3DCC">
        <w:t>Dauphin</w:t>
      </w:r>
      <w:proofErr w:type="gramEnd"/>
      <w:r w:rsidR="00EA3DCC" w:rsidRPr="00EA3DCC">
        <w:t xml:space="preserve"> and Perry </w:t>
      </w:r>
      <w:r w:rsidR="001676C6">
        <w:t>C</w:t>
      </w:r>
      <w:r w:rsidR="00EA3DCC" w:rsidRPr="00EA3DCC">
        <w:t>ount</w:t>
      </w:r>
      <w:r w:rsidR="004C1857">
        <w:t>y</w:t>
      </w:r>
      <w:r w:rsidR="00EA3DCC">
        <w:t>, from climate region E</w:t>
      </w:r>
      <w:r w:rsidR="00EA3DCC" w:rsidRPr="00EA3DCC">
        <w:t xml:space="preserve"> to climate region F. This configuration matches current </w:t>
      </w:r>
      <w:r w:rsidR="00686A7D">
        <w:t>American Society of Heating, Refrigeration and Air-Conditioning Engineers (</w:t>
      </w:r>
      <w:r w:rsidR="00EA3DCC" w:rsidRPr="00EA3DCC">
        <w:t>ASHRAE</w:t>
      </w:r>
      <w:r w:rsidR="00D30AFD">
        <w:t>)</w:t>
      </w:r>
      <w:r w:rsidR="00EA3DCC" w:rsidRPr="00EA3DCC">
        <w:t xml:space="preserve"> Climate Zones and 2021 IECC Climate Zones</w:t>
      </w:r>
      <w:r w:rsidR="000C7BD1">
        <w:t xml:space="preserve"> and therefore </w:t>
      </w:r>
      <w:r w:rsidRPr="003E1FB2">
        <w:t>better align</w:t>
      </w:r>
      <w:r w:rsidR="00645DAF">
        <w:t>s</w:t>
      </w:r>
      <w:r w:rsidRPr="003E1FB2">
        <w:t xml:space="preserve"> the TRM with the building code while allowing for the calculation of more localized results.</w:t>
      </w:r>
      <w:r w:rsidR="00340A7B">
        <w:t xml:space="preserve"> </w:t>
      </w:r>
    </w:p>
    <w:p w14:paraId="5D3672D4" w14:textId="77777777" w:rsidR="00340A7B" w:rsidRPr="0094059F" w:rsidRDefault="00340A7B" w:rsidP="00D37112"/>
    <w:p w14:paraId="260BC2D4" w14:textId="3FEF54B6" w:rsidR="00ED21CF" w:rsidRPr="002E07D5" w:rsidRDefault="00ED21CF" w:rsidP="0099520A">
      <w:pPr>
        <w:pStyle w:val="Heading3"/>
        <w:numPr>
          <w:ilvl w:val="0"/>
          <w:numId w:val="84"/>
        </w:numPr>
      </w:pPr>
      <w:bookmarkStart w:id="45" w:name="_Toc164782407"/>
      <w:r>
        <w:t>Lighting Interactive Effects Calculator</w:t>
      </w:r>
      <w:bookmarkEnd w:id="45"/>
    </w:p>
    <w:p w14:paraId="2C3E006E" w14:textId="1C1191A0" w:rsidR="00ED21CF" w:rsidRDefault="00233076" w:rsidP="00ED21CF">
      <w:pPr>
        <w:ind w:firstLine="720"/>
        <w:jc w:val="left"/>
      </w:pPr>
      <w:r>
        <w:t>Light Emitting Diode (</w:t>
      </w:r>
      <w:r w:rsidR="00ED21CF">
        <w:t>LED</w:t>
      </w:r>
      <w:r>
        <w:t>)</w:t>
      </w:r>
      <w:r w:rsidR="00ED21CF">
        <w:t xml:space="preserve"> lighting technology emits less waste heat as a byproduct compared to legacy lighting technologies. In the summer this reduces the work required by home or business cooling system</w:t>
      </w:r>
      <w:r w:rsidR="001C071A">
        <w:t>s</w:t>
      </w:r>
      <w:r w:rsidR="00ED21CF">
        <w:t xml:space="preserve">, while in the winter the heating system must make up for the reduced waste heat. </w:t>
      </w:r>
      <w:r w:rsidR="00157F74">
        <w:t>The</w:t>
      </w:r>
      <w:r w:rsidR="00ED21CF">
        <w:t xml:space="preserve"> </w:t>
      </w:r>
      <w:r w:rsidR="00A85B76">
        <w:t xml:space="preserve">proposed </w:t>
      </w:r>
      <w:r w:rsidR="00ED21CF">
        <w:t xml:space="preserve">addition of winter peak </w:t>
      </w:r>
      <w:r w:rsidR="00157F74">
        <w:t>demand savings to the TRM requires assumptions about t</w:t>
      </w:r>
      <w:r w:rsidR="00B147B8">
        <w:t xml:space="preserve">hese interactive effects during the winter peak. </w:t>
      </w:r>
      <w:r w:rsidR="00E668CB">
        <w:t xml:space="preserve">Since the SWE needed to model this </w:t>
      </w:r>
      <w:r w:rsidR="00740F26">
        <w:t>additional component, the</w:t>
      </w:r>
      <w:r w:rsidR="001D24E4">
        <w:t xml:space="preserve"> whole regime was reconsidered and updated. </w:t>
      </w:r>
    </w:p>
    <w:p w14:paraId="1EB56865" w14:textId="77777777" w:rsidR="00F53253" w:rsidRDefault="00F53253" w:rsidP="00ED21CF">
      <w:pPr>
        <w:ind w:firstLine="720"/>
        <w:jc w:val="left"/>
      </w:pPr>
    </w:p>
    <w:p w14:paraId="3491814A" w14:textId="1AADE0BC" w:rsidR="006A6E97" w:rsidRPr="001E4C33" w:rsidRDefault="00F46326" w:rsidP="001E4C33">
      <w:pPr>
        <w:ind w:firstLine="720"/>
        <w:jc w:val="left"/>
        <w:rPr>
          <w:szCs w:val="26"/>
        </w:rPr>
      </w:pPr>
      <w:r w:rsidRPr="00EB73B5">
        <w:rPr>
          <w:szCs w:val="26"/>
        </w:rPr>
        <w:t xml:space="preserve">The Commission </w:t>
      </w:r>
      <w:r w:rsidR="00ED14A0" w:rsidRPr="00EB73B5">
        <w:rPr>
          <w:szCs w:val="26"/>
        </w:rPr>
        <w:t xml:space="preserve">proposes </w:t>
      </w:r>
      <w:r w:rsidR="009E1903" w:rsidRPr="00EB73B5">
        <w:rPr>
          <w:szCs w:val="26"/>
        </w:rPr>
        <w:t xml:space="preserve">to follow the approach the New York </w:t>
      </w:r>
      <w:r w:rsidR="005911E7">
        <w:rPr>
          <w:szCs w:val="26"/>
        </w:rPr>
        <w:t>State</w:t>
      </w:r>
      <w:r w:rsidR="009E1903" w:rsidRPr="00EB73B5">
        <w:rPr>
          <w:szCs w:val="26"/>
        </w:rPr>
        <w:t xml:space="preserve"> TRM uses for calculating both </w:t>
      </w:r>
      <w:r w:rsidR="00CC2449" w:rsidRPr="00EB73B5">
        <w:rPr>
          <w:szCs w:val="26"/>
        </w:rPr>
        <w:t>annual energy consumption</w:t>
      </w:r>
      <w:r w:rsidR="009E1903" w:rsidRPr="00EB73B5">
        <w:rPr>
          <w:szCs w:val="26"/>
        </w:rPr>
        <w:t xml:space="preserve"> and </w:t>
      </w:r>
      <w:r w:rsidR="00CC2449" w:rsidRPr="00EB73B5">
        <w:rPr>
          <w:szCs w:val="26"/>
        </w:rPr>
        <w:t xml:space="preserve">peak </w:t>
      </w:r>
      <w:r w:rsidR="00CC2449" w:rsidRPr="000A0FD2">
        <w:rPr>
          <w:szCs w:val="26"/>
        </w:rPr>
        <w:t>demand</w:t>
      </w:r>
      <w:r w:rsidR="00CC2449" w:rsidRPr="00EB73B5">
        <w:rPr>
          <w:szCs w:val="26"/>
        </w:rPr>
        <w:t xml:space="preserve"> </w:t>
      </w:r>
      <w:r w:rsidR="009A6D17" w:rsidRPr="00EB73B5">
        <w:rPr>
          <w:szCs w:val="26"/>
        </w:rPr>
        <w:t xml:space="preserve">interactive </w:t>
      </w:r>
      <w:r w:rsidR="00332A75" w:rsidRPr="00EB73B5">
        <w:rPr>
          <w:szCs w:val="26"/>
        </w:rPr>
        <w:t>effects.</w:t>
      </w:r>
      <w:r w:rsidR="00222114">
        <w:rPr>
          <w:rStyle w:val="FootnoteReference"/>
          <w:szCs w:val="26"/>
        </w:rPr>
        <w:footnoteReference w:id="18"/>
      </w:r>
      <w:r w:rsidR="00332A75" w:rsidRPr="00EB73B5">
        <w:rPr>
          <w:szCs w:val="26"/>
        </w:rPr>
        <w:t xml:space="preserve"> </w:t>
      </w:r>
      <w:r w:rsidR="006C527E" w:rsidRPr="00EB73B5">
        <w:rPr>
          <w:szCs w:val="26"/>
        </w:rPr>
        <w:t xml:space="preserve">Interactive </w:t>
      </w:r>
      <w:r w:rsidR="004B06E6">
        <w:rPr>
          <w:szCs w:val="26"/>
        </w:rPr>
        <w:t>energ</w:t>
      </w:r>
      <w:r w:rsidR="001E4C33">
        <w:rPr>
          <w:szCs w:val="26"/>
        </w:rPr>
        <w:t>y</w:t>
      </w:r>
      <w:r w:rsidR="004B06E6">
        <w:rPr>
          <w:szCs w:val="26"/>
        </w:rPr>
        <w:t xml:space="preserve"> (</w:t>
      </w:r>
      <m:oMath>
        <m:r>
          <w:rPr>
            <w:rFonts w:ascii="Cambria Math" w:hAnsi="Cambria Math" w:cs="Cambria Math"/>
            <w:color w:val="000000" w:themeColor="text1" w:themeShade="BF"/>
          </w:rPr>
          <m:t>I</m:t>
        </m:r>
        <m:sSub>
          <m:sSubPr>
            <m:ctrlPr>
              <w:rPr>
                <w:rFonts w:ascii="Cambria Math" w:hAnsi="Cambria Math" w:cs="Cambria Math"/>
                <w:i/>
                <w:color w:val="000000" w:themeColor="text1" w:themeShade="BF"/>
              </w:rPr>
            </m:ctrlPr>
          </m:sSubPr>
          <m:e>
            <m:r>
              <w:rPr>
                <w:rFonts w:ascii="Cambria Math" w:hAnsi="Cambria Math" w:cs="Cambria Math"/>
                <w:color w:val="000000" w:themeColor="text1" w:themeShade="BF"/>
              </w:rPr>
              <m:t>F</m:t>
            </m:r>
          </m:e>
          <m:sub>
            <m:r>
              <w:rPr>
                <w:rFonts w:ascii="Cambria Math" w:hAnsi="Cambria Math" w:cs="Cambria Math"/>
                <w:color w:val="000000" w:themeColor="text1" w:themeShade="BF"/>
              </w:rPr>
              <m:t>e</m:t>
            </m:r>
          </m:sub>
        </m:sSub>
      </m:oMath>
      <w:r w:rsidR="004B06E6">
        <w:rPr>
          <w:szCs w:val="26"/>
        </w:rPr>
        <w:t>)</w:t>
      </w:r>
      <w:r w:rsidR="00733A98">
        <w:rPr>
          <w:szCs w:val="26"/>
        </w:rPr>
        <w:t xml:space="preserve"> </w:t>
      </w:r>
      <w:r w:rsidR="001E4C33">
        <w:rPr>
          <w:szCs w:val="26"/>
        </w:rPr>
        <w:t>and demand</w:t>
      </w:r>
      <w:r w:rsidR="004B06E6">
        <w:rPr>
          <w:szCs w:val="26"/>
        </w:rPr>
        <w:t xml:space="preserve"> (</w:t>
      </w:r>
      <m:oMath>
        <m:r>
          <w:rPr>
            <w:rFonts w:ascii="Cambria Math" w:hAnsi="Cambria Math" w:cs="Cambria Math"/>
            <w:color w:val="000000" w:themeColor="text1" w:themeShade="BF"/>
          </w:rPr>
          <m:t>I</m:t>
        </m:r>
        <m:sSub>
          <m:sSubPr>
            <m:ctrlPr>
              <w:rPr>
                <w:rFonts w:ascii="Cambria Math" w:hAnsi="Cambria Math"/>
                <w:i/>
                <w:color w:val="000000" w:themeColor="text1" w:themeShade="BF"/>
              </w:rPr>
            </m:ctrlPr>
          </m:sSubPr>
          <m:e>
            <m:r>
              <w:rPr>
                <w:rFonts w:ascii="Cambria Math" w:hAnsi="Cambria Math" w:cs="Cambria Math"/>
                <w:color w:val="000000" w:themeColor="text1" w:themeShade="BF"/>
              </w:rPr>
              <m:t>F</m:t>
            </m:r>
            <m:ctrlPr>
              <w:rPr>
                <w:rFonts w:ascii="Cambria Math" w:hAnsi="Cambria Math" w:cs="Cambria Math"/>
                <w:i/>
                <w:color w:val="000000" w:themeColor="text1" w:themeShade="BF"/>
              </w:rPr>
            </m:ctrlPr>
          </m:e>
          <m:sub>
            <m:r>
              <w:rPr>
                <w:rFonts w:ascii="Cambria Math" w:hAnsi="Cambria Math"/>
                <w:color w:val="000000" w:themeColor="text1" w:themeShade="BF"/>
              </w:rPr>
              <m:t>d</m:t>
            </m:r>
          </m:sub>
        </m:sSub>
      </m:oMath>
      <w:r w:rsidR="004B06E6">
        <w:rPr>
          <w:szCs w:val="26"/>
        </w:rPr>
        <w:t xml:space="preserve">) </w:t>
      </w:r>
      <w:r w:rsidR="001E4C33">
        <w:rPr>
          <w:szCs w:val="26"/>
        </w:rPr>
        <w:t xml:space="preserve">factors </w:t>
      </w:r>
      <w:r w:rsidR="00AD12AD">
        <w:rPr>
          <w:szCs w:val="26"/>
        </w:rPr>
        <w:t xml:space="preserve">are calculated using the following </w:t>
      </w:r>
      <w:r w:rsidR="001E4C33">
        <w:rPr>
          <w:szCs w:val="26"/>
        </w:rPr>
        <w:t>formula</w:t>
      </w:r>
      <w:r w:rsidR="004B06E6">
        <w:rPr>
          <w:szCs w:val="26"/>
        </w:rPr>
        <w:t>s</w:t>
      </w:r>
      <w:r w:rsidR="00D84536">
        <w:rPr>
          <w:szCs w:val="26"/>
        </w:rPr>
        <w:t>:</w:t>
      </w:r>
    </w:p>
    <w:p w14:paraId="4D19B2D2" w14:textId="6C373064" w:rsidR="006A6E97" w:rsidRPr="004B06E6" w:rsidRDefault="004B06E6" w:rsidP="006A6E97">
      <w:pPr>
        <w:pStyle w:val="ListParagraph"/>
        <w:spacing w:after="0" w:line="22" w:lineRule="atLeast"/>
        <w:rPr>
          <w:rFonts w:ascii="Cambria Math" w:hAnsi="Cambria Math" w:cs="Cambria Math"/>
        </w:rPr>
      </w:pPr>
      <m:oMathPara>
        <m:oMath>
          <m:r>
            <w:rPr>
              <w:rFonts w:ascii="Cambria Math" w:hAnsi="Cambria Math" w:cs="Cambria Math"/>
              <w:color w:val="000000" w:themeColor="text1" w:themeShade="BF"/>
            </w:rPr>
            <m:t>I</m:t>
          </m:r>
          <m:sSub>
            <m:sSubPr>
              <m:ctrlPr>
                <w:rPr>
                  <w:rFonts w:ascii="Cambria Math" w:hAnsi="Cambria Math" w:cs="Cambria Math"/>
                  <w:i/>
                  <w:color w:val="000000" w:themeColor="text1" w:themeShade="BF"/>
                </w:rPr>
              </m:ctrlPr>
            </m:sSubPr>
            <m:e>
              <m:r>
                <w:rPr>
                  <w:rFonts w:ascii="Cambria Math" w:hAnsi="Cambria Math" w:cs="Cambria Math"/>
                  <w:color w:val="000000" w:themeColor="text1" w:themeShade="BF"/>
                </w:rPr>
                <m:t>F</m:t>
              </m:r>
            </m:e>
            <m:sub>
              <m:r>
                <w:rPr>
                  <w:rFonts w:ascii="Cambria Math" w:hAnsi="Cambria Math" w:cs="Cambria Math"/>
                  <w:color w:val="000000" w:themeColor="text1" w:themeShade="BF"/>
                </w:rPr>
                <m:t>e</m:t>
              </m:r>
            </m:sub>
          </m:sSub>
          <m:r>
            <w:rPr>
              <w:rFonts w:ascii="Cambria Math" w:hAnsi="Cambria Math" w:cs="Cambria Math"/>
            </w:rPr>
            <m:t xml:space="preserve"> = </m:t>
          </m:r>
          <m:f>
            <m:fPr>
              <m:ctrlPr>
                <w:rPr>
                  <w:rFonts w:ascii="Cambria Math" w:hAnsi="Cambria Math" w:cs="Cambria Math"/>
                  <w:i/>
                  <w:color w:val="000000" w:themeColor="text1" w:themeShade="BF"/>
                </w:rPr>
              </m:ctrlPr>
            </m:fPr>
            <m:num>
              <m:r>
                <w:rPr>
                  <w:rFonts w:ascii="Cambria Math" w:hAnsi="Cambria Math" w:cs="Cambria Math"/>
                </w:rPr>
                <m:t xml:space="preserve"> IGC × %A × </m:t>
              </m:r>
              <m:sSub>
                <m:sSubPr>
                  <m:ctrlPr>
                    <w:rPr>
                      <w:rFonts w:ascii="Cambria Math" w:hAnsi="Cambria Math" w:cs="Cambria Math"/>
                      <w:i/>
                    </w:rPr>
                  </m:ctrlPr>
                </m:sSubPr>
                <m:e>
                  <m:r>
                    <w:rPr>
                      <w:rFonts w:ascii="Cambria Math" w:hAnsi="Cambria Math" w:cs="Cambria Math"/>
                    </w:rPr>
                    <m:t>C</m:t>
                  </m:r>
                </m:e>
                <m:sub>
                  <m:r>
                    <w:rPr>
                      <w:rFonts w:ascii="Cambria Math" w:hAnsi="Cambria Math" w:cs="Cambria Math"/>
                    </w:rPr>
                    <m:t>e</m:t>
                  </m:r>
                </m:sub>
              </m:sSub>
            </m:num>
            <m:den>
              <m:sSub>
                <m:sSubPr>
                  <m:ctrlPr>
                    <w:rPr>
                      <w:rFonts w:ascii="Cambria Math" w:hAnsi="Cambria Math" w:cs="Cambria Math"/>
                      <w:i/>
                      <w:color w:val="000000" w:themeColor="text1" w:themeShade="BF"/>
                    </w:rPr>
                  </m:ctrlPr>
                </m:sSubPr>
                <m:e>
                  <m:r>
                    <w:rPr>
                      <w:rFonts w:ascii="Cambria Math" w:hAnsi="Cambria Math" w:cs="Cambria Math"/>
                    </w:rPr>
                    <m:t>Eff</m:t>
                  </m:r>
                </m:e>
                <m:sub>
                  <m:r>
                    <w:rPr>
                      <w:rFonts w:ascii="Cambria Math" w:hAnsi="Cambria Math" w:cs="Cambria Math"/>
                    </w:rPr>
                    <m:t>HVAC</m:t>
                  </m:r>
                </m:sub>
              </m:sSub>
              <m:r>
                <w:rPr>
                  <w:rFonts w:ascii="Cambria Math" w:hAnsi="Cambria Math" w:cs="Cambria Math"/>
                </w:rPr>
                <m:t xml:space="preserve"> </m:t>
              </m:r>
            </m:den>
          </m:f>
          <m:r>
            <w:rPr>
              <w:rFonts w:ascii="Cambria Math" w:hAnsi="Cambria Math" w:cs="Cambria Math"/>
            </w:rPr>
            <m:t xml:space="preserve"> ×%Electric</m:t>
          </m:r>
        </m:oMath>
      </m:oMathPara>
    </w:p>
    <w:p w14:paraId="6727B84B" w14:textId="77777777" w:rsidR="004B06E6" w:rsidRDefault="004B06E6" w:rsidP="006A6E97">
      <w:pPr>
        <w:pStyle w:val="ListParagraph"/>
        <w:spacing w:after="0" w:line="22" w:lineRule="atLeast"/>
        <w:rPr>
          <w:rFonts w:ascii="Cambria Math" w:hAnsi="Cambria Math" w:cs="Cambria Math"/>
        </w:rPr>
      </w:pPr>
    </w:p>
    <w:p w14:paraId="22A049DE" w14:textId="77777777" w:rsidR="004B06E6" w:rsidRPr="004B06E6" w:rsidRDefault="004B06E6" w:rsidP="006A6E97">
      <w:pPr>
        <w:pStyle w:val="ListParagraph"/>
        <w:spacing w:after="0" w:line="22" w:lineRule="atLeast"/>
        <w:rPr>
          <w:rFonts w:ascii="Cambria Math" w:hAnsi="Cambria Math" w:cs="Cambria Math"/>
        </w:rPr>
      </w:pPr>
    </w:p>
    <w:p w14:paraId="79455B2A" w14:textId="65F01E4B" w:rsidR="004B06E6" w:rsidRDefault="004B06E6" w:rsidP="004B06E6">
      <w:pPr>
        <w:pStyle w:val="ListParagraph"/>
        <w:spacing w:after="0" w:line="22" w:lineRule="atLeast"/>
        <w:rPr>
          <w:rFonts w:ascii="Cambria Math" w:hAnsi="Cambria Math" w:cs="Cambria Math"/>
        </w:rPr>
      </w:pPr>
      <m:oMathPara>
        <m:oMath>
          <m:r>
            <w:rPr>
              <w:rFonts w:ascii="Cambria Math" w:hAnsi="Cambria Math" w:cs="Cambria Math"/>
              <w:color w:val="000000" w:themeColor="text1" w:themeShade="BF"/>
            </w:rPr>
            <w:lastRenderedPageBreak/>
            <m:t>I</m:t>
          </m:r>
          <m:sSub>
            <m:sSubPr>
              <m:ctrlPr>
                <w:rPr>
                  <w:rFonts w:ascii="Cambria Math" w:hAnsi="Cambria Math" w:cs="Cambria Math"/>
                  <w:i/>
                  <w:color w:val="000000" w:themeColor="text1" w:themeShade="BF"/>
                </w:rPr>
              </m:ctrlPr>
            </m:sSubPr>
            <m:e>
              <m:r>
                <w:rPr>
                  <w:rFonts w:ascii="Cambria Math" w:hAnsi="Cambria Math" w:cs="Cambria Math"/>
                  <w:color w:val="000000" w:themeColor="text1" w:themeShade="BF"/>
                </w:rPr>
                <m:t>F</m:t>
              </m:r>
            </m:e>
            <m:sub>
              <m:r>
                <w:rPr>
                  <w:rFonts w:ascii="Cambria Math" w:hAnsi="Cambria Math" w:cs="Cambria Math"/>
                  <w:color w:val="000000" w:themeColor="text1" w:themeShade="BF"/>
                </w:rPr>
                <m:t>d</m:t>
              </m:r>
            </m:sub>
          </m:sSub>
          <m:r>
            <w:rPr>
              <w:rFonts w:ascii="Cambria Math" w:hAnsi="Cambria Math" w:cs="Cambria Math"/>
            </w:rPr>
            <m:t xml:space="preserve"> = </m:t>
          </m:r>
          <m:f>
            <m:fPr>
              <m:ctrlPr>
                <w:rPr>
                  <w:rFonts w:ascii="Cambria Math" w:hAnsi="Cambria Math" w:cs="Cambria Math"/>
                  <w:i/>
                  <w:color w:val="000000" w:themeColor="text1" w:themeShade="BF"/>
                </w:rPr>
              </m:ctrlPr>
            </m:fPr>
            <m:num>
              <m:r>
                <w:rPr>
                  <w:rFonts w:ascii="Cambria Math" w:hAnsi="Cambria Math" w:cs="Cambria Math"/>
                </w:rPr>
                <m:t xml:space="preserve"> IGC × %A × </m:t>
              </m:r>
              <m:sSub>
                <m:sSubPr>
                  <m:ctrlPr>
                    <w:rPr>
                      <w:rFonts w:ascii="Cambria Math" w:hAnsi="Cambria Math" w:cs="Cambria Math"/>
                      <w:i/>
                    </w:rPr>
                  </m:ctrlPr>
                </m:sSubPr>
                <m:e>
                  <m:r>
                    <w:rPr>
                      <w:rFonts w:ascii="Cambria Math" w:hAnsi="Cambria Math" w:cs="Cambria Math"/>
                    </w:rPr>
                    <m:t>C</m:t>
                  </m:r>
                </m:e>
                <m:sub>
                  <m:r>
                    <w:rPr>
                      <w:rFonts w:ascii="Cambria Math" w:hAnsi="Cambria Math" w:cs="Cambria Math"/>
                    </w:rPr>
                    <m:t>d</m:t>
                  </m:r>
                </m:sub>
              </m:sSub>
            </m:num>
            <m:den>
              <m:sSub>
                <m:sSubPr>
                  <m:ctrlPr>
                    <w:rPr>
                      <w:rFonts w:ascii="Cambria Math" w:hAnsi="Cambria Math" w:cs="Cambria Math"/>
                      <w:i/>
                      <w:color w:val="000000" w:themeColor="text1" w:themeShade="BF"/>
                    </w:rPr>
                  </m:ctrlPr>
                </m:sSubPr>
                <m:e>
                  <m:r>
                    <w:rPr>
                      <w:rFonts w:ascii="Cambria Math" w:hAnsi="Cambria Math" w:cs="Cambria Math"/>
                    </w:rPr>
                    <m:t>Eff</m:t>
                  </m:r>
                </m:e>
                <m:sub>
                  <m:r>
                    <w:rPr>
                      <w:rFonts w:ascii="Cambria Math" w:hAnsi="Cambria Math" w:cs="Cambria Math"/>
                    </w:rPr>
                    <m:t>HVAC</m:t>
                  </m:r>
                </m:sub>
              </m:sSub>
              <m:r>
                <w:rPr>
                  <w:rFonts w:ascii="Cambria Math" w:hAnsi="Cambria Math" w:cs="Cambria Math"/>
                </w:rPr>
                <m:t xml:space="preserve"> </m:t>
              </m:r>
            </m:den>
          </m:f>
          <m:r>
            <w:rPr>
              <w:rFonts w:ascii="Cambria Math" w:hAnsi="Cambria Math" w:cs="Cambria Math"/>
            </w:rPr>
            <m:t xml:space="preserve"> ×%Electric</m:t>
          </m:r>
        </m:oMath>
      </m:oMathPara>
    </w:p>
    <w:p w14:paraId="112F9BC7" w14:textId="77777777" w:rsidR="00C12CF5" w:rsidRDefault="00C12CF5" w:rsidP="00ED21CF">
      <w:pPr>
        <w:ind w:firstLine="720"/>
        <w:jc w:val="left"/>
        <w:rPr>
          <w:szCs w:val="26"/>
        </w:rPr>
      </w:pPr>
    </w:p>
    <w:p w14:paraId="695DA5CF" w14:textId="4CC3F910" w:rsidR="00C12CF5" w:rsidRDefault="00C12CF5" w:rsidP="00C12CF5">
      <w:pPr>
        <w:ind w:firstLine="720"/>
        <w:jc w:val="left"/>
        <w:rPr>
          <w:szCs w:val="26"/>
        </w:rPr>
      </w:pPr>
      <w:r>
        <w:rPr>
          <w:szCs w:val="26"/>
        </w:rPr>
        <w:t>The parameters of the equations are defined as follows:</w:t>
      </w:r>
    </w:p>
    <w:p w14:paraId="263A21F7" w14:textId="0E75FBA0" w:rsidR="00ED21CF" w:rsidRDefault="00C12CF5" w:rsidP="00FE526B">
      <w:pPr>
        <w:pStyle w:val="Bullets"/>
        <w:numPr>
          <w:ilvl w:val="0"/>
          <w:numId w:val="64"/>
        </w:numPr>
        <w:rPr>
          <w:rFonts w:ascii="Times New Roman" w:hAnsi="Times New Roman" w:cs="Times New Roman"/>
          <w:sz w:val="26"/>
          <w:szCs w:val="26"/>
        </w:rPr>
      </w:pPr>
      <w:r>
        <w:rPr>
          <w:rFonts w:ascii="Times New Roman" w:hAnsi="Times New Roman" w:cs="Times New Roman"/>
          <w:color w:val="auto"/>
          <w:sz w:val="26"/>
          <w:szCs w:val="20"/>
        </w:rPr>
        <w:t xml:space="preserve">IGC (%): </w:t>
      </w:r>
      <w:r w:rsidR="00977713" w:rsidRPr="00977713">
        <w:rPr>
          <w:rFonts w:ascii="Times New Roman" w:hAnsi="Times New Roman" w:cs="Times New Roman"/>
          <w:color w:val="auto"/>
          <w:sz w:val="26"/>
          <w:szCs w:val="20"/>
        </w:rPr>
        <w:t>Internal Gain Contribution</w:t>
      </w:r>
    </w:p>
    <w:p w14:paraId="2C626201" w14:textId="21BD7787" w:rsidR="006A46AC" w:rsidRPr="006A46AC" w:rsidRDefault="00C12CF5" w:rsidP="006A46AC">
      <w:pPr>
        <w:pStyle w:val="Bullets"/>
        <w:numPr>
          <w:ilvl w:val="0"/>
          <w:numId w:val="64"/>
        </w:numPr>
        <w:rPr>
          <w:rFonts w:ascii="Times New Roman" w:hAnsi="Times New Roman" w:cs="Times New Roman"/>
          <w:sz w:val="26"/>
          <w:szCs w:val="26"/>
        </w:rPr>
      </w:pPr>
      <w:r>
        <w:rPr>
          <w:rFonts w:ascii="Times New Roman" w:hAnsi="Times New Roman" w:cs="Times New Roman"/>
          <w:sz w:val="26"/>
          <w:szCs w:val="26"/>
        </w:rPr>
        <w:t xml:space="preserve">%A (%): </w:t>
      </w:r>
      <w:r w:rsidR="006A46AC" w:rsidRPr="006A46AC">
        <w:rPr>
          <w:rFonts w:ascii="Times New Roman" w:hAnsi="Times New Roman" w:cs="Times New Roman"/>
          <w:sz w:val="26"/>
          <w:szCs w:val="26"/>
        </w:rPr>
        <w:t>Applicability</w:t>
      </w:r>
    </w:p>
    <w:p w14:paraId="75CE9BE8" w14:textId="79477DC7" w:rsidR="00E32619" w:rsidRDefault="00C12CF5" w:rsidP="00C12CF5">
      <w:pPr>
        <w:pStyle w:val="Bullets"/>
        <w:numPr>
          <w:ilvl w:val="0"/>
          <w:numId w:val="64"/>
        </w:numPr>
        <w:rPr>
          <w:rFonts w:ascii="Times New Roman" w:hAnsi="Times New Roman" w:cs="Times New Roman"/>
          <w:sz w:val="26"/>
          <w:szCs w:val="26"/>
        </w:rPr>
      </w:pPr>
      <w:r w:rsidRPr="00E32619">
        <w:rPr>
          <w:rFonts w:ascii="Times New Roman" w:hAnsi="Times New Roman" w:cs="Times New Roman"/>
          <w:sz w:val="26"/>
          <w:szCs w:val="26"/>
        </w:rPr>
        <w:t>C</w:t>
      </w:r>
      <w:r w:rsidR="004B06E6" w:rsidRPr="004B06E6">
        <w:rPr>
          <w:rFonts w:ascii="Times New Roman" w:hAnsi="Times New Roman" w:cs="Times New Roman"/>
          <w:sz w:val="26"/>
          <w:szCs w:val="26"/>
          <w:vertAlign w:val="subscript"/>
        </w:rPr>
        <w:t>e</w:t>
      </w:r>
      <w:r w:rsidRPr="00E32619">
        <w:rPr>
          <w:rFonts w:ascii="Times New Roman" w:hAnsi="Times New Roman" w:cs="Times New Roman"/>
          <w:sz w:val="26"/>
          <w:szCs w:val="26"/>
        </w:rPr>
        <w:t xml:space="preserve"> </w:t>
      </w:r>
      <w:r>
        <w:rPr>
          <w:rFonts w:ascii="Times New Roman" w:hAnsi="Times New Roman" w:cs="Times New Roman"/>
          <w:sz w:val="26"/>
          <w:szCs w:val="26"/>
        </w:rPr>
        <w:t xml:space="preserve">(%): </w:t>
      </w:r>
      <w:r w:rsidR="00E32619" w:rsidRPr="00C12CF5">
        <w:rPr>
          <w:rFonts w:ascii="Times New Roman" w:hAnsi="Times New Roman" w:cs="Times New Roman"/>
          <w:sz w:val="26"/>
          <w:szCs w:val="26"/>
        </w:rPr>
        <w:t>Concurrency</w:t>
      </w:r>
      <w:r w:rsidR="004B06E6">
        <w:rPr>
          <w:rFonts w:ascii="Times New Roman" w:hAnsi="Times New Roman" w:cs="Times New Roman"/>
          <w:sz w:val="26"/>
          <w:szCs w:val="26"/>
        </w:rPr>
        <w:t xml:space="preserve"> for lighting and HVAC system use</w:t>
      </w:r>
    </w:p>
    <w:p w14:paraId="70D7138E" w14:textId="3CE033A0" w:rsidR="004B06E6" w:rsidRPr="004B06E6" w:rsidRDefault="004B06E6" w:rsidP="004B06E6">
      <w:pPr>
        <w:pStyle w:val="Bullets"/>
        <w:numPr>
          <w:ilvl w:val="0"/>
          <w:numId w:val="64"/>
        </w:numPr>
        <w:rPr>
          <w:rFonts w:ascii="Times New Roman" w:hAnsi="Times New Roman" w:cs="Times New Roman"/>
          <w:sz w:val="26"/>
          <w:szCs w:val="26"/>
        </w:rPr>
      </w:pPr>
      <w:r w:rsidRPr="00E32619">
        <w:rPr>
          <w:rFonts w:ascii="Times New Roman" w:hAnsi="Times New Roman" w:cs="Times New Roman"/>
          <w:sz w:val="26"/>
          <w:szCs w:val="26"/>
        </w:rPr>
        <w:t>C</w:t>
      </w:r>
      <w:r>
        <w:rPr>
          <w:rFonts w:ascii="Times New Roman" w:hAnsi="Times New Roman" w:cs="Times New Roman"/>
          <w:sz w:val="26"/>
          <w:szCs w:val="26"/>
          <w:vertAlign w:val="subscript"/>
        </w:rPr>
        <w:t>d</w:t>
      </w:r>
      <w:r w:rsidRPr="00E3261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C12CF5">
        <w:rPr>
          <w:rFonts w:ascii="Times New Roman" w:hAnsi="Times New Roman" w:cs="Times New Roman"/>
          <w:sz w:val="26"/>
          <w:szCs w:val="26"/>
        </w:rPr>
        <w:t>Concurrency</w:t>
      </w:r>
      <w:r>
        <w:rPr>
          <w:rFonts w:ascii="Times New Roman" w:hAnsi="Times New Roman" w:cs="Times New Roman"/>
          <w:sz w:val="26"/>
          <w:szCs w:val="26"/>
        </w:rPr>
        <w:t xml:space="preserve"> for summer or winter peak demand and lighting</w:t>
      </w:r>
    </w:p>
    <w:p w14:paraId="12400B18" w14:textId="09C04F81" w:rsidR="00E32619" w:rsidRPr="00E32619" w:rsidRDefault="00C12CF5" w:rsidP="00E32619">
      <w:pPr>
        <w:pStyle w:val="Bullets"/>
        <w:numPr>
          <w:ilvl w:val="0"/>
          <w:numId w:val="64"/>
        </w:numPr>
        <w:rPr>
          <w:rFonts w:ascii="Times New Roman" w:hAnsi="Times New Roman" w:cs="Times New Roman"/>
          <w:sz w:val="26"/>
          <w:szCs w:val="26"/>
        </w:rPr>
      </w:pPr>
      <w:proofErr w:type="spellStart"/>
      <w:r w:rsidRPr="00E32619">
        <w:rPr>
          <w:rFonts w:ascii="Times New Roman" w:hAnsi="Times New Roman" w:cs="Times New Roman"/>
          <w:sz w:val="26"/>
          <w:szCs w:val="26"/>
        </w:rPr>
        <w:t>Eff</w:t>
      </w:r>
      <w:r w:rsidRPr="00E32619">
        <w:rPr>
          <w:rFonts w:ascii="Times New Roman" w:hAnsi="Times New Roman" w:cs="Times New Roman"/>
          <w:sz w:val="26"/>
          <w:szCs w:val="26"/>
          <w:vertAlign w:val="subscript"/>
        </w:rPr>
        <w:t>HVAC</w:t>
      </w:r>
      <w:proofErr w:type="spellEnd"/>
      <w:r w:rsidRPr="00E32619">
        <w:rPr>
          <w:rFonts w:ascii="Times New Roman" w:hAnsi="Times New Roman" w:cs="Times New Roman"/>
          <w:sz w:val="26"/>
          <w:szCs w:val="26"/>
        </w:rPr>
        <w:t xml:space="preserve"> (%)</w:t>
      </w:r>
      <w:r>
        <w:rPr>
          <w:rFonts w:ascii="Times New Roman" w:hAnsi="Times New Roman" w:cs="Times New Roman"/>
          <w:sz w:val="26"/>
          <w:szCs w:val="26"/>
        </w:rPr>
        <w:t xml:space="preserve">: </w:t>
      </w:r>
      <w:r w:rsidR="00E32619" w:rsidRPr="00E32619">
        <w:rPr>
          <w:rFonts w:ascii="Times New Roman" w:hAnsi="Times New Roman" w:cs="Times New Roman"/>
          <w:sz w:val="26"/>
          <w:szCs w:val="26"/>
        </w:rPr>
        <w:t xml:space="preserve">HVAC Efficiency </w:t>
      </w:r>
    </w:p>
    <w:p w14:paraId="596191E3" w14:textId="26197EB3" w:rsidR="00BA0568" w:rsidRDefault="00E32619" w:rsidP="00BA0568">
      <w:pPr>
        <w:pStyle w:val="Bullets"/>
        <w:numPr>
          <w:ilvl w:val="0"/>
          <w:numId w:val="64"/>
        </w:numPr>
        <w:rPr>
          <w:rFonts w:ascii="Times New Roman" w:hAnsi="Times New Roman" w:cs="Times New Roman"/>
          <w:sz w:val="26"/>
          <w:szCs w:val="26"/>
        </w:rPr>
      </w:pPr>
      <w:r w:rsidRPr="00E32619">
        <w:rPr>
          <w:rFonts w:ascii="Times New Roman" w:hAnsi="Times New Roman" w:cs="Times New Roman"/>
          <w:sz w:val="26"/>
          <w:szCs w:val="26"/>
        </w:rPr>
        <w:t>% Electric</w:t>
      </w:r>
      <w:r w:rsidR="00BA0568">
        <w:rPr>
          <w:rFonts w:ascii="Times New Roman" w:hAnsi="Times New Roman" w:cs="Times New Roman"/>
          <w:sz w:val="26"/>
          <w:szCs w:val="26"/>
        </w:rPr>
        <w:t>: Percent electric</w:t>
      </w:r>
    </w:p>
    <w:p w14:paraId="16645827" w14:textId="77777777" w:rsidR="007B74DA" w:rsidRPr="00BA0568" w:rsidRDefault="007B74DA" w:rsidP="007B74DA">
      <w:pPr>
        <w:pStyle w:val="Bullets"/>
        <w:tabs>
          <w:tab w:val="clear" w:pos="720"/>
        </w:tabs>
        <w:rPr>
          <w:rFonts w:ascii="Times New Roman" w:hAnsi="Times New Roman" w:cs="Times New Roman"/>
          <w:sz w:val="26"/>
          <w:szCs w:val="26"/>
        </w:rPr>
      </w:pPr>
    </w:p>
    <w:p w14:paraId="5FDCD6EC" w14:textId="2F9B443A" w:rsidR="001F0864" w:rsidRDefault="001F0864" w:rsidP="0028130B">
      <w:pPr>
        <w:pStyle w:val="Bullets"/>
        <w:tabs>
          <w:tab w:val="clear" w:pos="720"/>
        </w:tabs>
        <w:spacing w:line="360" w:lineRule="auto"/>
        <w:ind w:left="0" w:firstLine="720"/>
        <w:rPr>
          <w:rFonts w:ascii="Times New Roman" w:hAnsi="Times New Roman" w:cs="Times New Roman"/>
          <w:sz w:val="26"/>
          <w:szCs w:val="26"/>
        </w:rPr>
      </w:pPr>
      <w:r>
        <w:rPr>
          <w:rFonts w:ascii="Times New Roman" w:hAnsi="Times New Roman" w:cs="Times New Roman"/>
          <w:sz w:val="26"/>
          <w:szCs w:val="26"/>
        </w:rPr>
        <w:t xml:space="preserve">The sources and default values for these parameters differ between </w:t>
      </w:r>
      <w:r w:rsidR="00266729">
        <w:rPr>
          <w:rFonts w:ascii="Times New Roman" w:hAnsi="Times New Roman" w:cs="Times New Roman"/>
          <w:sz w:val="26"/>
          <w:szCs w:val="26"/>
        </w:rPr>
        <w:t xml:space="preserve">residential interactive factors and non-residential interactive factors. </w:t>
      </w:r>
      <w:r w:rsidR="0046470C">
        <w:rPr>
          <w:rFonts w:ascii="Times New Roman" w:hAnsi="Times New Roman" w:cs="Times New Roman"/>
          <w:sz w:val="26"/>
          <w:szCs w:val="26"/>
        </w:rPr>
        <w:t>We</w:t>
      </w:r>
      <w:r w:rsidR="00266729">
        <w:rPr>
          <w:rFonts w:ascii="Times New Roman" w:hAnsi="Times New Roman" w:cs="Times New Roman"/>
          <w:sz w:val="26"/>
          <w:szCs w:val="26"/>
        </w:rPr>
        <w:t xml:space="preserve"> first discuss the </w:t>
      </w:r>
      <w:r w:rsidR="0028130B">
        <w:rPr>
          <w:rFonts w:ascii="Times New Roman" w:hAnsi="Times New Roman" w:cs="Times New Roman"/>
          <w:sz w:val="26"/>
          <w:szCs w:val="26"/>
        </w:rPr>
        <w:t xml:space="preserve">parameters for non-residential interactive factors and then the residential interactive factors. </w:t>
      </w:r>
    </w:p>
    <w:p w14:paraId="40860E64" w14:textId="77777777" w:rsidR="00977908" w:rsidRDefault="00977908" w:rsidP="0028130B">
      <w:pPr>
        <w:pStyle w:val="Bullets"/>
        <w:tabs>
          <w:tab w:val="clear" w:pos="720"/>
        </w:tabs>
        <w:spacing w:line="360" w:lineRule="auto"/>
        <w:ind w:left="0" w:firstLine="720"/>
        <w:rPr>
          <w:rFonts w:ascii="Times New Roman" w:hAnsi="Times New Roman" w:cs="Times New Roman"/>
          <w:sz w:val="26"/>
          <w:szCs w:val="26"/>
        </w:rPr>
      </w:pPr>
    </w:p>
    <w:p w14:paraId="55D34526" w14:textId="690C7280" w:rsidR="002475ED" w:rsidRDefault="0005344E" w:rsidP="009D2AE7">
      <w:pPr>
        <w:ind w:firstLine="720"/>
      </w:pPr>
      <w:r>
        <w:t>Internal gain contribution</w:t>
      </w:r>
      <w:r w:rsidR="000272E8">
        <w:t xml:space="preserve"> (IGC)</w:t>
      </w:r>
      <w:r w:rsidR="009D2AE7">
        <w:t xml:space="preserve"> is the </w:t>
      </w:r>
      <w:r w:rsidR="00831D52">
        <w:t>percentage</w:t>
      </w:r>
      <w:r w:rsidR="009D2AE7">
        <w:t xml:space="preserve"> of heat that remains inside the building, contributing to the increased or decreased need for heating or cooling from the HVAC system</w:t>
      </w:r>
      <w:r w:rsidR="002B4846">
        <w:t xml:space="preserve">. </w:t>
      </w:r>
      <w:r w:rsidR="00444AC2">
        <w:t>The default</w:t>
      </w:r>
      <w:r w:rsidR="0051472F">
        <w:t xml:space="preserve"> </w:t>
      </w:r>
      <w:r w:rsidR="00444AC2">
        <w:t>value</w:t>
      </w:r>
      <w:r w:rsidR="0051472F">
        <w:t xml:space="preserve"> for </w:t>
      </w:r>
      <w:r w:rsidR="001C7814">
        <w:t>IGC</w:t>
      </w:r>
      <w:r w:rsidR="0051472F">
        <w:t xml:space="preserve"> </w:t>
      </w:r>
      <w:r w:rsidR="00444AC2">
        <w:t>is</w:t>
      </w:r>
      <w:r w:rsidR="0051472F">
        <w:t xml:space="preserve"> 55%</w:t>
      </w:r>
      <w:r w:rsidR="00444AC2">
        <w:t xml:space="preserve"> for commercial buildings, which </w:t>
      </w:r>
      <w:r w:rsidR="000500D5">
        <w:t>comes from</w:t>
      </w:r>
      <w:r w:rsidR="000A0FD2">
        <w:t xml:space="preserve"> the</w:t>
      </w:r>
      <w:r w:rsidR="000500D5">
        <w:t xml:space="preserve"> </w:t>
      </w:r>
      <w:r w:rsidR="003B2FA3">
        <w:t>New York State TRM</w:t>
      </w:r>
      <w:r w:rsidR="003031F5">
        <w:t xml:space="preserve">. </w:t>
      </w:r>
    </w:p>
    <w:p w14:paraId="544E1CDE" w14:textId="77777777" w:rsidR="00DC4244" w:rsidRPr="00CF4270" w:rsidRDefault="00DC4244" w:rsidP="009D2AE7">
      <w:pPr>
        <w:ind w:firstLine="720"/>
      </w:pPr>
    </w:p>
    <w:p w14:paraId="36A847AD" w14:textId="68CF5E95" w:rsidR="002475ED" w:rsidRDefault="009F389E" w:rsidP="000A6E05">
      <w:pPr>
        <w:ind w:firstLine="720"/>
        <w:jc w:val="left"/>
      </w:pPr>
      <w:r>
        <w:t xml:space="preserve">Applicability </w:t>
      </w:r>
      <w:r w:rsidR="00DA65E0">
        <w:t xml:space="preserve">is the percentage of lighting that is installed in spaces that are heated or cooled by the HVAC system. Applicability </w:t>
      </w:r>
      <w:r>
        <w:t xml:space="preserve">for a default or unknown HVAC system </w:t>
      </w:r>
      <w:r w:rsidR="00C273EB">
        <w:t>is based on the market average HVAC split</w:t>
      </w:r>
      <w:r w:rsidR="001B51E4">
        <w:t xml:space="preserve"> found by the </w:t>
      </w:r>
      <w:r w:rsidR="002C5BCA">
        <w:t xml:space="preserve">Act 129 </w:t>
      </w:r>
      <w:r w:rsidR="001B51E4">
        <w:t xml:space="preserve">2023 Pennsylvania </w:t>
      </w:r>
      <w:r w:rsidR="002C358E">
        <w:t xml:space="preserve">Non-Residential </w:t>
      </w:r>
      <w:r w:rsidR="001B51E4">
        <w:t xml:space="preserve">Baseline Study. </w:t>
      </w:r>
      <w:r w:rsidR="009B3A9A">
        <w:t>Ninety-two percent</w:t>
      </w:r>
      <w:r w:rsidR="00C273EB">
        <w:t xml:space="preserve"> of interior </w:t>
      </w:r>
      <w:r w:rsidR="0046470C">
        <w:t>floor space is</w:t>
      </w:r>
      <w:r w:rsidR="00C273EB">
        <w:t xml:space="preserve"> heated, and of</w:t>
      </w:r>
      <w:r w:rsidR="00DD17EA">
        <w:t xml:space="preserve"> that, 7% </w:t>
      </w:r>
      <w:r w:rsidR="0046470C">
        <w:t>is</w:t>
      </w:r>
      <w:r w:rsidR="00DD17EA">
        <w:t xml:space="preserve"> heated with electricity and 93% </w:t>
      </w:r>
      <w:r w:rsidR="0046470C">
        <w:t>is</w:t>
      </w:r>
      <w:r w:rsidR="00DD17EA">
        <w:t xml:space="preserve"> heated with fossil fuels. </w:t>
      </w:r>
      <w:r w:rsidR="000B2538">
        <w:t xml:space="preserve">Therefore, about 6% of interior </w:t>
      </w:r>
      <w:r w:rsidR="00C94E39">
        <w:t xml:space="preserve">floor </w:t>
      </w:r>
      <w:r w:rsidR="000B2538">
        <w:t>space ha</w:t>
      </w:r>
      <w:r w:rsidR="00C94E39">
        <w:t>s</w:t>
      </w:r>
      <w:r w:rsidR="000B2538">
        <w:t xml:space="preserve"> electric heating, and 86% of </w:t>
      </w:r>
      <w:r w:rsidR="00281216">
        <w:t xml:space="preserve">interior </w:t>
      </w:r>
      <w:r w:rsidR="00C94E39">
        <w:t xml:space="preserve">floor </w:t>
      </w:r>
      <w:r w:rsidR="00281216">
        <w:t>space ha</w:t>
      </w:r>
      <w:r w:rsidR="00C94E39">
        <w:t>s</w:t>
      </w:r>
      <w:r w:rsidR="00281216">
        <w:t xml:space="preserve"> fossil fuel heating. The default applicability</w:t>
      </w:r>
      <w:r w:rsidR="006E2B45">
        <w:t xml:space="preserve"> for heating</w:t>
      </w:r>
      <w:r w:rsidR="00281216">
        <w:t xml:space="preserve"> is the sum of </w:t>
      </w:r>
      <w:r w:rsidR="00E6084D">
        <w:t xml:space="preserve">these two components, or </w:t>
      </w:r>
      <w:r w:rsidR="00E6084D">
        <w:lastRenderedPageBreak/>
        <w:t>92%.</w:t>
      </w:r>
      <w:r w:rsidR="007E1232">
        <w:t xml:space="preserve"> </w:t>
      </w:r>
      <w:r w:rsidR="00B65B8B">
        <w:t xml:space="preserve">The </w:t>
      </w:r>
      <w:r w:rsidR="002C5BCA">
        <w:t>Act 129</w:t>
      </w:r>
      <w:r w:rsidR="00B65B8B">
        <w:t xml:space="preserve"> 2023 Pennsylvania </w:t>
      </w:r>
      <w:r w:rsidR="002475ED">
        <w:t>Non-Residential</w:t>
      </w:r>
      <w:r w:rsidR="00B65B8B">
        <w:t xml:space="preserve"> Baseline Study found that </w:t>
      </w:r>
      <w:r w:rsidR="003D0B1D">
        <w:t xml:space="preserve">59% of interior </w:t>
      </w:r>
      <w:r w:rsidR="00C94E39">
        <w:t xml:space="preserve">floor </w:t>
      </w:r>
      <w:r w:rsidR="003D0B1D">
        <w:t xml:space="preserve">space </w:t>
      </w:r>
      <w:r w:rsidR="00C94E39">
        <w:t>is</w:t>
      </w:r>
      <w:r w:rsidR="00B94A46">
        <w:t xml:space="preserve"> air conditioned, so the applicability for </w:t>
      </w:r>
      <w:r w:rsidR="006E2B45">
        <w:t xml:space="preserve">cooling is </w:t>
      </w:r>
      <w:r w:rsidR="00B65B8B">
        <w:t>59</w:t>
      </w:r>
      <w:r w:rsidR="006E2B45">
        <w:t>%.</w:t>
      </w:r>
      <w:r w:rsidR="003D0B1D">
        <w:t xml:space="preserve"> </w:t>
      </w:r>
    </w:p>
    <w:p w14:paraId="51BD70AA" w14:textId="77777777" w:rsidR="00DC4244" w:rsidRDefault="00DC4244" w:rsidP="000A6E05">
      <w:pPr>
        <w:ind w:firstLine="720"/>
        <w:jc w:val="left"/>
      </w:pPr>
    </w:p>
    <w:p w14:paraId="731D132E" w14:textId="09704001" w:rsidR="002B232B" w:rsidRDefault="00A339A9" w:rsidP="000A6E05">
      <w:pPr>
        <w:ind w:firstLine="720"/>
        <w:jc w:val="left"/>
      </w:pPr>
      <w:r>
        <w:t>Energy use concurrency (C</w:t>
      </w:r>
      <w:r w:rsidRPr="00A339A9">
        <w:rPr>
          <w:vertAlign w:val="subscript"/>
        </w:rPr>
        <w:t>e</w:t>
      </w:r>
      <w:r>
        <w:t>)</w:t>
      </w:r>
      <w:r w:rsidR="00685A34">
        <w:t xml:space="preserve"> is the percent of time that both lighting and HVAC systems are operating simultaneously.</w:t>
      </w:r>
      <w:r w:rsidR="00FD5484">
        <w:t xml:space="preserve"> Concurrency is estimated from a combination of</w:t>
      </w:r>
      <w:r w:rsidR="00032604">
        <w:t xml:space="preserve"> lighting and weather profiles</w:t>
      </w:r>
      <w:r w:rsidR="00FD5484">
        <w:t xml:space="preserve">. </w:t>
      </w:r>
      <w:r w:rsidR="003B263E">
        <w:t xml:space="preserve">Lighting profiles </w:t>
      </w:r>
      <w:r w:rsidR="00032604">
        <w:t xml:space="preserve">are </w:t>
      </w:r>
      <w:r w:rsidR="004E7A89">
        <w:t xml:space="preserve">the </w:t>
      </w:r>
      <w:r w:rsidR="00032604">
        <w:t xml:space="preserve">8760 </w:t>
      </w:r>
      <w:r w:rsidR="004D5AE4">
        <w:t xml:space="preserve">profiles </w:t>
      </w:r>
      <w:r w:rsidR="004E7A89">
        <w:t xml:space="preserve">detailing the percentage of time lighting </w:t>
      </w:r>
      <w:r w:rsidR="00F232CA">
        <w:t xml:space="preserve">that </w:t>
      </w:r>
      <w:r w:rsidR="004E7A89">
        <w:t xml:space="preserve">is used during each hour in a year and </w:t>
      </w:r>
      <w:r w:rsidR="00C345FA">
        <w:t>differ</w:t>
      </w:r>
      <w:r w:rsidR="004E7A89">
        <w:t xml:space="preserve"> between commercial building types. The lighting profile for a default or unknown commercial building type is estimated by averaging the lighting profiles </w:t>
      </w:r>
      <w:r w:rsidR="00510CCE">
        <w:t xml:space="preserve">of all other commercial building types. </w:t>
      </w:r>
      <w:r w:rsidR="00837833">
        <w:t xml:space="preserve">These lighting profiles come from the </w:t>
      </w:r>
      <w:r w:rsidR="00606049">
        <w:t xml:space="preserve">Act 129 </w:t>
      </w:r>
      <w:r w:rsidR="00837833">
        <w:t>2014 Pennsylvania Statewide Commercial and Residential Light Metering Study.</w:t>
      </w:r>
      <w:r w:rsidR="00C94E39">
        <w:rPr>
          <w:rStyle w:val="FootnoteReference"/>
        </w:rPr>
        <w:footnoteReference w:id="19"/>
      </w:r>
      <w:r w:rsidR="00837833">
        <w:t xml:space="preserve"> </w:t>
      </w:r>
      <w:r w:rsidR="00510CCE">
        <w:t xml:space="preserve">Weather profiles </w:t>
      </w:r>
      <w:r w:rsidR="002F3C0B">
        <w:t>contain temperature data at various weather stations in Pennsylvania for each hour</w:t>
      </w:r>
      <w:r w:rsidR="0061244D">
        <w:t xml:space="preserve"> in a year. </w:t>
      </w:r>
      <w:r w:rsidR="00534968">
        <w:t xml:space="preserve">The SWE used NOAA 15-year climate </w:t>
      </w:r>
      <w:proofErr w:type="spellStart"/>
      <w:r w:rsidR="00534968">
        <w:t>normals</w:t>
      </w:r>
      <w:proofErr w:type="spellEnd"/>
      <w:r w:rsidR="00534968">
        <w:t xml:space="preserve"> (2006-2020) to develop the calculator</w:t>
      </w:r>
      <w:r w:rsidR="0061244D">
        <w:t xml:space="preserve">. </w:t>
      </w:r>
      <w:r w:rsidR="001D39E0">
        <w:t xml:space="preserve">Default weather profiles were obtained by averaging the temperatures across all weather stations. </w:t>
      </w:r>
      <w:r w:rsidR="00DE399A">
        <w:t>The</w:t>
      </w:r>
      <w:r w:rsidR="0061244D">
        <w:t xml:space="preserve"> temperature data was then used to determine whether heating, cooling, or no HVAC was used</w:t>
      </w:r>
      <w:r w:rsidR="00C03AA0">
        <w:t xml:space="preserve"> </w:t>
      </w:r>
      <w:r w:rsidR="00DE399A">
        <w:t xml:space="preserve">during </w:t>
      </w:r>
      <w:r w:rsidR="005C0D3D">
        <w:t>each hour</w:t>
      </w:r>
      <w:r w:rsidR="00136CFC">
        <w:t>.</w:t>
      </w:r>
      <w:r w:rsidR="00E2342E">
        <w:t xml:space="preserve"> </w:t>
      </w:r>
      <w:r w:rsidR="002A23A6">
        <w:t xml:space="preserve">The heating threshold is </w:t>
      </w:r>
      <w:r w:rsidR="00C5144D">
        <w:t>50</w:t>
      </w:r>
      <w:r w:rsidR="00C5144D" w:rsidRPr="00C5144D">
        <w:t>°</w:t>
      </w:r>
      <w:r w:rsidR="00C5144D">
        <w:t>F and the cooling threshold is 60</w:t>
      </w:r>
      <w:r w:rsidR="00C5144D" w:rsidRPr="00C5144D">
        <w:t>°</w:t>
      </w:r>
      <w:r w:rsidR="00C5144D">
        <w:t xml:space="preserve">F. </w:t>
      </w:r>
      <w:r w:rsidR="00EA12E4">
        <w:t xml:space="preserve">These two components help estimate </w:t>
      </w:r>
      <w:r w:rsidR="00DA139C">
        <w:t xml:space="preserve">heating and cooling </w:t>
      </w:r>
      <w:r w:rsidR="00EA12E4">
        <w:t xml:space="preserve">concurrency. </w:t>
      </w:r>
      <w:r w:rsidR="001649B5">
        <w:t xml:space="preserve">Heating concurrency is the ratio between the amount of time both lighting and heating are used and the amount of time </w:t>
      </w:r>
      <w:r w:rsidR="00FB08AB">
        <w:t>only</w:t>
      </w:r>
      <w:r w:rsidR="001649B5">
        <w:t xml:space="preserve"> lighting </w:t>
      </w:r>
      <w:r w:rsidR="00FB08AB">
        <w:t>is</w:t>
      </w:r>
      <w:r w:rsidR="001649B5">
        <w:t xml:space="preserve"> </w:t>
      </w:r>
      <w:r w:rsidR="008515AC">
        <w:t>used</w:t>
      </w:r>
      <w:r w:rsidR="001649B5">
        <w:t xml:space="preserve">. Cooling concurrency is </w:t>
      </w:r>
      <w:r w:rsidR="000C4A55">
        <w:t xml:space="preserve">the </w:t>
      </w:r>
      <w:r w:rsidR="008515AC">
        <w:t xml:space="preserve">ratio between </w:t>
      </w:r>
      <w:r w:rsidR="001649B5">
        <w:t>t</w:t>
      </w:r>
      <w:r w:rsidR="00856C5A">
        <w:t xml:space="preserve">he amount of time both lighting and cooling </w:t>
      </w:r>
      <w:r w:rsidR="00DA139C">
        <w:t>are</w:t>
      </w:r>
      <w:r w:rsidR="00856C5A">
        <w:t xml:space="preserve"> used and the amount of time </w:t>
      </w:r>
      <w:r w:rsidR="00FB08AB">
        <w:t>only</w:t>
      </w:r>
      <w:r w:rsidR="00856C5A">
        <w:t xml:space="preserve"> </w:t>
      </w:r>
      <w:r w:rsidR="00FB6FEC">
        <w:t xml:space="preserve">lighting </w:t>
      </w:r>
      <w:r w:rsidR="00E7678F">
        <w:t>is</w:t>
      </w:r>
      <w:r w:rsidR="00FB6FEC">
        <w:t xml:space="preserve"> used. </w:t>
      </w:r>
    </w:p>
    <w:p w14:paraId="13248290" w14:textId="553A8A6E" w:rsidR="26AA6544" w:rsidRDefault="26AA6544" w:rsidP="26AA6544">
      <w:pPr>
        <w:ind w:firstLine="720"/>
      </w:pPr>
    </w:p>
    <w:p w14:paraId="04C1021A" w14:textId="509292AC" w:rsidR="00EA12E4" w:rsidRDefault="00D22AEF" w:rsidP="000A6E05">
      <w:pPr>
        <w:ind w:firstLine="720"/>
        <w:jc w:val="left"/>
      </w:pPr>
      <w:r>
        <w:t>Concurrency for peak demand</w:t>
      </w:r>
      <w:r w:rsidR="00A339A9">
        <w:t xml:space="preserve"> (C</w:t>
      </w:r>
      <w:r w:rsidR="00A339A9" w:rsidRPr="00A339A9">
        <w:rPr>
          <w:vertAlign w:val="subscript"/>
        </w:rPr>
        <w:t>d</w:t>
      </w:r>
      <w:r w:rsidR="00A339A9">
        <w:t>)</w:t>
      </w:r>
      <w:r>
        <w:t xml:space="preserve"> was calculated in a similar fashion.</w:t>
      </w:r>
      <w:r w:rsidR="00451C8E">
        <w:t xml:space="preserve"> </w:t>
      </w:r>
      <w:r w:rsidR="00EC0DAB">
        <w:t xml:space="preserve">However, instead of considering </w:t>
      </w:r>
      <w:r w:rsidR="00786CE2">
        <w:t>whether</w:t>
      </w:r>
      <w:r w:rsidR="00C56F94">
        <w:t xml:space="preserve"> lighting is used concurrently with</w:t>
      </w:r>
      <w:r w:rsidR="003B6590">
        <w:t xml:space="preserve"> heating, cooling, or HVAC</w:t>
      </w:r>
      <w:r w:rsidR="00C56F94">
        <w:t xml:space="preserve">, </w:t>
      </w:r>
      <w:r w:rsidR="00E423A9">
        <w:t>the Commission considers whether</w:t>
      </w:r>
      <w:r w:rsidR="00932312">
        <w:t xml:space="preserve"> </w:t>
      </w:r>
      <w:r w:rsidR="00CB0A88">
        <w:t>lighting is used during summer or</w:t>
      </w:r>
      <w:r w:rsidR="00BA5DEC">
        <w:t xml:space="preserve"> winter</w:t>
      </w:r>
      <w:r w:rsidR="00CB0A88">
        <w:t xml:space="preserve"> </w:t>
      </w:r>
      <w:r w:rsidR="00CB0A88">
        <w:lastRenderedPageBreak/>
        <w:t xml:space="preserve">peak demand hours to </w:t>
      </w:r>
      <w:r w:rsidR="00BA5DEC">
        <w:t>estimate</w:t>
      </w:r>
      <w:r w:rsidR="00CB0A88">
        <w:t xml:space="preserve"> concurrency for </w:t>
      </w:r>
      <w:r w:rsidR="00BD354C">
        <w:t xml:space="preserve">interactive </w:t>
      </w:r>
      <w:r w:rsidR="00BA5DEC">
        <w:t xml:space="preserve">summer and winter </w:t>
      </w:r>
      <w:r w:rsidR="00CB0A88">
        <w:t xml:space="preserve">demand factors. </w:t>
      </w:r>
    </w:p>
    <w:p w14:paraId="4B440EAF" w14:textId="77777777" w:rsidR="00534968" w:rsidRDefault="00534968" w:rsidP="000A6E05">
      <w:pPr>
        <w:ind w:firstLine="720"/>
        <w:jc w:val="left"/>
      </w:pPr>
    </w:p>
    <w:p w14:paraId="5C85D38B" w14:textId="606D0B2B" w:rsidR="002B1DA5" w:rsidRDefault="00E46C09" w:rsidP="000A6E05">
      <w:pPr>
        <w:ind w:firstLine="720"/>
        <w:jc w:val="left"/>
      </w:pPr>
      <w:r>
        <w:t>HVAC efficiency</w:t>
      </w:r>
      <w:r w:rsidR="0005344E">
        <w:t xml:space="preserve"> is the</w:t>
      </w:r>
      <w:r w:rsidR="00B65B8B">
        <w:t xml:space="preserve"> efficiency of the HVAC system and </w:t>
      </w:r>
      <w:r w:rsidR="00FE0C5A">
        <w:t xml:space="preserve">comes from the </w:t>
      </w:r>
      <w:r w:rsidR="002C5BCA">
        <w:t xml:space="preserve">Act 129 </w:t>
      </w:r>
      <w:r w:rsidR="00FE0C5A">
        <w:t xml:space="preserve">2023 Pennsylvania </w:t>
      </w:r>
      <w:r w:rsidR="00B65B8B">
        <w:t xml:space="preserve">Non-Residential </w:t>
      </w:r>
      <w:r w:rsidR="00FE0C5A">
        <w:t>Baseline</w:t>
      </w:r>
      <w:r w:rsidR="00B65B8B">
        <w:t xml:space="preserve"> </w:t>
      </w:r>
      <w:r w:rsidR="00171E42">
        <w:t>Study.</w:t>
      </w:r>
    </w:p>
    <w:p w14:paraId="0CC905FD" w14:textId="77777777" w:rsidR="00534968" w:rsidRDefault="00534968" w:rsidP="000A6E05">
      <w:pPr>
        <w:ind w:firstLine="720"/>
        <w:jc w:val="left"/>
      </w:pPr>
    </w:p>
    <w:p w14:paraId="4A838D39" w14:textId="0B50F965" w:rsidR="00660A9E" w:rsidRDefault="00660A9E" w:rsidP="000A6E05">
      <w:pPr>
        <w:ind w:firstLine="720"/>
        <w:jc w:val="left"/>
      </w:pPr>
      <w:r>
        <w:t>% Electric is the percentage of</w:t>
      </w:r>
      <w:r w:rsidR="00EC1EC3">
        <w:t xml:space="preserve"> </w:t>
      </w:r>
      <w:r w:rsidR="00CF033B">
        <w:t>HVAC</w:t>
      </w:r>
      <w:r w:rsidR="00EC1EC3">
        <w:t xml:space="preserve"> </w:t>
      </w:r>
      <w:r>
        <w:t xml:space="preserve">that is </w:t>
      </w:r>
      <w:r w:rsidR="00650C62">
        <w:t>fueled by electricit</w:t>
      </w:r>
      <w:r w:rsidR="007F593F">
        <w:t>y</w:t>
      </w:r>
      <w:r w:rsidR="00CF033B">
        <w:t xml:space="preserve">. </w:t>
      </w:r>
      <w:r w:rsidR="00A755D4">
        <w:t xml:space="preserve">For heating, </w:t>
      </w:r>
      <w:r w:rsidR="00400B11">
        <w:t xml:space="preserve">the </w:t>
      </w:r>
      <w:r w:rsidR="00CF033B">
        <w:t xml:space="preserve">% </w:t>
      </w:r>
      <w:r w:rsidR="00EC4D64">
        <w:t xml:space="preserve">Electric </w:t>
      </w:r>
      <w:r w:rsidR="002F2A5E">
        <w:t xml:space="preserve">is the ratio </w:t>
      </w:r>
      <w:r w:rsidR="001C3CDC">
        <w:t xml:space="preserve">between the amount of heat fueled by electricity and the </w:t>
      </w:r>
      <w:r w:rsidR="00FD7E7E">
        <w:t xml:space="preserve">amount of heat fueled by electricity or fossil fuels. </w:t>
      </w:r>
      <w:r w:rsidR="00400B11">
        <w:t xml:space="preserve">For cooling, the Commission assumes that 100% of cooling is fueled by electricity. </w:t>
      </w:r>
      <w:r w:rsidR="0072461A">
        <w:t xml:space="preserve">Default values for % Electric come from the </w:t>
      </w:r>
      <w:r w:rsidR="00FB0EF6">
        <w:t xml:space="preserve">Act 129 </w:t>
      </w:r>
      <w:r w:rsidR="0072461A">
        <w:t>2023 Pennsylvania Non-Residential Baseline Study.</w:t>
      </w:r>
    </w:p>
    <w:p w14:paraId="362F5276" w14:textId="77777777" w:rsidR="0004790B" w:rsidRDefault="0004790B" w:rsidP="000A6E05">
      <w:pPr>
        <w:ind w:firstLine="720"/>
        <w:jc w:val="left"/>
      </w:pPr>
    </w:p>
    <w:p w14:paraId="3B81B762" w14:textId="2CC898B9" w:rsidR="004A50AB" w:rsidRDefault="005160ED" w:rsidP="000A6E05">
      <w:pPr>
        <w:ind w:firstLine="720"/>
        <w:jc w:val="left"/>
      </w:pPr>
      <w:r>
        <w:t xml:space="preserve">The Commission </w:t>
      </w:r>
      <w:r w:rsidR="004D39E6">
        <w:t xml:space="preserve">proposes </w:t>
      </w:r>
      <w:r w:rsidR="00904436">
        <w:t xml:space="preserve">calculating different </w:t>
      </w:r>
      <w:r w:rsidR="0020219A">
        <w:t xml:space="preserve">non-residential </w:t>
      </w:r>
      <w:r w:rsidR="00904436">
        <w:t>interactive energy and demand factors based on HVAC configuration</w:t>
      </w:r>
      <w:r w:rsidR="00551F24">
        <w:t xml:space="preserve"> (</w:t>
      </w:r>
      <w:r w:rsidR="00551F24">
        <w:fldChar w:fldCharType="begin"/>
      </w:r>
      <w:r w:rsidR="00551F24">
        <w:instrText xml:space="preserve"> REF _Ref162630548 \h </w:instrText>
      </w:r>
      <w:r w:rsidR="009B1FF3">
        <w:instrText xml:space="preserve"> \* MERGEFORMAT </w:instrText>
      </w:r>
      <w:r w:rsidR="00551F24">
        <w:fldChar w:fldCharType="separate"/>
      </w:r>
      <w:r w:rsidR="000D6B80">
        <w:t xml:space="preserve">Table </w:t>
      </w:r>
      <w:r w:rsidR="000D6B80">
        <w:rPr>
          <w:noProof/>
        </w:rPr>
        <w:t>4</w:t>
      </w:r>
      <w:r w:rsidR="00551F24">
        <w:fldChar w:fldCharType="end"/>
      </w:r>
      <w:r w:rsidR="00551F24">
        <w:t>)</w:t>
      </w:r>
      <w:r w:rsidR="00904436">
        <w:t>.</w:t>
      </w:r>
    </w:p>
    <w:p w14:paraId="666960A0" w14:textId="77777777" w:rsidR="00CC30C4" w:rsidRDefault="00CC30C4" w:rsidP="003B2FA3">
      <w:pPr>
        <w:ind w:firstLine="720"/>
      </w:pPr>
    </w:p>
    <w:p w14:paraId="79ED3BB7" w14:textId="16FEFB39" w:rsidR="00551F24" w:rsidRDefault="00551F24" w:rsidP="00551F24">
      <w:pPr>
        <w:pStyle w:val="Caption"/>
      </w:pPr>
      <w:bookmarkStart w:id="46" w:name="_Ref162630548"/>
      <w:r>
        <w:t xml:space="preserve">Table </w:t>
      </w:r>
      <w:r w:rsidR="00733A98">
        <w:fldChar w:fldCharType="begin"/>
      </w:r>
      <w:r w:rsidR="00733A98">
        <w:instrText xml:space="preserve"> SEQ Table \* ARABIC </w:instrText>
      </w:r>
      <w:r w:rsidR="00733A98">
        <w:fldChar w:fldCharType="separate"/>
      </w:r>
      <w:r w:rsidR="000D6B80">
        <w:rPr>
          <w:noProof/>
        </w:rPr>
        <w:t>4</w:t>
      </w:r>
      <w:r w:rsidR="00733A98">
        <w:fldChar w:fldCharType="end"/>
      </w:r>
      <w:bookmarkEnd w:id="46"/>
      <w:r>
        <w:t xml:space="preserve">: Interactive </w:t>
      </w:r>
      <w:r w:rsidR="00ED3170">
        <w:t xml:space="preserve">Energy </w:t>
      </w:r>
      <w:r>
        <w:t xml:space="preserve">and </w:t>
      </w:r>
      <w:r w:rsidR="00ED3170">
        <w:t>D</w:t>
      </w:r>
      <w:r>
        <w:t xml:space="preserve">emand </w:t>
      </w:r>
      <w:r w:rsidR="00ED3170">
        <w:t>F</w:t>
      </w:r>
      <w:r>
        <w:t xml:space="preserve">actors for </w:t>
      </w:r>
      <w:r w:rsidR="00D10C07">
        <w:t>N</w:t>
      </w:r>
      <w:r>
        <w:t xml:space="preserve">on-residential </w:t>
      </w:r>
      <w:r w:rsidR="00D10C07">
        <w:t>B</w:t>
      </w:r>
      <w:r>
        <w:t>uildings</w:t>
      </w:r>
    </w:p>
    <w:tbl>
      <w:tblPr>
        <w:tblStyle w:val="TableGrid"/>
        <w:tblW w:w="0" w:type="auto"/>
        <w:tblInd w:w="985" w:type="dxa"/>
        <w:tblLook w:val="04A0" w:firstRow="1" w:lastRow="0" w:firstColumn="1" w:lastColumn="0" w:noHBand="0" w:noVBand="1"/>
      </w:tblPr>
      <w:tblGrid>
        <w:gridCol w:w="3240"/>
        <w:gridCol w:w="1530"/>
        <w:gridCol w:w="1260"/>
        <w:gridCol w:w="1350"/>
      </w:tblGrid>
      <w:tr w:rsidR="004A50AB" w14:paraId="4C792BA2" w14:textId="77777777" w:rsidTr="00AD5F1F">
        <w:trPr>
          <w:trHeight w:val="432"/>
        </w:trPr>
        <w:tc>
          <w:tcPr>
            <w:tcW w:w="3240" w:type="dxa"/>
            <w:shd w:val="clear" w:color="auto" w:fill="BFBFBF" w:themeFill="background1" w:themeFillShade="BF"/>
            <w:vAlign w:val="center"/>
          </w:tcPr>
          <w:p w14:paraId="6D67EFA8" w14:textId="06525DC3" w:rsidR="004A50AB" w:rsidRPr="003E1A5D" w:rsidRDefault="004A50AB" w:rsidP="004A50AB">
            <w:pPr>
              <w:spacing w:before="100" w:beforeAutospacing="1" w:after="100" w:afterAutospacing="1" w:line="240" w:lineRule="auto"/>
              <w:jc w:val="center"/>
              <w:rPr>
                <w:b/>
                <w:bCs/>
                <w:sz w:val="20"/>
              </w:rPr>
            </w:pPr>
            <w:r w:rsidRPr="003E1A5D">
              <w:rPr>
                <w:b/>
                <w:bCs/>
                <w:sz w:val="20"/>
              </w:rPr>
              <w:t>HVAC Scenario</w:t>
            </w:r>
          </w:p>
        </w:tc>
        <w:tc>
          <w:tcPr>
            <w:tcW w:w="1530" w:type="dxa"/>
            <w:shd w:val="clear" w:color="auto" w:fill="BFBFBF" w:themeFill="background1" w:themeFillShade="BF"/>
            <w:vAlign w:val="center"/>
          </w:tcPr>
          <w:p w14:paraId="4761ECAD" w14:textId="7EDADF2E" w:rsidR="004A50AB" w:rsidRPr="003E1A5D" w:rsidRDefault="004A50AB" w:rsidP="004A50AB">
            <w:pPr>
              <w:spacing w:before="100" w:beforeAutospacing="1" w:after="100" w:afterAutospacing="1" w:line="240" w:lineRule="auto"/>
              <w:jc w:val="center"/>
              <w:rPr>
                <w:b/>
                <w:bCs/>
                <w:sz w:val="20"/>
              </w:rPr>
            </w:pPr>
            <w:proofErr w:type="spellStart"/>
            <w:r w:rsidRPr="003E1A5D">
              <w:rPr>
                <w:b/>
                <w:bCs/>
                <w:sz w:val="20"/>
              </w:rPr>
              <w:t>IF</w:t>
            </w:r>
            <w:r w:rsidRPr="003E1A5D">
              <w:rPr>
                <w:b/>
                <w:bCs/>
                <w:sz w:val="20"/>
                <w:vertAlign w:val="subscript"/>
              </w:rPr>
              <w:t>electric</w:t>
            </w:r>
            <w:proofErr w:type="spellEnd"/>
          </w:p>
        </w:tc>
        <w:tc>
          <w:tcPr>
            <w:tcW w:w="1260" w:type="dxa"/>
            <w:shd w:val="clear" w:color="auto" w:fill="BFBFBF" w:themeFill="background1" w:themeFillShade="BF"/>
            <w:vAlign w:val="center"/>
          </w:tcPr>
          <w:p w14:paraId="12C19160" w14:textId="552271F2" w:rsidR="004A50AB" w:rsidRPr="003E1A5D" w:rsidRDefault="004A50AB" w:rsidP="004A50AB">
            <w:pPr>
              <w:spacing w:before="100" w:beforeAutospacing="1" w:after="100" w:afterAutospacing="1" w:line="240" w:lineRule="auto"/>
              <w:jc w:val="center"/>
              <w:rPr>
                <w:b/>
                <w:bCs/>
                <w:sz w:val="20"/>
              </w:rPr>
            </w:pPr>
            <w:proofErr w:type="spellStart"/>
            <w:r w:rsidRPr="003E1A5D">
              <w:rPr>
                <w:b/>
                <w:bCs/>
                <w:sz w:val="20"/>
              </w:rPr>
              <w:t>IF</w:t>
            </w:r>
            <w:r w:rsidRPr="003E1A5D">
              <w:rPr>
                <w:b/>
                <w:bCs/>
                <w:sz w:val="20"/>
                <w:vertAlign w:val="subscript"/>
              </w:rPr>
              <w:t>demand_s</w:t>
            </w:r>
            <w:proofErr w:type="spellEnd"/>
          </w:p>
        </w:tc>
        <w:tc>
          <w:tcPr>
            <w:tcW w:w="1350" w:type="dxa"/>
            <w:shd w:val="clear" w:color="auto" w:fill="BFBFBF" w:themeFill="background1" w:themeFillShade="BF"/>
            <w:vAlign w:val="center"/>
          </w:tcPr>
          <w:p w14:paraId="26F2D243" w14:textId="5B4C6149" w:rsidR="004A50AB" w:rsidRPr="003E1A5D" w:rsidRDefault="004A50AB" w:rsidP="004A50AB">
            <w:pPr>
              <w:spacing w:before="100" w:beforeAutospacing="1" w:after="100" w:afterAutospacing="1" w:line="240" w:lineRule="auto"/>
              <w:jc w:val="center"/>
              <w:rPr>
                <w:b/>
                <w:bCs/>
                <w:sz w:val="20"/>
              </w:rPr>
            </w:pPr>
            <w:proofErr w:type="spellStart"/>
            <w:r w:rsidRPr="003E1A5D">
              <w:rPr>
                <w:b/>
                <w:bCs/>
                <w:sz w:val="20"/>
              </w:rPr>
              <w:t>IF</w:t>
            </w:r>
            <w:r w:rsidRPr="003E1A5D">
              <w:rPr>
                <w:b/>
                <w:bCs/>
                <w:sz w:val="20"/>
                <w:vertAlign w:val="subscript"/>
              </w:rPr>
              <w:t>demand_w</w:t>
            </w:r>
            <w:proofErr w:type="spellEnd"/>
          </w:p>
        </w:tc>
      </w:tr>
      <w:tr w:rsidR="004A50AB" w14:paraId="1B249AC6" w14:textId="77777777" w:rsidTr="00AD5F1F">
        <w:trPr>
          <w:trHeight w:val="432"/>
        </w:trPr>
        <w:tc>
          <w:tcPr>
            <w:tcW w:w="3240" w:type="dxa"/>
            <w:vAlign w:val="center"/>
          </w:tcPr>
          <w:p w14:paraId="5F8BB0C7" w14:textId="44281814" w:rsidR="004A50AB" w:rsidRPr="004A50AB" w:rsidRDefault="004A50AB" w:rsidP="00AD5F1F">
            <w:pPr>
              <w:spacing w:before="100" w:beforeAutospacing="1" w:after="100" w:afterAutospacing="1" w:line="240" w:lineRule="auto"/>
              <w:jc w:val="left"/>
              <w:rPr>
                <w:sz w:val="20"/>
              </w:rPr>
            </w:pPr>
            <w:r w:rsidRPr="004A50AB">
              <w:rPr>
                <w:sz w:val="20"/>
              </w:rPr>
              <w:t>AC with Fossil Fuel Heat</w:t>
            </w:r>
          </w:p>
        </w:tc>
        <w:tc>
          <w:tcPr>
            <w:tcW w:w="1530" w:type="dxa"/>
            <w:vAlign w:val="center"/>
          </w:tcPr>
          <w:p w14:paraId="0D09B4B6" w14:textId="266CEDEB" w:rsidR="004A50AB" w:rsidRPr="004A50AB" w:rsidRDefault="00AD5F1F" w:rsidP="004A50AB">
            <w:pPr>
              <w:spacing w:before="100" w:beforeAutospacing="1" w:after="100" w:afterAutospacing="1" w:line="240" w:lineRule="auto"/>
              <w:jc w:val="center"/>
              <w:rPr>
                <w:sz w:val="20"/>
              </w:rPr>
            </w:pPr>
            <w:r>
              <w:rPr>
                <w:sz w:val="20"/>
              </w:rPr>
              <w:t>0.0573</w:t>
            </w:r>
          </w:p>
        </w:tc>
        <w:tc>
          <w:tcPr>
            <w:tcW w:w="1260" w:type="dxa"/>
            <w:vAlign w:val="center"/>
          </w:tcPr>
          <w:p w14:paraId="48666B9B" w14:textId="71D0108A" w:rsidR="004A50AB" w:rsidRPr="004A50AB" w:rsidRDefault="001B1187" w:rsidP="004A50AB">
            <w:pPr>
              <w:spacing w:before="100" w:beforeAutospacing="1" w:after="100" w:afterAutospacing="1" w:line="240" w:lineRule="auto"/>
              <w:jc w:val="center"/>
              <w:rPr>
                <w:sz w:val="20"/>
              </w:rPr>
            </w:pPr>
            <w:r>
              <w:rPr>
                <w:sz w:val="20"/>
              </w:rPr>
              <w:t>0.1379</w:t>
            </w:r>
          </w:p>
        </w:tc>
        <w:tc>
          <w:tcPr>
            <w:tcW w:w="1350" w:type="dxa"/>
            <w:vAlign w:val="center"/>
          </w:tcPr>
          <w:p w14:paraId="1C3AE9B6" w14:textId="5E363AFA" w:rsidR="004A50AB" w:rsidRPr="004A50AB" w:rsidRDefault="00D53898" w:rsidP="004A50AB">
            <w:pPr>
              <w:spacing w:before="100" w:beforeAutospacing="1" w:after="100" w:afterAutospacing="1" w:line="240" w:lineRule="auto"/>
              <w:jc w:val="center"/>
              <w:rPr>
                <w:sz w:val="20"/>
              </w:rPr>
            </w:pPr>
            <w:r>
              <w:rPr>
                <w:sz w:val="20"/>
              </w:rPr>
              <w:t>0.0000</w:t>
            </w:r>
          </w:p>
        </w:tc>
      </w:tr>
      <w:tr w:rsidR="004A50AB" w14:paraId="59AB2A7F" w14:textId="77777777" w:rsidTr="00AD5F1F">
        <w:trPr>
          <w:trHeight w:val="432"/>
        </w:trPr>
        <w:tc>
          <w:tcPr>
            <w:tcW w:w="3240" w:type="dxa"/>
            <w:vAlign w:val="center"/>
          </w:tcPr>
          <w:p w14:paraId="6652657C" w14:textId="3C77D852" w:rsidR="004A50AB" w:rsidRPr="004A50AB" w:rsidRDefault="00AD5F1F" w:rsidP="00AD5F1F">
            <w:pPr>
              <w:spacing w:before="100" w:beforeAutospacing="1" w:after="100" w:afterAutospacing="1" w:line="240" w:lineRule="auto"/>
              <w:jc w:val="left"/>
              <w:rPr>
                <w:sz w:val="20"/>
              </w:rPr>
            </w:pPr>
            <w:r>
              <w:rPr>
                <w:sz w:val="20"/>
              </w:rPr>
              <w:t>AC with Electric Heat</w:t>
            </w:r>
          </w:p>
        </w:tc>
        <w:tc>
          <w:tcPr>
            <w:tcW w:w="1530" w:type="dxa"/>
            <w:vAlign w:val="center"/>
          </w:tcPr>
          <w:p w14:paraId="020C31CC" w14:textId="58B06185" w:rsidR="004A50AB" w:rsidRPr="004A50AB" w:rsidRDefault="00AD5F1F" w:rsidP="004A50AB">
            <w:pPr>
              <w:spacing w:before="100" w:beforeAutospacing="1" w:after="100" w:afterAutospacing="1" w:line="240" w:lineRule="auto"/>
              <w:jc w:val="center"/>
              <w:rPr>
                <w:sz w:val="20"/>
              </w:rPr>
            </w:pPr>
            <w:r>
              <w:rPr>
                <w:sz w:val="20"/>
              </w:rPr>
              <w:t>-0.0700</w:t>
            </w:r>
          </w:p>
        </w:tc>
        <w:tc>
          <w:tcPr>
            <w:tcW w:w="1260" w:type="dxa"/>
            <w:vAlign w:val="center"/>
          </w:tcPr>
          <w:p w14:paraId="28DF1A3B" w14:textId="469ED100" w:rsidR="004A50AB" w:rsidRPr="004A50AB" w:rsidRDefault="001B1187" w:rsidP="004A50AB">
            <w:pPr>
              <w:spacing w:before="100" w:beforeAutospacing="1" w:after="100" w:afterAutospacing="1" w:line="240" w:lineRule="auto"/>
              <w:jc w:val="center"/>
              <w:rPr>
                <w:sz w:val="20"/>
              </w:rPr>
            </w:pPr>
            <w:r>
              <w:rPr>
                <w:sz w:val="20"/>
              </w:rPr>
              <w:t>0.1379</w:t>
            </w:r>
          </w:p>
        </w:tc>
        <w:tc>
          <w:tcPr>
            <w:tcW w:w="1350" w:type="dxa"/>
            <w:vAlign w:val="center"/>
          </w:tcPr>
          <w:p w14:paraId="11FE08FA" w14:textId="37509B2F" w:rsidR="004A50AB" w:rsidRPr="004A50AB" w:rsidRDefault="00D53898" w:rsidP="004A50AB">
            <w:pPr>
              <w:spacing w:before="100" w:beforeAutospacing="1" w:after="100" w:afterAutospacing="1" w:line="240" w:lineRule="auto"/>
              <w:jc w:val="center"/>
              <w:rPr>
                <w:sz w:val="20"/>
              </w:rPr>
            </w:pPr>
            <w:r>
              <w:rPr>
                <w:sz w:val="20"/>
              </w:rPr>
              <w:t>-0.2880</w:t>
            </w:r>
          </w:p>
        </w:tc>
      </w:tr>
      <w:tr w:rsidR="004A50AB" w14:paraId="16DA2026" w14:textId="77777777" w:rsidTr="00AD5F1F">
        <w:trPr>
          <w:trHeight w:val="432"/>
        </w:trPr>
        <w:tc>
          <w:tcPr>
            <w:tcW w:w="3240" w:type="dxa"/>
            <w:vAlign w:val="center"/>
          </w:tcPr>
          <w:p w14:paraId="168A3583" w14:textId="6724BABD" w:rsidR="004A50AB" w:rsidRPr="004A50AB" w:rsidRDefault="00AD5F1F" w:rsidP="00AD5F1F">
            <w:pPr>
              <w:spacing w:before="100" w:beforeAutospacing="1" w:after="100" w:afterAutospacing="1" w:line="240" w:lineRule="auto"/>
              <w:jc w:val="left"/>
              <w:rPr>
                <w:sz w:val="20"/>
              </w:rPr>
            </w:pPr>
            <w:r>
              <w:rPr>
                <w:sz w:val="20"/>
              </w:rPr>
              <w:t>Fossil Fuel Heat Only</w:t>
            </w:r>
          </w:p>
        </w:tc>
        <w:tc>
          <w:tcPr>
            <w:tcW w:w="1530" w:type="dxa"/>
            <w:vAlign w:val="center"/>
          </w:tcPr>
          <w:p w14:paraId="4F33A13B" w14:textId="72EDD542" w:rsidR="004A50AB" w:rsidRPr="004A50AB" w:rsidRDefault="00AD5F1F" w:rsidP="004A50AB">
            <w:pPr>
              <w:spacing w:before="100" w:beforeAutospacing="1" w:after="100" w:afterAutospacing="1" w:line="240" w:lineRule="auto"/>
              <w:jc w:val="center"/>
              <w:rPr>
                <w:sz w:val="20"/>
              </w:rPr>
            </w:pPr>
            <w:r>
              <w:rPr>
                <w:sz w:val="20"/>
              </w:rPr>
              <w:t>0.0000</w:t>
            </w:r>
          </w:p>
        </w:tc>
        <w:tc>
          <w:tcPr>
            <w:tcW w:w="1260" w:type="dxa"/>
            <w:vAlign w:val="center"/>
          </w:tcPr>
          <w:p w14:paraId="0ABD2895" w14:textId="78C583A2" w:rsidR="004A50AB" w:rsidRPr="004A50AB" w:rsidRDefault="00297FA0" w:rsidP="004A50AB">
            <w:pPr>
              <w:spacing w:before="100" w:beforeAutospacing="1" w:after="100" w:afterAutospacing="1" w:line="240" w:lineRule="auto"/>
              <w:jc w:val="center"/>
              <w:rPr>
                <w:sz w:val="20"/>
              </w:rPr>
            </w:pPr>
            <w:r>
              <w:rPr>
                <w:sz w:val="20"/>
              </w:rPr>
              <w:t>0.0000</w:t>
            </w:r>
          </w:p>
        </w:tc>
        <w:tc>
          <w:tcPr>
            <w:tcW w:w="1350" w:type="dxa"/>
            <w:vAlign w:val="center"/>
          </w:tcPr>
          <w:p w14:paraId="15CA8EEF" w14:textId="313EAF65" w:rsidR="004A50AB" w:rsidRPr="004A50AB" w:rsidRDefault="00D53898" w:rsidP="004A50AB">
            <w:pPr>
              <w:spacing w:before="100" w:beforeAutospacing="1" w:after="100" w:afterAutospacing="1" w:line="240" w:lineRule="auto"/>
              <w:jc w:val="center"/>
              <w:rPr>
                <w:sz w:val="20"/>
              </w:rPr>
            </w:pPr>
            <w:r>
              <w:rPr>
                <w:sz w:val="20"/>
              </w:rPr>
              <w:t>0.0000</w:t>
            </w:r>
          </w:p>
        </w:tc>
      </w:tr>
      <w:tr w:rsidR="004A50AB" w14:paraId="2D153D12" w14:textId="77777777" w:rsidTr="00AD5F1F">
        <w:trPr>
          <w:trHeight w:val="432"/>
        </w:trPr>
        <w:tc>
          <w:tcPr>
            <w:tcW w:w="3240" w:type="dxa"/>
            <w:vAlign w:val="center"/>
          </w:tcPr>
          <w:p w14:paraId="4910038F" w14:textId="79062987" w:rsidR="004A50AB" w:rsidRPr="004A50AB" w:rsidRDefault="00AD5F1F" w:rsidP="00AD5F1F">
            <w:pPr>
              <w:spacing w:before="100" w:beforeAutospacing="1" w:after="100" w:afterAutospacing="1" w:line="240" w:lineRule="auto"/>
              <w:jc w:val="left"/>
              <w:rPr>
                <w:sz w:val="20"/>
              </w:rPr>
            </w:pPr>
            <w:r>
              <w:rPr>
                <w:sz w:val="20"/>
              </w:rPr>
              <w:t>Electric Heat Only</w:t>
            </w:r>
          </w:p>
        </w:tc>
        <w:tc>
          <w:tcPr>
            <w:tcW w:w="1530" w:type="dxa"/>
            <w:vAlign w:val="center"/>
          </w:tcPr>
          <w:p w14:paraId="06654FCE" w14:textId="553D7B58" w:rsidR="004A50AB" w:rsidRPr="004A50AB" w:rsidRDefault="00AD5F1F" w:rsidP="004A50AB">
            <w:pPr>
              <w:spacing w:before="100" w:beforeAutospacing="1" w:after="100" w:afterAutospacing="1" w:line="240" w:lineRule="auto"/>
              <w:jc w:val="center"/>
              <w:rPr>
                <w:sz w:val="20"/>
              </w:rPr>
            </w:pPr>
            <w:r>
              <w:rPr>
                <w:sz w:val="20"/>
              </w:rPr>
              <w:t>-0.1273</w:t>
            </w:r>
          </w:p>
        </w:tc>
        <w:tc>
          <w:tcPr>
            <w:tcW w:w="1260" w:type="dxa"/>
            <w:vAlign w:val="center"/>
          </w:tcPr>
          <w:p w14:paraId="77B356EB" w14:textId="50B99015" w:rsidR="004A50AB" w:rsidRPr="004A50AB" w:rsidRDefault="00297FA0" w:rsidP="004A50AB">
            <w:pPr>
              <w:spacing w:before="100" w:beforeAutospacing="1" w:after="100" w:afterAutospacing="1" w:line="240" w:lineRule="auto"/>
              <w:jc w:val="center"/>
              <w:rPr>
                <w:sz w:val="20"/>
              </w:rPr>
            </w:pPr>
            <w:r>
              <w:rPr>
                <w:sz w:val="20"/>
              </w:rPr>
              <w:t>0.0000</w:t>
            </w:r>
          </w:p>
        </w:tc>
        <w:tc>
          <w:tcPr>
            <w:tcW w:w="1350" w:type="dxa"/>
            <w:vAlign w:val="center"/>
          </w:tcPr>
          <w:p w14:paraId="361A6158" w14:textId="6A31B130" w:rsidR="004A50AB" w:rsidRPr="004A50AB" w:rsidRDefault="00D53898" w:rsidP="004A50AB">
            <w:pPr>
              <w:spacing w:before="100" w:beforeAutospacing="1" w:after="100" w:afterAutospacing="1" w:line="240" w:lineRule="auto"/>
              <w:jc w:val="center"/>
              <w:rPr>
                <w:sz w:val="20"/>
              </w:rPr>
            </w:pPr>
            <w:r>
              <w:rPr>
                <w:sz w:val="20"/>
              </w:rPr>
              <w:t>-0.2880</w:t>
            </w:r>
          </w:p>
        </w:tc>
      </w:tr>
      <w:tr w:rsidR="004A50AB" w14:paraId="25D28CCE" w14:textId="77777777" w:rsidTr="00AD5F1F">
        <w:trPr>
          <w:trHeight w:val="432"/>
        </w:trPr>
        <w:tc>
          <w:tcPr>
            <w:tcW w:w="3240" w:type="dxa"/>
            <w:vAlign w:val="center"/>
          </w:tcPr>
          <w:p w14:paraId="22D495AF" w14:textId="0128BD80" w:rsidR="004A50AB" w:rsidRPr="004A50AB" w:rsidRDefault="00AD5F1F" w:rsidP="00AD5F1F">
            <w:pPr>
              <w:spacing w:before="100" w:beforeAutospacing="1" w:after="100" w:afterAutospacing="1" w:line="240" w:lineRule="auto"/>
              <w:jc w:val="left"/>
              <w:rPr>
                <w:sz w:val="20"/>
              </w:rPr>
            </w:pPr>
            <w:r>
              <w:rPr>
                <w:sz w:val="20"/>
              </w:rPr>
              <w:t>Unknown – use market average</w:t>
            </w:r>
          </w:p>
        </w:tc>
        <w:tc>
          <w:tcPr>
            <w:tcW w:w="1530" w:type="dxa"/>
            <w:vAlign w:val="center"/>
          </w:tcPr>
          <w:p w14:paraId="507F329D" w14:textId="353C643F" w:rsidR="004A50AB" w:rsidRPr="004A50AB" w:rsidRDefault="00222B3A" w:rsidP="004A50AB">
            <w:pPr>
              <w:spacing w:before="100" w:beforeAutospacing="1" w:after="100" w:afterAutospacing="1" w:line="240" w:lineRule="auto"/>
              <w:jc w:val="center"/>
              <w:rPr>
                <w:sz w:val="20"/>
              </w:rPr>
            </w:pPr>
            <w:r>
              <w:rPr>
                <w:sz w:val="20"/>
              </w:rPr>
              <w:t>0.0256</w:t>
            </w:r>
          </w:p>
        </w:tc>
        <w:tc>
          <w:tcPr>
            <w:tcW w:w="1260" w:type="dxa"/>
            <w:vAlign w:val="center"/>
          </w:tcPr>
          <w:p w14:paraId="3AC59B49" w14:textId="4D174B0C" w:rsidR="004A50AB" w:rsidRPr="004A50AB" w:rsidRDefault="00297FA0" w:rsidP="004A50AB">
            <w:pPr>
              <w:spacing w:before="100" w:beforeAutospacing="1" w:after="100" w:afterAutospacing="1" w:line="240" w:lineRule="auto"/>
              <w:jc w:val="center"/>
              <w:rPr>
                <w:sz w:val="20"/>
              </w:rPr>
            </w:pPr>
            <w:r>
              <w:rPr>
                <w:sz w:val="20"/>
              </w:rPr>
              <w:t>0.0813</w:t>
            </w:r>
          </w:p>
        </w:tc>
        <w:tc>
          <w:tcPr>
            <w:tcW w:w="1350" w:type="dxa"/>
            <w:vAlign w:val="center"/>
          </w:tcPr>
          <w:p w14:paraId="49E308B9" w14:textId="6A08602A" w:rsidR="004A50AB" w:rsidRPr="004A50AB" w:rsidRDefault="00961A8A" w:rsidP="004A50AB">
            <w:pPr>
              <w:spacing w:before="100" w:beforeAutospacing="1" w:after="100" w:afterAutospacing="1" w:line="240" w:lineRule="auto"/>
              <w:jc w:val="center"/>
              <w:rPr>
                <w:sz w:val="20"/>
              </w:rPr>
            </w:pPr>
            <w:r>
              <w:rPr>
                <w:sz w:val="20"/>
              </w:rPr>
              <w:t>-0.0185</w:t>
            </w:r>
          </w:p>
        </w:tc>
      </w:tr>
    </w:tbl>
    <w:p w14:paraId="5E6A1083" w14:textId="652C283B" w:rsidR="00287BCC" w:rsidRDefault="0028130B" w:rsidP="004A1B6C">
      <w:r>
        <w:tab/>
      </w:r>
    </w:p>
    <w:p w14:paraId="6BF16B0B" w14:textId="61D731F9" w:rsidR="00876D7A" w:rsidRDefault="0028130B" w:rsidP="000A6E05">
      <w:pPr>
        <w:jc w:val="left"/>
      </w:pPr>
      <w:r>
        <w:tab/>
      </w:r>
      <w:r w:rsidR="00CB46A3">
        <w:t>While the</w:t>
      </w:r>
      <w:r w:rsidR="00C026B8">
        <w:t xml:space="preserve"> methodology for </w:t>
      </w:r>
      <w:r w:rsidR="009C3B62">
        <w:t xml:space="preserve">calculating residential interactive factors is very similar to </w:t>
      </w:r>
      <w:r w:rsidR="007A0C0A">
        <w:t xml:space="preserve">the method outlined </w:t>
      </w:r>
      <w:r w:rsidR="00EA78E6">
        <w:t xml:space="preserve">above for calculating </w:t>
      </w:r>
      <w:r w:rsidR="00CE10CD">
        <w:t>non-residential interactive factors</w:t>
      </w:r>
      <w:r w:rsidR="00CB46A3">
        <w:t xml:space="preserve">, </w:t>
      </w:r>
      <w:r w:rsidR="00876D7A">
        <w:t xml:space="preserve">there are several key differences. </w:t>
      </w:r>
      <w:r w:rsidR="007B74DA">
        <w:t xml:space="preserve">We propose to use </w:t>
      </w:r>
      <w:r w:rsidR="00590FF7">
        <w:t xml:space="preserve">base </w:t>
      </w:r>
      <w:r w:rsidR="002B2515">
        <w:t xml:space="preserve">residential </w:t>
      </w:r>
      <w:r w:rsidR="00876D7A">
        <w:t xml:space="preserve">interactive factors </w:t>
      </w:r>
      <w:r w:rsidR="002B2515">
        <w:t>on EDC service territory rather than</w:t>
      </w:r>
      <w:r w:rsidR="00507440">
        <w:t xml:space="preserve"> project-specific HVAC configuration. </w:t>
      </w:r>
      <w:r w:rsidR="006C758E">
        <w:t xml:space="preserve">This in turn affects </w:t>
      </w:r>
      <w:r w:rsidR="00CA753D">
        <w:t>some of the</w:t>
      </w:r>
      <w:r w:rsidR="00712258">
        <w:t xml:space="preserve"> parameters used in the interactive factor equations. </w:t>
      </w:r>
    </w:p>
    <w:p w14:paraId="1C697E4D" w14:textId="77777777" w:rsidR="006475FB" w:rsidRDefault="006475FB" w:rsidP="000A6E05">
      <w:pPr>
        <w:jc w:val="left"/>
      </w:pPr>
    </w:p>
    <w:p w14:paraId="3F397476" w14:textId="1202ED1F" w:rsidR="00712258" w:rsidRDefault="00CA753D" w:rsidP="000A6E05">
      <w:pPr>
        <w:jc w:val="left"/>
      </w:pPr>
      <w:r>
        <w:lastRenderedPageBreak/>
        <w:tab/>
        <w:t>The</w:t>
      </w:r>
      <w:r w:rsidR="00CA6BB4">
        <w:t xml:space="preserve"> default value for</w:t>
      </w:r>
      <w:r w:rsidR="00BF1983">
        <w:t xml:space="preserve"> residential</w:t>
      </w:r>
      <w:r w:rsidR="00462CC6">
        <w:t xml:space="preserve"> IGC</w:t>
      </w:r>
      <w:r>
        <w:t xml:space="preserve"> </w:t>
      </w:r>
      <w:r w:rsidR="00462CC6">
        <w:t xml:space="preserve">is </w:t>
      </w:r>
      <w:r w:rsidR="00CA6BB4">
        <w:t>60%, which comes from the New York State TRM.</w:t>
      </w:r>
      <w:r w:rsidR="00733A98">
        <w:t xml:space="preserve"> </w:t>
      </w:r>
      <w:r w:rsidR="00712258">
        <w:t xml:space="preserve">Applicability </w:t>
      </w:r>
      <w:r w:rsidR="006678A0">
        <w:t xml:space="preserve">is based on the </w:t>
      </w:r>
      <w:r w:rsidR="00D97395">
        <w:t xml:space="preserve">EDC-specific </w:t>
      </w:r>
      <w:r w:rsidR="00F956D1">
        <w:t>HVAC split</w:t>
      </w:r>
      <w:r w:rsidR="00C01944">
        <w:t>s</w:t>
      </w:r>
      <w:r w:rsidR="00F956D1">
        <w:t xml:space="preserve"> between electric heating, fossil fuel heating, and </w:t>
      </w:r>
      <w:r w:rsidR="00683965">
        <w:t xml:space="preserve">presence of </w:t>
      </w:r>
      <w:r w:rsidR="00F956D1">
        <w:t>electric cooling</w:t>
      </w:r>
      <w:r w:rsidR="00D97395">
        <w:t xml:space="preserve">. </w:t>
      </w:r>
      <w:r w:rsidR="007B497A">
        <w:t xml:space="preserve">Default values for applicability come from the </w:t>
      </w:r>
      <w:r w:rsidR="00FB0EF6">
        <w:t xml:space="preserve">Act 129 </w:t>
      </w:r>
      <w:r w:rsidR="007B497A">
        <w:t>2023 Pennsylvania Residential Baseline Study</w:t>
      </w:r>
      <w:r w:rsidR="0058134A">
        <w:t xml:space="preserve">. </w:t>
      </w:r>
    </w:p>
    <w:p w14:paraId="2AF49D52" w14:textId="77777777" w:rsidR="006475FB" w:rsidRDefault="006475FB" w:rsidP="000A6E05">
      <w:pPr>
        <w:jc w:val="left"/>
      </w:pPr>
    </w:p>
    <w:p w14:paraId="04F49CF3" w14:textId="4677942F" w:rsidR="000C2EA0" w:rsidRDefault="00770EF4" w:rsidP="000A6E05">
      <w:pPr>
        <w:jc w:val="left"/>
      </w:pPr>
      <w:r>
        <w:tab/>
      </w:r>
      <w:r w:rsidR="00994B41">
        <w:t xml:space="preserve">Concurrency </w:t>
      </w:r>
      <w:r w:rsidR="008D7919">
        <w:t xml:space="preserve">also differs based on EDC. </w:t>
      </w:r>
      <w:r w:rsidR="00683965">
        <w:t xml:space="preserve">EDC service territories are inherently geographic and map to different weather stations. </w:t>
      </w:r>
      <w:r w:rsidR="00221176">
        <w:t xml:space="preserve">Weather profiles are </w:t>
      </w:r>
      <w:r w:rsidR="00275A1E">
        <w:t xml:space="preserve">therefore </w:t>
      </w:r>
      <w:r w:rsidR="00221176">
        <w:t>EDC-specific</w:t>
      </w:r>
      <w:r w:rsidR="00275A1E">
        <w:t xml:space="preserve">. </w:t>
      </w:r>
      <w:r w:rsidR="005A7BB2">
        <w:t>In addition, the threshold for heating is 60</w:t>
      </w:r>
      <w:r w:rsidR="005A7BB2" w:rsidRPr="00C5144D">
        <w:t>°</w:t>
      </w:r>
      <w:r w:rsidR="005A7BB2">
        <w:t>F and the threshold for cooling is 70</w:t>
      </w:r>
      <w:r w:rsidR="005A7BB2" w:rsidRPr="00C5144D">
        <w:t>°</w:t>
      </w:r>
      <w:r w:rsidR="005A7BB2">
        <w:t>F.</w:t>
      </w:r>
      <w:r w:rsidR="00310DB2">
        <w:t xml:space="preserve"> There is only one default lighting </w:t>
      </w:r>
      <w:r w:rsidR="00E93FC7">
        <w:t>profile</w:t>
      </w:r>
      <w:r w:rsidR="00310DB2">
        <w:t xml:space="preserve"> </w:t>
      </w:r>
      <w:r w:rsidR="00322402">
        <w:t>(“all bulbs”)</w:t>
      </w:r>
      <w:r w:rsidR="00310DB2">
        <w:t xml:space="preserve"> for all EDCs, </w:t>
      </w:r>
      <w:r w:rsidR="00E02788">
        <w:t xml:space="preserve">which is derived from the </w:t>
      </w:r>
      <w:r w:rsidR="00140DBE">
        <w:t xml:space="preserve">Act 129 </w:t>
      </w:r>
      <w:r w:rsidR="00E02788">
        <w:t xml:space="preserve">2014 Pennsylvania Statewide Commercial and Residential Light Metering Study. </w:t>
      </w:r>
      <w:r w:rsidR="005A7BB2">
        <w:t>Concurrency for energy use</w:t>
      </w:r>
      <w:r w:rsidR="00797A51">
        <w:t xml:space="preserve"> (C</w:t>
      </w:r>
      <w:r w:rsidR="00797A51">
        <w:rPr>
          <w:vertAlign w:val="subscript"/>
        </w:rPr>
        <w:t>e</w:t>
      </w:r>
      <w:r w:rsidR="00797A51">
        <w:t xml:space="preserve">) </w:t>
      </w:r>
      <w:r w:rsidR="005A7BB2">
        <w:t>and peak demand</w:t>
      </w:r>
      <w:r w:rsidR="00797A51">
        <w:t xml:space="preserve"> (C</w:t>
      </w:r>
      <w:r w:rsidR="00797A51" w:rsidRPr="00A339A9">
        <w:rPr>
          <w:vertAlign w:val="subscript"/>
        </w:rPr>
        <w:t>d</w:t>
      </w:r>
      <w:r w:rsidR="00797A51">
        <w:t xml:space="preserve">) </w:t>
      </w:r>
      <w:r w:rsidR="005A7BB2">
        <w:t xml:space="preserve">are then calculated </w:t>
      </w:r>
      <w:r w:rsidR="00A55FF3">
        <w:t>using the method described above with the residential assumptions.</w:t>
      </w:r>
    </w:p>
    <w:p w14:paraId="07697E40" w14:textId="77777777" w:rsidR="00EB078B" w:rsidRDefault="00EB078B" w:rsidP="000A6E05">
      <w:pPr>
        <w:jc w:val="left"/>
      </w:pPr>
    </w:p>
    <w:p w14:paraId="289B0292" w14:textId="531B96A1" w:rsidR="0020219A" w:rsidRDefault="00F07499" w:rsidP="000A6E05">
      <w:pPr>
        <w:jc w:val="left"/>
      </w:pPr>
      <w:r>
        <w:tab/>
      </w:r>
      <w:r w:rsidR="00600CF1">
        <w:t xml:space="preserve">Default values for HVAC efficiency come from the </w:t>
      </w:r>
      <w:r w:rsidR="00EB078B">
        <w:t xml:space="preserve">Act 129 </w:t>
      </w:r>
      <w:r w:rsidR="00600CF1">
        <w:t>2023 Pennsylvania Residential Baseline</w:t>
      </w:r>
      <w:r w:rsidR="002B2F60">
        <w:t xml:space="preserve"> Study</w:t>
      </w:r>
      <w:r w:rsidR="00600CF1">
        <w:t>.</w:t>
      </w:r>
      <w:r w:rsidR="00917E75">
        <w:t xml:space="preserve"> </w:t>
      </w:r>
      <w:r w:rsidR="00677C14">
        <w:t xml:space="preserve">% Electric for residential interactive factors is calculated in the same manner </w:t>
      </w:r>
      <w:r w:rsidR="00290E22">
        <w:t>as non-residential interactive factors</w:t>
      </w:r>
      <w:r w:rsidR="00C65D23">
        <w:t>.</w:t>
      </w:r>
      <w:r w:rsidR="006475FB">
        <w:t xml:space="preserve"> </w:t>
      </w:r>
      <w:r w:rsidR="00551F24">
        <w:fldChar w:fldCharType="begin"/>
      </w:r>
      <w:r w:rsidR="00551F24">
        <w:instrText xml:space="preserve"> REF _Ref162630594 \h </w:instrText>
      </w:r>
      <w:r w:rsidR="009B1FF3">
        <w:instrText xml:space="preserve"> \* MERGEFORMAT </w:instrText>
      </w:r>
      <w:r w:rsidR="00551F24">
        <w:fldChar w:fldCharType="separate"/>
      </w:r>
      <w:r w:rsidR="000D6B80">
        <w:t xml:space="preserve">Table </w:t>
      </w:r>
      <w:r w:rsidR="000D6B80">
        <w:rPr>
          <w:noProof/>
        </w:rPr>
        <w:t>5</w:t>
      </w:r>
      <w:r w:rsidR="00551F24">
        <w:fldChar w:fldCharType="end"/>
      </w:r>
      <w:r w:rsidR="003E1A5D">
        <w:t xml:space="preserve"> shows the </w:t>
      </w:r>
      <w:r w:rsidR="005E26ED">
        <w:t xml:space="preserve">Commission's </w:t>
      </w:r>
      <w:r w:rsidR="003E1A5D">
        <w:t>proposed residential interactive energy and demand factors by EDC</w:t>
      </w:r>
      <w:r w:rsidR="00C22FBA">
        <w:t>.</w:t>
      </w:r>
    </w:p>
    <w:p w14:paraId="7CF537AD" w14:textId="2BD6A228" w:rsidR="00226129" w:rsidRDefault="00226129">
      <w:pPr>
        <w:overflowPunct/>
        <w:autoSpaceDE/>
        <w:autoSpaceDN/>
        <w:adjustRightInd/>
        <w:spacing w:line="240" w:lineRule="auto"/>
        <w:jc w:val="left"/>
      </w:pPr>
      <w:r>
        <w:br w:type="page"/>
      </w:r>
    </w:p>
    <w:p w14:paraId="53B31622" w14:textId="0881915B" w:rsidR="00551F24" w:rsidRDefault="00551F24" w:rsidP="00551F24">
      <w:pPr>
        <w:pStyle w:val="Caption"/>
      </w:pPr>
      <w:bookmarkStart w:id="47" w:name="_Ref162630594"/>
      <w:r>
        <w:lastRenderedPageBreak/>
        <w:t xml:space="preserve">Table </w:t>
      </w:r>
      <w:r w:rsidR="00733A98">
        <w:fldChar w:fldCharType="begin"/>
      </w:r>
      <w:r w:rsidR="00733A98">
        <w:instrText xml:space="preserve"> SEQ Table \* ARABIC </w:instrText>
      </w:r>
      <w:r w:rsidR="00733A98">
        <w:fldChar w:fldCharType="separate"/>
      </w:r>
      <w:r w:rsidR="000D6B80">
        <w:rPr>
          <w:noProof/>
        </w:rPr>
        <w:t>5</w:t>
      </w:r>
      <w:r w:rsidR="00733A98">
        <w:fldChar w:fldCharType="end"/>
      </w:r>
      <w:bookmarkEnd w:id="47"/>
      <w:r>
        <w:t xml:space="preserve">: Interactive </w:t>
      </w:r>
      <w:r w:rsidR="00D10C07">
        <w:t>E</w:t>
      </w:r>
      <w:r>
        <w:t xml:space="preserve">nergy and </w:t>
      </w:r>
      <w:r w:rsidR="00D10C07">
        <w:t>D</w:t>
      </w:r>
      <w:r>
        <w:t xml:space="preserve">emand </w:t>
      </w:r>
      <w:r w:rsidR="00D10C07">
        <w:t>F</w:t>
      </w:r>
      <w:r>
        <w:t xml:space="preserve">actors for </w:t>
      </w:r>
      <w:r w:rsidR="00D10C07">
        <w:t>R</w:t>
      </w:r>
      <w:r>
        <w:t xml:space="preserve">esidential </w:t>
      </w:r>
      <w:r w:rsidR="00D10C07">
        <w:t>B</w:t>
      </w:r>
      <w:r>
        <w:t>uildings</w:t>
      </w:r>
    </w:p>
    <w:tbl>
      <w:tblPr>
        <w:tblW w:w="7735" w:type="dxa"/>
        <w:jc w:val="center"/>
        <w:tblLook w:val="04A0" w:firstRow="1" w:lastRow="0" w:firstColumn="1" w:lastColumn="0" w:noHBand="0" w:noVBand="1"/>
      </w:tblPr>
      <w:tblGrid>
        <w:gridCol w:w="2245"/>
        <w:gridCol w:w="1920"/>
        <w:gridCol w:w="1840"/>
        <w:gridCol w:w="1730"/>
      </w:tblGrid>
      <w:tr w:rsidR="00DF744F" w:rsidRPr="004F33C9" w14:paraId="4BACC107" w14:textId="77777777" w:rsidTr="00551F24">
        <w:trPr>
          <w:trHeight w:val="432"/>
          <w:jc w:val="center"/>
        </w:trPr>
        <w:tc>
          <w:tcPr>
            <w:tcW w:w="2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697DC86D" w14:textId="77777777" w:rsidR="004F33C9" w:rsidRPr="003E1A5D" w:rsidRDefault="004F33C9" w:rsidP="00767117">
            <w:pPr>
              <w:overflowPunct/>
              <w:autoSpaceDE/>
              <w:autoSpaceDN/>
              <w:adjustRightInd/>
              <w:spacing w:line="240" w:lineRule="auto"/>
              <w:jc w:val="center"/>
              <w:rPr>
                <w:b/>
                <w:bCs/>
                <w:sz w:val="20"/>
              </w:rPr>
            </w:pPr>
            <w:r w:rsidRPr="003E1A5D">
              <w:rPr>
                <w:b/>
                <w:bCs/>
                <w:sz w:val="20"/>
              </w:rPr>
              <w:t>EDC</w:t>
            </w:r>
          </w:p>
        </w:tc>
        <w:tc>
          <w:tcPr>
            <w:tcW w:w="192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197EE35A" w14:textId="6D3F5A35" w:rsidR="004F33C9" w:rsidRPr="003E1A5D" w:rsidRDefault="004F33C9" w:rsidP="00767117">
            <w:pPr>
              <w:overflowPunct/>
              <w:autoSpaceDE/>
              <w:autoSpaceDN/>
              <w:adjustRightInd/>
              <w:spacing w:line="240" w:lineRule="auto"/>
              <w:jc w:val="center"/>
              <w:rPr>
                <w:b/>
                <w:bCs/>
                <w:sz w:val="20"/>
              </w:rPr>
            </w:pPr>
            <w:proofErr w:type="spellStart"/>
            <w:r w:rsidRPr="003E1A5D">
              <w:rPr>
                <w:b/>
                <w:bCs/>
                <w:sz w:val="20"/>
              </w:rPr>
              <w:t>I</w:t>
            </w:r>
            <w:r w:rsidR="00767117" w:rsidRPr="003E1A5D">
              <w:rPr>
                <w:b/>
                <w:bCs/>
                <w:sz w:val="20"/>
              </w:rPr>
              <w:t>F</w:t>
            </w:r>
            <w:r w:rsidRPr="003E1A5D">
              <w:rPr>
                <w:b/>
                <w:bCs/>
                <w:sz w:val="20"/>
                <w:vertAlign w:val="subscript"/>
              </w:rPr>
              <w:t>electric</w:t>
            </w:r>
            <w:proofErr w:type="spellEnd"/>
          </w:p>
        </w:tc>
        <w:tc>
          <w:tcPr>
            <w:tcW w:w="184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33E4C0CC" w14:textId="3BAA7F8D" w:rsidR="004F33C9" w:rsidRPr="003E1A5D" w:rsidRDefault="004F33C9" w:rsidP="00767117">
            <w:pPr>
              <w:overflowPunct/>
              <w:autoSpaceDE/>
              <w:autoSpaceDN/>
              <w:adjustRightInd/>
              <w:spacing w:line="240" w:lineRule="auto"/>
              <w:jc w:val="center"/>
              <w:rPr>
                <w:b/>
                <w:bCs/>
                <w:sz w:val="20"/>
              </w:rPr>
            </w:pPr>
            <w:proofErr w:type="spellStart"/>
            <w:r w:rsidRPr="003E1A5D">
              <w:rPr>
                <w:b/>
                <w:bCs/>
                <w:sz w:val="20"/>
              </w:rPr>
              <w:t>I</w:t>
            </w:r>
            <w:r w:rsidR="00767117" w:rsidRPr="003E1A5D">
              <w:rPr>
                <w:b/>
                <w:bCs/>
                <w:sz w:val="20"/>
              </w:rPr>
              <w:t>F</w:t>
            </w:r>
            <w:r w:rsidRPr="003E1A5D">
              <w:rPr>
                <w:b/>
                <w:bCs/>
                <w:sz w:val="20"/>
                <w:vertAlign w:val="subscript"/>
              </w:rPr>
              <w:t>demand_s</w:t>
            </w:r>
            <w:proofErr w:type="spellEnd"/>
          </w:p>
        </w:tc>
        <w:tc>
          <w:tcPr>
            <w:tcW w:w="1730"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69C5286D" w14:textId="77777777" w:rsidR="004F33C9" w:rsidRPr="003E1A5D" w:rsidRDefault="004F33C9" w:rsidP="00767117">
            <w:pPr>
              <w:overflowPunct/>
              <w:autoSpaceDE/>
              <w:autoSpaceDN/>
              <w:adjustRightInd/>
              <w:spacing w:line="240" w:lineRule="auto"/>
              <w:jc w:val="center"/>
              <w:rPr>
                <w:b/>
                <w:bCs/>
                <w:sz w:val="20"/>
              </w:rPr>
            </w:pPr>
            <w:proofErr w:type="spellStart"/>
            <w:r w:rsidRPr="003E1A5D">
              <w:rPr>
                <w:b/>
                <w:bCs/>
                <w:sz w:val="20"/>
              </w:rPr>
              <w:t>IF</w:t>
            </w:r>
            <w:r w:rsidRPr="003E1A5D">
              <w:rPr>
                <w:b/>
                <w:bCs/>
                <w:sz w:val="20"/>
                <w:vertAlign w:val="subscript"/>
              </w:rPr>
              <w:t>demand_w</w:t>
            </w:r>
            <w:proofErr w:type="spellEnd"/>
          </w:p>
        </w:tc>
      </w:tr>
      <w:tr w:rsidR="004F33C9" w:rsidRPr="004F33C9" w14:paraId="14397BB8" w14:textId="77777777" w:rsidTr="00551F24">
        <w:trPr>
          <w:trHeight w:val="432"/>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3D7604CE" w14:textId="77777777" w:rsidR="004F33C9" w:rsidRPr="004F33C9" w:rsidRDefault="004F33C9" w:rsidP="00767117">
            <w:pPr>
              <w:overflowPunct/>
              <w:autoSpaceDE/>
              <w:autoSpaceDN/>
              <w:adjustRightInd/>
              <w:spacing w:line="240" w:lineRule="auto"/>
              <w:jc w:val="center"/>
              <w:rPr>
                <w:sz w:val="20"/>
              </w:rPr>
            </w:pPr>
            <w:r w:rsidRPr="004F33C9">
              <w:rPr>
                <w:sz w:val="20"/>
              </w:rPr>
              <w:t>PECO</w:t>
            </w:r>
          </w:p>
        </w:tc>
        <w:tc>
          <w:tcPr>
            <w:tcW w:w="1920" w:type="dxa"/>
            <w:tcBorders>
              <w:top w:val="nil"/>
              <w:left w:val="nil"/>
              <w:bottom w:val="single" w:sz="4" w:space="0" w:color="auto"/>
              <w:right w:val="single" w:sz="4" w:space="0" w:color="auto"/>
            </w:tcBorders>
            <w:shd w:val="clear" w:color="auto" w:fill="auto"/>
            <w:noWrap/>
            <w:vAlign w:val="center"/>
            <w:hideMark/>
          </w:tcPr>
          <w:p w14:paraId="73A335D0"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-0.0006</w:t>
            </w:r>
          </w:p>
        </w:tc>
        <w:tc>
          <w:tcPr>
            <w:tcW w:w="1840" w:type="dxa"/>
            <w:tcBorders>
              <w:top w:val="nil"/>
              <w:left w:val="nil"/>
              <w:bottom w:val="single" w:sz="4" w:space="0" w:color="auto"/>
              <w:right w:val="single" w:sz="4" w:space="0" w:color="auto"/>
            </w:tcBorders>
            <w:shd w:val="clear" w:color="auto" w:fill="auto"/>
            <w:noWrap/>
            <w:vAlign w:val="center"/>
            <w:hideMark/>
          </w:tcPr>
          <w:p w14:paraId="57546ABE"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0.1077</w:t>
            </w:r>
          </w:p>
        </w:tc>
        <w:tc>
          <w:tcPr>
            <w:tcW w:w="1730" w:type="dxa"/>
            <w:tcBorders>
              <w:top w:val="nil"/>
              <w:left w:val="nil"/>
              <w:bottom w:val="single" w:sz="4" w:space="0" w:color="auto"/>
              <w:right w:val="single" w:sz="4" w:space="0" w:color="auto"/>
            </w:tcBorders>
            <w:shd w:val="clear" w:color="auto" w:fill="auto"/>
            <w:noWrap/>
            <w:vAlign w:val="center"/>
            <w:hideMark/>
          </w:tcPr>
          <w:p w14:paraId="5C8FD05E"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-0.0525</w:t>
            </w:r>
          </w:p>
        </w:tc>
      </w:tr>
      <w:tr w:rsidR="004F33C9" w:rsidRPr="004F33C9" w14:paraId="6CC6588F" w14:textId="77777777" w:rsidTr="00551F24">
        <w:trPr>
          <w:trHeight w:val="432"/>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7C4C05F3" w14:textId="77777777" w:rsidR="004F33C9" w:rsidRPr="004F33C9" w:rsidRDefault="004F33C9" w:rsidP="00767117">
            <w:pPr>
              <w:overflowPunct/>
              <w:autoSpaceDE/>
              <w:autoSpaceDN/>
              <w:adjustRightInd/>
              <w:spacing w:line="240" w:lineRule="auto"/>
              <w:jc w:val="center"/>
              <w:rPr>
                <w:sz w:val="20"/>
              </w:rPr>
            </w:pPr>
            <w:r w:rsidRPr="004F33C9">
              <w:rPr>
                <w:sz w:val="20"/>
              </w:rPr>
              <w:t>PPL</w:t>
            </w:r>
          </w:p>
        </w:tc>
        <w:tc>
          <w:tcPr>
            <w:tcW w:w="1920" w:type="dxa"/>
            <w:tcBorders>
              <w:top w:val="nil"/>
              <w:left w:val="nil"/>
              <w:bottom w:val="single" w:sz="4" w:space="0" w:color="auto"/>
              <w:right w:val="single" w:sz="4" w:space="0" w:color="auto"/>
            </w:tcBorders>
            <w:shd w:val="clear" w:color="auto" w:fill="auto"/>
            <w:noWrap/>
            <w:vAlign w:val="center"/>
            <w:hideMark/>
          </w:tcPr>
          <w:p w14:paraId="0B8D3FC1"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-0.0615</w:t>
            </w:r>
          </w:p>
        </w:tc>
        <w:tc>
          <w:tcPr>
            <w:tcW w:w="1840" w:type="dxa"/>
            <w:tcBorders>
              <w:top w:val="nil"/>
              <w:left w:val="nil"/>
              <w:bottom w:val="single" w:sz="4" w:space="0" w:color="auto"/>
              <w:right w:val="single" w:sz="4" w:space="0" w:color="auto"/>
            </w:tcBorders>
            <w:shd w:val="clear" w:color="auto" w:fill="auto"/>
            <w:noWrap/>
            <w:vAlign w:val="center"/>
            <w:hideMark/>
          </w:tcPr>
          <w:p w14:paraId="44D387FC"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0.0944</w:t>
            </w:r>
          </w:p>
        </w:tc>
        <w:tc>
          <w:tcPr>
            <w:tcW w:w="1730" w:type="dxa"/>
            <w:tcBorders>
              <w:top w:val="nil"/>
              <w:left w:val="nil"/>
              <w:bottom w:val="single" w:sz="4" w:space="0" w:color="auto"/>
              <w:right w:val="single" w:sz="4" w:space="0" w:color="auto"/>
            </w:tcBorders>
            <w:shd w:val="clear" w:color="auto" w:fill="auto"/>
            <w:noWrap/>
            <w:vAlign w:val="center"/>
            <w:hideMark/>
          </w:tcPr>
          <w:p w14:paraId="0214A338"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-0.1337</w:t>
            </w:r>
          </w:p>
        </w:tc>
      </w:tr>
      <w:tr w:rsidR="004F33C9" w:rsidRPr="004F33C9" w14:paraId="534F9DB5" w14:textId="77777777" w:rsidTr="00551F24">
        <w:trPr>
          <w:trHeight w:val="432"/>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10404F27" w14:textId="77777777" w:rsidR="004F33C9" w:rsidRPr="004F33C9" w:rsidRDefault="004F33C9" w:rsidP="00767117">
            <w:pPr>
              <w:overflowPunct/>
              <w:autoSpaceDE/>
              <w:autoSpaceDN/>
              <w:adjustRightInd/>
              <w:spacing w:line="240" w:lineRule="auto"/>
              <w:jc w:val="center"/>
              <w:rPr>
                <w:sz w:val="20"/>
              </w:rPr>
            </w:pPr>
            <w:r w:rsidRPr="004F33C9">
              <w:rPr>
                <w:sz w:val="20"/>
              </w:rPr>
              <w:t>Duquesne Light</w:t>
            </w:r>
          </w:p>
        </w:tc>
        <w:tc>
          <w:tcPr>
            <w:tcW w:w="1920" w:type="dxa"/>
            <w:tcBorders>
              <w:top w:val="nil"/>
              <w:left w:val="nil"/>
              <w:bottom w:val="single" w:sz="4" w:space="0" w:color="auto"/>
              <w:right w:val="single" w:sz="4" w:space="0" w:color="auto"/>
            </w:tcBorders>
            <w:shd w:val="clear" w:color="auto" w:fill="auto"/>
            <w:noWrap/>
            <w:vAlign w:val="center"/>
            <w:hideMark/>
          </w:tcPr>
          <w:p w14:paraId="0E2956A0"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0.0005</w:t>
            </w:r>
          </w:p>
        </w:tc>
        <w:tc>
          <w:tcPr>
            <w:tcW w:w="1840" w:type="dxa"/>
            <w:tcBorders>
              <w:top w:val="nil"/>
              <w:left w:val="nil"/>
              <w:bottom w:val="single" w:sz="4" w:space="0" w:color="auto"/>
              <w:right w:val="single" w:sz="4" w:space="0" w:color="auto"/>
            </w:tcBorders>
            <w:shd w:val="clear" w:color="auto" w:fill="auto"/>
            <w:noWrap/>
            <w:vAlign w:val="center"/>
            <w:hideMark/>
          </w:tcPr>
          <w:p w14:paraId="62ECE83A"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0.0864</w:t>
            </w:r>
          </w:p>
        </w:tc>
        <w:tc>
          <w:tcPr>
            <w:tcW w:w="1730" w:type="dxa"/>
            <w:tcBorders>
              <w:top w:val="nil"/>
              <w:left w:val="nil"/>
              <w:bottom w:val="single" w:sz="4" w:space="0" w:color="auto"/>
              <w:right w:val="single" w:sz="4" w:space="0" w:color="auto"/>
            </w:tcBorders>
            <w:shd w:val="clear" w:color="auto" w:fill="auto"/>
            <w:noWrap/>
            <w:vAlign w:val="center"/>
            <w:hideMark/>
          </w:tcPr>
          <w:p w14:paraId="3595EA70"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-0.0263</w:t>
            </w:r>
          </w:p>
        </w:tc>
      </w:tr>
      <w:tr w:rsidR="004F33C9" w:rsidRPr="004F33C9" w14:paraId="5952A17F" w14:textId="77777777" w:rsidTr="00551F24">
        <w:trPr>
          <w:trHeight w:val="432"/>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30620C7C" w14:textId="77777777" w:rsidR="004F33C9" w:rsidRPr="004F33C9" w:rsidRDefault="004F33C9" w:rsidP="00767117">
            <w:pPr>
              <w:overflowPunct/>
              <w:autoSpaceDE/>
              <w:autoSpaceDN/>
              <w:adjustRightInd/>
              <w:spacing w:line="240" w:lineRule="auto"/>
              <w:jc w:val="center"/>
              <w:rPr>
                <w:sz w:val="20"/>
              </w:rPr>
            </w:pPr>
            <w:r w:rsidRPr="004F33C9">
              <w:rPr>
                <w:sz w:val="20"/>
              </w:rPr>
              <w:t>Met-Ed</w:t>
            </w:r>
          </w:p>
        </w:tc>
        <w:tc>
          <w:tcPr>
            <w:tcW w:w="1920" w:type="dxa"/>
            <w:tcBorders>
              <w:top w:val="nil"/>
              <w:left w:val="nil"/>
              <w:bottom w:val="single" w:sz="4" w:space="0" w:color="auto"/>
              <w:right w:val="single" w:sz="4" w:space="0" w:color="auto"/>
            </w:tcBorders>
            <w:shd w:val="clear" w:color="auto" w:fill="auto"/>
            <w:noWrap/>
            <w:vAlign w:val="center"/>
            <w:hideMark/>
          </w:tcPr>
          <w:p w14:paraId="3C85C1D2"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-0.0404</w:t>
            </w:r>
          </w:p>
        </w:tc>
        <w:tc>
          <w:tcPr>
            <w:tcW w:w="1840" w:type="dxa"/>
            <w:tcBorders>
              <w:top w:val="nil"/>
              <w:left w:val="nil"/>
              <w:bottom w:val="single" w:sz="4" w:space="0" w:color="auto"/>
              <w:right w:val="single" w:sz="4" w:space="0" w:color="auto"/>
            </w:tcBorders>
            <w:shd w:val="clear" w:color="auto" w:fill="auto"/>
            <w:noWrap/>
            <w:vAlign w:val="center"/>
            <w:hideMark/>
          </w:tcPr>
          <w:p w14:paraId="726967C8"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0.1077</w:t>
            </w:r>
          </w:p>
        </w:tc>
        <w:tc>
          <w:tcPr>
            <w:tcW w:w="1730" w:type="dxa"/>
            <w:tcBorders>
              <w:top w:val="nil"/>
              <w:left w:val="nil"/>
              <w:bottom w:val="single" w:sz="4" w:space="0" w:color="auto"/>
              <w:right w:val="single" w:sz="4" w:space="0" w:color="auto"/>
            </w:tcBorders>
            <w:shd w:val="clear" w:color="auto" w:fill="auto"/>
            <w:noWrap/>
            <w:vAlign w:val="center"/>
            <w:hideMark/>
          </w:tcPr>
          <w:p w14:paraId="50BF6355"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-0.1122</w:t>
            </w:r>
          </w:p>
        </w:tc>
      </w:tr>
      <w:tr w:rsidR="004F33C9" w:rsidRPr="004F33C9" w14:paraId="636147A6" w14:textId="77777777" w:rsidTr="00551F24">
        <w:trPr>
          <w:trHeight w:val="432"/>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520A7B5F" w14:textId="77777777" w:rsidR="004F33C9" w:rsidRPr="004F33C9" w:rsidRDefault="004F33C9" w:rsidP="00767117">
            <w:pPr>
              <w:overflowPunct/>
              <w:autoSpaceDE/>
              <w:autoSpaceDN/>
              <w:adjustRightInd/>
              <w:spacing w:line="240" w:lineRule="auto"/>
              <w:jc w:val="center"/>
              <w:rPr>
                <w:sz w:val="20"/>
              </w:rPr>
            </w:pPr>
            <w:r w:rsidRPr="004F33C9">
              <w:rPr>
                <w:sz w:val="20"/>
              </w:rPr>
              <w:t>Penelec</w:t>
            </w:r>
          </w:p>
        </w:tc>
        <w:tc>
          <w:tcPr>
            <w:tcW w:w="1920" w:type="dxa"/>
            <w:tcBorders>
              <w:top w:val="nil"/>
              <w:left w:val="nil"/>
              <w:bottom w:val="single" w:sz="4" w:space="0" w:color="auto"/>
              <w:right w:val="single" w:sz="4" w:space="0" w:color="auto"/>
            </w:tcBorders>
            <w:shd w:val="clear" w:color="auto" w:fill="auto"/>
            <w:noWrap/>
            <w:vAlign w:val="center"/>
            <w:hideMark/>
          </w:tcPr>
          <w:p w14:paraId="772BDD79"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-0.0399</w:t>
            </w:r>
          </w:p>
        </w:tc>
        <w:tc>
          <w:tcPr>
            <w:tcW w:w="1840" w:type="dxa"/>
            <w:tcBorders>
              <w:top w:val="nil"/>
              <w:left w:val="nil"/>
              <w:bottom w:val="single" w:sz="4" w:space="0" w:color="auto"/>
              <w:right w:val="single" w:sz="4" w:space="0" w:color="auto"/>
            </w:tcBorders>
            <w:shd w:val="clear" w:color="auto" w:fill="auto"/>
            <w:noWrap/>
            <w:vAlign w:val="center"/>
            <w:hideMark/>
          </w:tcPr>
          <w:p w14:paraId="68DC75B9"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0.0665</w:t>
            </w:r>
          </w:p>
        </w:tc>
        <w:tc>
          <w:tcPr>
            <w:tcW w:w="1730" w:type="dxa"/>
            <w:tcBorders>
              <w:top w:val="nil"/>
              <w:left w:val="nil"/>
              <w:bottom w:val="single" w:sz="4" w:space="0" w:color="auto"/>
              <w:right w:val="single" w:sz="4" w:space="0" w:color="auto"/>
            </w:tcBorders>
            <w:shd w:val="clear" w:color="auto" w:fill="auto"/>
            <w:noWrap/>
            <w:vAlign w:val="center"/>
            <w:hideMark/>
          </w:tcPr>
          <w:p w14:paraId="6C9D2354"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-0.0788</w:t>
            </w:r>
          </w:p>
        </w:tc>
      </w:tr>
      <w:tr w:rsidR="004F33C9" w:rsidRPr="004F33C9" w14:paraId="037A8BAB" w14:textId="77777777" w:rsidTr="00551F24">
        <w:trPr>
          <w:trHeight w:val="432"/>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26068825" w14:textId="77777777" w:rsidR="004F33C9" w:rsidRPr="004F33C9" w:rsidRDefault="004F33C9" w:rsidP="00767117">
            <w:pPr>
              <w:overflowPunct/>
              <w:autoSpaceDE/>
              <w:autoSpaceDN/>
              <w:adjustRightInd/>
              <w:spacing w:line="240" w:lineRule="auto"/>
              <w:jc w:val="center"/>
              <w:rPr>
                <w:sz w:val="20"/>
              </w:rPr>
            </w:pPr>
            <w:r w:rsidRPr="004F33C9">
              <w:rPr>
                <w:sz w:val="20"/>
              </w:rPr>
              <w:t>Penn Power</w:t>
            </w:r>
          </w:p>
        </w:tc>
        <w:tc>
          <w:tcPr>
            <w:tcW w:w="1920" w:type="dxa"/>
            <w:tcBorders>
              <w:top w:val="nil"/>
              <w:left w:val="nil"/>
              <w:bottom w:val="single" w:sz="4" w:space="0" w:color="auto"/>
              <w:right w:val="single" w:sz="4" w:space="0" w:color="auto"/>
            </w:tcBorders>
            <w:shd w:val="clear" w:color="auto" w:fill="auto"/>
            <w:noWrap/>
            <w:vAlign w:val="center"/>
            <w:hideMark/>
          </w:tcPr>
          <w:p w14:paraId="63A1A8F0"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-0.0092</w:t>
            </w:r>
          </w:p>
        </w:tc>
        <w:tc>
          <w:tcPr>
            <w:tcW w:w="1840" w:type="dxa"/>
            <w:tcBorders>
              <w:top w:val="nil"/>
              <w:left w:val="nil"/>
              <w:bottom w:val="single" w:sz="4" w:space="0" w:color="auto"/>
              <w:right w:val="single" w:sz="4" w:space="0" w:color="auto"/>
            </w:tcBorders>
            <w:shd w:val="clear" w:color="auto" w:fill="auto"/>
            <w:noWrap/>
            <w:vAlign w:val="center"/>
            <w:hideMark/>
          </w:tcPr>
          <w:p w14:paraId="4BDAF38D"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0.1184</w:t>
            </w:r>
          </w:p>
        </w:tc>
        <w:tc>
          <w:tcPr>
            <w:tcW w:w="1730" w:type="dxa"/>
            <w:tcBorders>
              <w:top w:val="nil"/>
              <w:left w:val="nil"/>
              <w:bottom w:val="single" w:sz="4" w:space="0" w:color="auto"/>
              <w:right w:val="single" w:sz="4" w:space="0" w:color="auto"/>
            </w:tcBorders>
            <w:shd w:val="clear" w:color="auto" w:fill="auto"/>
            <w:noWrap/>
            <w:vAlign w:val="center"/>
            <w:hideMark/>
          </w:tcPr>
          <w:p w14:paraId="29BE456F"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-0.0501</w:t>
            </w:r>
          </w:p>
        </w:tc>
      </w:tr>
      <w:tr w:rsidR="004F33C9" w:rsidRPr="004F33C9" w14:paraId="0A0A42C3" w14:textId="77777777" w:rsidTr="00551F24">
        <w:trPr>
          <w:trHeight w:val="432"/>
          <w:jc w:val="center"/>
        </w:trPr>
        <w:tc>
          <w:tcPr>
            <w:tcW w:w="2245" w:type="dxa"/>
            <w:tcBorders>
              <w:top w:val="nil"/>
              <w:left w:val="single" w:sz="4" w:space="0" w:color="auto"/>
              <w:bottom w:val="single" w:sz="4" w:space="0" w:color="auto"/>
              <w:right w:val="single" w:sz="4" w:space="0" w:color="auto"/>
            </w:tcBorders>
            <w:shd w:val="clear" w:color="auto" w:fill="auto"/>
            <w:noWrap/>
            <w:vAlign w:val="center"/>
            <w:hideMark/>
          </w:tcPr>
          <w:p w14:paraId="0F4CD885" w14:textId="77777777" w:rsidR="004F33C9" w:rsidRPr="004F33C9" w:rsidRDefault="004F33C9" w:rsidP="00767117">
            <w:pPr>
              <w:overflowPunct/>
              <w:autoSpaceDE/>
              <w:autoSpaceDN/>
              <w:adjustRightInd/>
              <w:spacing w:line="240" w:lineRule="auto"/>
              <w:jc w:val="center"/>
              <w:rPr>
                <w:sz w:val="20"/>
              </w:rPr>
            </w:pPr>
            <w:r w:rsidRPr="004F33C9">
              <w:rPr>
                <w:sz w:val="20"/>
              </w:rPr>
              <w:t>West Penn</w:t>
            </w:r>
          </w:p>
        </w:tc>
        <w:tc>
          <w:tcPr>
            <w:tcW w:w="1920" w:type="dxa"/>
            <w:tcBorders>
              <w:top w:val="nil"/>
              <w:left w:val="nil"/>
              <w:bottom w:val="single" w:sz="4" w:space="0" w:color="auto"/>
              <w:right w:val="single" w:sz="4" w:space="0" w:color="auto"/>
            </w:tcBorders>
            <w:shd w:val="clear" w:color="auto" w:fill="auto"/>
            <w:noWrap/>
            <w:vAlign w:val="center"/>
            <w:hideMark/>
          </w:tcPr>
          <w:p w14:paraId="121B1F0A"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-0.0485</w:t>
            </w:r>
          </w:p>
        </w:tc>
        <w:tc>
          <w:tcPr>
            <w:tcW w:w="1840" w:type="dxa"/>
            <w:tcBorders>
              <w:top w:val="nil"/>
              <w:left w:val="nil"/>
              <w:bottom w:val="single" w:sz="4" w:space="0" w:color="auto"/>
              <w:right w:val="single" w:sz="4" w:space="0" w:color="auto"/>
            </w:tcBorders>
            <w:shd w:val="clear" w:color="auto" w:fill="auto"/>
            <w:noWrap/>
            <w:vAlign w:val="center"/>
            <w:hideMark/>
          </w:tcPr>
          <w:p w14:paraId="3582895E"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0.0904</w:t>
            </w:r>
          </w:p>
        </w:tc>
        <w:tc>
          <w:tcPr>
            <w:tcW w:w="1730" w:type="dxa"/>
            <w:tcBorders>
              <w:top w:val="nil"/>
              <w:left w:val="nil"/>
              <w:bottom w:val="single" w:sz="4" w:space="0" w:color="auto"/>
              <w:right w:val="single" w:sz="4" w:space="0" w:color="auto"/>
            </w:tcBorders>
            <w:shd w:val="clear" w:color="auto" w:fill="auto"/>
            <w:noWrap/>
            <w:vAlign w:val="center"/>
            <w:hideMark/>
          </w:tcPr>
          <w:p w14:paraId="6BDCA09B" w14:textId="77777777" w:rsidR="004F33C9" w:rsidRPr="004F33C9" w:rsidRDefault="004F33C9" w:rsidP="00767117">
            <w:pPr>
              <w:overflowPunct/>
              <w:autoSpaceDE/>
              <w:autoSpaceDN/>
              <w:adjustRightInd/>
              <w:spacing w:line="240" w:lineRule="auto"/>
              <w:ind w:right="189"/>
              <w:jc w:val="center"/>
              <w:rPr>
                <w:sz w:val="20"/>
              </w:rPr>
            </w:pPr>
            <w:r w:rsidRPr="004F33C9">
              <w:rPr>
                <w:sz w:val="20"/>
              </w:rPr>
              <w:t>-0.1050</w:t>
            </w:r>
          </w:p>
        </w:tc>
      </w:tr>
    </w:tbl>
    <w:p w14:paraId="1644C627" w14:textId="77777777" w:rsidR="00837F1A" w:rsidRPr="00CF4270" w:rsidRDefault="00837F1A" w:rsidP="00CE6EAA">
      <w:pPr>
        <w:ind w:left="720"/>
      </w:pPr>
    </w:p>
    <w:p w14:paraId="0FA10848" w14:textId="77777777" w:rsidR="002B72C1" w:rsidRPr="009C3B3D" w:rsidRDefault="002B72C1" w:rsidP="001646BD">
      <w:pPr>
        <w:pStyle w:val="Heading2"/>
      </w:pPr>
      <w:bookmarkStart w:id="48" w:name="_Additional_Residential_EE&amp;C"/>
      <w:bookmarkStart w:id="49" w:name="_Toc364755756"/>
      <w:bookmarkStart w:id="50" w:name="_Toc394648171"/>
      <w:bookmarkStart w:id="51" w:name="_Toc396910600"/>
      <w:bookmarkStart w:id="52" w:name="_Toc413415433"/>
      <w:bookmarkStart w:id="53" w:name="_Toc164782408"/>
      <w:bookmarkStart w:id="54" w:name="_Toc334174991"/>
      <w:bookmarkEnd w:id="48"/>
      <w:r w:rsidRPr="009C3B3D">
        <w:t>Additional Residential EE&amp;C Measure Protocols</w:t>
      </w:r>
      <w:bookmarkEnd w:id="49"/>
      <w:bookmarkEnd w:id="50"/>
      <w:bookmarkEnd w:id="51"/>
      <w:bookmarkEnd w:id="52"/>
      <w:bookmarkEnd w:id="53"/>
    </w:p>
    <w:p w14:paraId="0FA10849" w14:textId="5A15B49A" w:rsidR="002B72C1" w:rsidRPr="0098410B" w:rsidRDefault="002B72C1" w:rsidP="000054D9">
      <w:pPr>
        <w:ind w:firstLine="720"/>
        <w:jc w:val="left"/>
        <w:rPr>
          <w:szCs w:val="26"/>
        </w:rPr>
      </w:pPr>
      <w:r w:rsidRPr="0098410B">
        <w:rPr>
          <w:szCs w:val="26"/>
        </w:rPr>
        <w:t xml:space="preserve">The Commission </w:t>
      </w:r>
      <w:r w:rsidR="001D357A">
        <w:rPr>
          <w:szCs w:val="26"/>
        </w:rPr>
        <w:t>recognizes</w:t>
      </w:r>
      <w:r w:rsidR="001D357A" w:rsidRPr="0098410B" w:rsidDel="001D357A">
        <w:rPr>
          <w:szCs w:val="26"/>
        </w:rPr>
        <w:t xml:space="preserve"> </w:t>
      </w:r>
      <w:r w:rsidRPr="0098410B">
        <w:rPr>
          <w:szCs w:val="26"/>
        </w:rPr>
        <w:t xml:space="preserve">that the expansion of the </w:t>
      </w:r>
      <w:r w:rsidR="00494F93" w:rsidRPr="0098410B">
        <w:rPr>
          <w:szCs w:val="26"/>
        </w:rPr>
        <w:t xml:space="preserve">residential </w:t>
      </w:r>
      <w:r w:rsidRPr="0098410B">
        <w:rPr>
          <w:szCs w:val="26"/>
        </w:rPr>
        <w:t xml:space="preserve">section of the TRM is essential for the accurate and timely </w:t>
      </w:r>
      <w:r w:rsidR="00733577">
        <w:rPr>
          <w:szCs w:val="26"/>
        </w:rPr>
        <w:t>measurement and verification (</w:t>
      </w:r>
      <w:r w:rsidR="00CF55F6" w:rsidRPr="0098410B">
        <w:rPr>
          <w:szCs w:val="26"/>
        </w:rPr>
        <w:t>M&amp;V</w:t>
      </w:r>
      <w:r w:rsidR="00733577">
        <w:rPr>
          <w:szCs w:val="26"/>
        </w:rPr>
        <w:t>)</w:t>
      </w:r>
      <w:r w:rsidR="00C8649F">
        <w:rPr>
          <w:szCs w:val="26"/>
        </w:rPr>
        <w:t xml:space="preserve"> of the EDCs’ Act 129 EE&amp;C </w:t>
      </w:r>
      <w:r w:rsidRPr="0098410B">
        <w:rPr>
          <w:szCs w:val="26"/>
        </w:rPr>
        <w:t>programs</w:t>
      </w:r>
      <w:r w:rsidR="00934CEC">
        <w:rPr>
          <w:szCs w:val="26"/>
        </w:rPr>
        <w:t xml:space="preserve"> and is proposing </w:t>
      </w:r>
      <w:r w:rsidR="001D357A">
        <w:rPr>
          <w:szCs w:val="26"/>
        </w:rPr>
        <w:t>t</w:t>
      </w:r>
      <w:r w:rsidR="001D357A" w:rsidRPr="006C2732">
        <w:rPr>
          <w:szCs w:val="26"/>
        </w:rPr>
        <w:t>o include</w:t>
      </w:r>
      <w:r w:rsidRPr="006C2732">
        <w:rPr>
          <w:szCs w:val="26"/>
        </w:rPr>
        <w:t xml:space="preserve"> </w:t>
      </w:r>
      <w:r w:rsidR="00793E81" w:rsidRPr="00AD7157">
        <w:rPr>
          <w:szCs w:val="26"/>
        </w:rPr>
        <w:t>nine</w:t>
      </w:r>
      <w:r w:rsidR="00394A62" w:rsidRPr="00AD7157">
        <w:rPr>
          <w:szCs w:val="26"/>
        </w:rPr>
        <w:t xml:space="preserve"> </w:t>
      </w:r>
      <w:r w:rsidRPr="006C2732">
        <w:rPr>
          <w:szCs w:val="26"/>
        </w:rPr>
        <w:t>new residen</w:t>
      </w:r>
      <w:r w:rsidRPr="0098410B">
        <w:rPr>
          <w:szCs w:val="26"/>
        </w:rPr>
        <w:t>tial EE&amp;C measure protocols</w:t>
      </w:r>
      <w:r w:rsidR="00A0651F">
        <w:rPr>
          <w:szCs w:val="26"/>
        </w:rPr>
        <w:t>.</w:t>
      </w:r>
      <w:r w:rsidR="00733A98">
        <w:rPr>
          <w:szCs w:val="26"/>
        </w:rPr>
        <w:t xml:space="preserve"> </w:t>
      </w:r>
      <w:r w:rsidRPr="0098410B">
        <w:rPr>
          <w:szCs w:val="26"/>
        </w:rPr>
        <w:t>The EDCs’ independent evaluators, in collaboration with the SWE, produced, reviewed</w:t>
      </w:r>
      <w:r w:rsidR="00E70C60">
        <w:rPr>
          <w:szCs w:val="26"/>
        </w:rPr>
        <w:t>,</w:t>
      </w:r>
      <w:r w:rsidRPr="0098410B">
        <w:rPr>
          <w:szCs w:val="26"/>
        </w:rPr>
        <w:t xml:space="preserve"> and edited these </w:t>
      </w:r>
      <w:r w:rsidR="00494F93" w:rsidRPr="0098410B">
        <w:rPr>
          <w:szCs w:val="26"/>
        </w:rPr>
        <w:t xml:space="preserve">residential </w:t>
      </w:r>
      <w:r w:rsidR="001A18EF">
        <w:rPr>
          <w:szCs w:val="26"/>
        </w:rPr>
        <w:t>EE&amp;C measure proto</w:t>
      </w:r>
      <w:r w:rsidR="001A18EF" w:rsidRPr="006C2732">
        <w:rPr>
          <w:szCs w:val="26"/>
        </w:rPr>
        <w:t>cols</w:t>
      </w:r>
      <w:r w:rsidR="00A0651F" w:rsidRPr="006C2732">
        <w:rPr>
          <w:szCs w:val="26"/>
        </w:rPr>
        <w:t>.</w:t>
      </w:r>
      <w:r w:rsidR="00733A98" w:rsidRPr="006C2732">
        <w:rPr>
          <w:szCs w:val="26"/>
        </w:rPr>
        <w:t xml:space="preserve"> </w:t>
      </w:r>
      <w:r w:rsidRPr="006C2732">
        <w:rPr>
          <w:szCs w:val="26"/>
        </w:rPr>
        <w:t xml:space="preserve">The </w:t>
      </w:r>
      <w:r w:rsidR="00793E81" w:rsidRPr="00AD7157">
        <w:rPr>
          <w:szCs w:val="26"/>
        </w:rPr>
        <w:t>nine</w:t>
      </w:r>
      <w:r w:rsidR="00394A62" w:rsidRPr="00AD7157">
        <w:rPr>
          <w:szCs w:val="26"/>
        </w:rPr>
        <w:t xml:space="preserve"> </w:t>
      </w:r>
      <w:r w:rsidRPr="006C2732">
        <w:rPr>
          <w:szCs w:val="26"/>
        </w:rPr>
        <w:t>ne</w:t>
      </w:r>
      <w:r w:rsidRPr="00E70C60">
        <w:rPr>
          <w:szCs w:val="26"/>
        </w:rPr>
        <w:t>w</w:t>
      </w:r>
      <w:r w:rsidRPr="0098410B">
        <w:rPr>
          <w:szCs w:val="26"/>
        </w:rPr>
        <w:t xml:space="preserve"> </w:t>
      </w:r>
      <w:r w:rsidR="00494F93" w:rsidRPr="0098410B">
        <w:rPr>
          <w:szCs w:val="26"/>
        </w:rPr>
        <w:t xml:space="preserve">residential </w:t>
      </w:r>
      <w:r w:rsidRPr="0098410B">
        <w:rPr>
          <w:szCs w:val="26"/>
        </w:rPr>
        <w:t>EE&amp;C measure protocols are</w:t>
      </w:r>
      <w:r w:rsidR="00E70C60">
        <w:rPr>
          <w:szCs w:val="26"/>
        </w:rPr>
        <w:t xml:space="preserve"> as follows</w:t>
      </w:r>
      <w:r w:rsidRPr="0098410B">
        <w:rPr>
          <w:szCs w:val="26"/>
        </w:rPr>
        <w:t>:</w:t>
      </w:r>
    </w:p>
    <w:p w14:paraId="610BB693" w14:textId="07A1EFFC" w:rsidR="00BD740C" w:rsidRDefault="00BD740C" w:rsidP="00BD740C">
      <w:pPr>
        <w:pStyle w:val="p14"/>
        <w:numPr>
          <w:ilvl w:val="0"/>
          <w:numId w:val="7"/>
        </w:numPr>
        <w:jc w:val="left"/>
        <w:rPr>
          <w:szCs w:val="26"/>
        </w:rPr>
      </w:pPr>
      <w:bookmarkStart w:id="55" w:name="_Toc364755757"/>
      <w:bookmarkStart w:id="56" w:name="_Toc394648172"/>
      <w:bookmarkStart w:id="57" w:name="_Toc396910601"/>
      <w:r w:rsidRPr="001B1045">
        <w:rPr>
          <w:szCs w:val="26"/>
        </w:rPr>
        <w:t>Section 2.2.</w:t>
      </w:r>
      <w:r w:rsidR="00341F9B">
        <w:rPr>
          <w:szCs w:val="26"/>
        </w:rPr>
        <w:t>9</w:t>
      </w:r>
      <w:r w:rsidR="009139F0" w:rsidRPr="001B1045">
        <w:rPr>
          <w:szCs w:val="26"/>
        </w:rPr>
        <w:t xml:space="preserve"> </w:t>
      </w:r>
      <w:r w:rsidRPr="001B1045">
        <w:rPr>
          <w:szCs w:val="26"/>
        </w:rPr>
        <w:t xml:space="preserve">– </w:t>
      </w:r>
      <w:r w:rsidR="00A35244" w:rsidRPr="00A35244">
        <w:rPr>
          <w:szCs w:val="26"/>
        </w:rPr>
        <w:t>Window Heat Pump</w:t>
      </w:r>
    </w:p>
    <w:p w14:paraId="5C7BF004" w14:textId="5920A2B7" w:rsidR="005D003F" w:rsidRPr="005D003F" w:rsidRDefault="005D003F" w:rsidP="005D003F">
      <w:pPr>
        <w:pStyle w:val="p14"/>
        <w:numPr>
          <w:ilvl w:val="0"/>
          <w:numId w:val="7"/>
        </w:numPr>
        <w:jc w:val="left"/>
        <w:rPr>
          <w:szCs w:val="26"/>
        </w:rPr>
      </w:pPr>
      <w:r w:rsidRPr="001B1045">
        <w:rPr>
          <w:szCs w:val="26"/>
        </w:rPr>
        <w:t>Section 2.</w:t>
      </w:r>
      <w:r>
        <w:rPr>
          <w:szCs w:val="26"/>
        </w:rPr>
        <w:t>3</w:t>
      </w:r>
      <w:r w:rsidRPr="001B1045">
        <w:rPr>
          <w:szCs w:val="26"/>
        </w:rPr>
        <w:t>.</w:t>
      </w:r>
      <w:r w:rsidR="0060780E">
        <w:rPr>
          <w:szCs w:val="26"/>
        </w:rPr>
        <w:t>10</w:t>
      </w:r>
      <w:r w:rsidRPr="001B1045">
        <w:rPr>
          <w:szCs w:val="26"/>
        </w:rPr>
        <w:t xml:space="preserve"> – </w:t>
      </w:r>
      <w:r w:rsidRPr="006E7843">
        <w:rPr>
          <w:szCs w:val="26"/>
        </w:rPr>
        <w:t>Smart Water Heater Controller</w:t>
      </w:r>
    </w:p>
    <w:p w14:paraId="0F8535C6" w14:textId="6CFCDD05" w:rsidR="00191E5E" w:rsidRPr="006574A6" w:rsidRDefault="00EC7CEF" w:rsidP="006E7843">
      <w:pPr>
        <w:pStyle w:val="p14"/>
        <w:numPr>
          <w:ilvl w:val="0"/>
          <w:numId w:val="7"/>
        </w:numPr>
        <w:jc w:val="left"/>
        <w:rPr>
          <w:b/>
          <w:caps/>
          <w:szCs w:val="26"/>
        </w:rPr>
      </w:pPr>
      <w:r w:rsidRPr="001B1045">
        <w:rPr>
          <w:szCs w:val="26"/>
        </w:rPr>
        <w:t xml:space="preserve">Section </w:t>
      </w:r>
      <w:r w:rsidR="001669EB" w:rsidRPr="001B1045">
        <w:rPr>
          <w:szCs w:val="26"/>
        </w:rPr>
        <w:t>2.</w:t>
      </w:r>
      <w:r w:rsidR="006574A6">
        <w:rPr>
          <w:szCs w:val="26"/>
        </w:rPr>
        <w:t>2.14</w:t>
      </w:r>
      <w:r w:rsidRPr="006574A6">
        <w:rPr>
          <w:szCs w:val="26"/>
        </w:rPr>
        <w:t xml:space="preserve"> – </w:t>
      </w:r>
      <w:r w:rsidR="006E7843" w:rsidRPr="006574A6">
        <w:rPr>
          <w:szCs w:val="26"/>
        </w:rPr>
        <w:t>ENERGY STAR Bathroom Exhaust Fan</w:t>
      </w:r>
    </w:p>
    <w:p w14:paraId="6403132E" w14:textId="305CD6EB" w:rsidR="007B2DBE" w:rsidRPr="002772A8" w:rsidRDefault="00AF12FF" w:rsidP="006E7843">
      <w:pPr>
        <w:pStyle w:val="p14"/>
        <w:numPr>
          <w:ilvl w:val="0"/>
          <w:numId w:val="7"/>
        </w:numPr>
        <w:jc w:val="left"/>
        <w:rPr>
          <w:b/>
          <w:caps/>
          <w:szCs w:val="26"/>
        </w:rPr>
      </w:pPr>
      <w:r w:rsidRPr="006574A6">
        <w:rPr>
          <w:szCs w:val="26"/>
        </w:rPr>
        <w:t>Section 2.4.</w:t>
      </w:r>
      <w:r w:rsidR="0050297C" w:rsidRPr="006574A6">
        <w:rPr>
          <w:szCs w:val="26"/>
        </w:rPr>
        <w:t>4</w:t>
      </w:r>
      <w:r w:rsidRPr="006574A6">
        <w:rPr>
          <w:szCs w:val="26"/>
        </w:rPr>
        <w:t xml:space="preserve"> –</w:t>
      </w:r>
      <w:r w:rsidRPr="001B1045">
        <w:rPr>
          <w:szCs w:val="26"/>
        </w:rPr>
        <w:t xml:space="preserve"> </w:t>
      </w:r>
      <w:r w:rsidR="00F41F94" w:rsidRPr="00F41F94">
        <w:rPr>
          <w:szCs w:val="26"/>
        </w:rPr>
        <w:t>Low-Capacity Refrigerator / Freezer Recycling Without Replacement</w:t>
      </w:r>
    </w:p>
    <w:p w14:paraId="5B94607E" w14:textId="4C8BD7F3" w:rsidR="002772A8" w:rsidRPr="007B2DBE" w:rsidRDefault="002772A8" w:rsidP="002772A8">
      <w:pPr>
        <w:pStyle w:val="p14"/>
        <w:numPr>
          <w:ilvl w:val="0"/>
          <w:numId w:val="7"/>
        </w:numPr>
        <w:jc w:val="left"/>
        <w:rPr>
          <w:b/>
          <w:caps/>
          <w:szCs w:val="26"/>
        </w:rPr>
      </w:pPr>
      <w:r w:rsidRPr="001B1045">
        <w:rPr>
          <w:szCs w:val="26"/>
        </w:rPr>
        <w:t>Section 2.</w:t>
      </w:r>
      <w:r>
        <w:rPr>
          <w:szCs w:val="26"/>
        </w:rPr>
        <w:t>4</w:t>
      </w:r>
      <w:r w:rsidRPr="001B1045">
        <w:rPr>
          <w:szCs w:val="26"/>
        </w:rPr>
        <w:t>.</w:t>
      </w:r>
      <w:r w:rsidR="000F6EA8">
        <w:rPr>
          <w:szCs w:val="26"/>
        </w:rPr>
        <w:t>5</w:t>
      </w:r>
      <w:r w:rsidRPr="001B1045">
        <w:rPr>
          <w:szCs w:val="26"/>
        </w:rPr>
        <w:t xml:space="preserve"> – </w:t>
      </w:r>
      <w:r w:rsidRPr="006E7843">
        <w:rPr>
          <w:szCs w:val="26"/>
        </w:rPr>
        <w:t xml:space="preserve">ENERGY STAR </w:t>
      </w:r>
      <w:r w:rsidR="00734714">
        <w:rPr>
          <w:szCs w:val="26"/>
        </w:rPr>
        <w:t>Coolers</w:t>
      </w:r>
    </w:p>
    <w:p w14:paraId="6DEECBBF" w14:textId="28D2808B" w:rsidR="00A14015" w:rsidRPr="007B2DBE" w:rsidRDefault="00A14015" w:rsidP="00A14015">
      <w:pPr>
        <w:pStyle w:val="p14"/>
        <w:numPr>
          <w:ilvl w:val="0"/>
          <w:numId w:val="7"/>
        </w:numPr>
        <w:jc w:val="left"/>
        <w:rPr>
          <w:b/>
          <w:caps/>
          <w:szCs w:val="26"/>
        </w:rPr>
      </w:pPr>
      <w:r w:rsidRPr="001B1045">
        <w:rPr>
          <w:szCs w:val="26"/>
        </w:rPr>
        <w:t>Section 2.</w:t>
      </w:r>
      <w:r>
        <w:rPr>
          <w:szCs w:val="26"/>
        </w:rPr>
        <w:t>4</w:t>
      </w:r>
      <w:r w:rsidRPr="001B1045">
        <w:rPr>
          <w:szCs w:val="26"/>
        </w:rPr>
        <w:t>.</w:t>
      </w:r>
      <w:r w:rsidR="00452C1A">
        <w:rPr>
          <w:szCs w:val="26"/>
        </w:rPr>
        <w:t>6</w:t>
      </w:r>
      <w:r w:rsidRPr="001B1045">
        <w:rPr>
          <w:szCs w:val="26"/>
        </w:rPr>
        <w:t xml:space="preserve"> – </w:t>
      </w:r>
      <w:r w:rsidR="00290230" w:rsidRPr="00290230">
        <w:rPr>
          <w:szCs w:val="26"/>
        </w:rPr>
        <w:t xml:space="preserve">Cooler Recycling </w:t>
      </w:r>
      <w:proofErr w:type="gramStart"/>
      <w:r w:rsidR="00975EAA">
        <w:rPr>
          <w:szCs w:val="26"/>
        </w:rPr>
        <w:t>W</w:t>
      </w:r>
      <w:r w:rsidR="00290230" w:rsidRPr="00290230">
        <w:rPr>
          <w:szCs w:val="26"/>
        </w:rPr>
        <w:t>ith</w:t>
      </w:r>
      <w:proofErr w:type="gramEnd"/>
      <w:r w:rsidR="00290230" w:rsidRPr="00290230">
        <w:rPr>
          <w:szCs w:val="26"/>
        </w:rPr>
        <w:t xml:space="preserve"> and </w:t>
      </w:r>
      <w:r w:rsidR="00975EAA">
        <w:rPr>
          <w:szCs w:val="26"/>
        </w:rPr>
        <w:t>W</w:t>
      </w:r>
      <w:r w:rsidR="00290230" w:rsidRPr="00290230">
        <w:rPr>
          <w:szCs w:val="26"/>
        </w:rPr>
        <w:t xml:space="preserve">ithout </w:t>
      </w:r>
      <w:r w:rsidR="00975EAA">
        <w:rPr>
          <w:szCs w:val="26"/>
        </w:rPr>
        <w:t>R</w:t>
      </w:r>
      <w:r w:rsidR="00290230" w:rsidRPr="00290230">
        <w:rPr>
          <w:szCs w:val="26"/>
        </w:rPr>
        <w:t>eplacement</w:t>
      </w:r>
    </w:p>
    <w:p w14:paraId="4642DC8C" w14:textId="0BE6A643" w:rsidR="0025366C" w:rsidRPr="007B2DBE" w:rsidRDefault="00852E31" w:rsidP="00A14015">
      <w:pPr>
        <w:pStyle w:val="p14"/>
        <w:numPr>
          <w:ilvl w:val="0"/>
          <w:numId w:val="7"/>
        </w:numPr>
        <w:jc w:val="left"/>
        <w:rPr>
          <w:b/>
          <w:caps/>
          <w:szCs w:val="26"/>
        </w:rPr>
      </w:pPr>
      <w:r>
        <w:rPr>
          <w:szCs w:val="26"/>
        </w:rPr>
        <w:t xml:space="preserve">Section </w:t>
      </w:r>
      <w:r w:rsidR="0025366C">
        <w:rPr>
          <w:szCs w:val="26"/>
        </w:rPr>
        <w:t>2.4.</w:t>
      </w:r>
      <w:r w:rsidR="00452C1A">
        <w:rPr>
          <w:szCs w:val="26"/>
        </w:rPr>
        <w:t>7</w:t>
      </w:r>
      <w:r>
        <w:rPr>
          <w:szCs w:val="26"/>
        </w:rPr>
        <w:t xml:space="preserve"> </w:t>
      </w:r>
      <w:r w:rsidRPr="001B1045">
        <w:rPr>
          <w:szCs w:val="26"/>
        </w:rPr>
        <w:t>–</w:t>
      </w:r>
      <w:r>
        <w:rPr>
          <w:szCs w:val="26"/>
        </w:rPr>
        <w:t xml:space="preserve"> </w:t>
      </w:r>
      <w:r w:rsidRPr="00852E31">
        <w:rPr>
          <w:szCs w:val="26"/>
        </w:rPr>
        <w:t>Residential Induction Cooktops</w:t>
      </w:r>
    </w:p>
    <w:p w14:paraId="0A7C7F41" w14:textId="5E537431" w:rsidR="005B46B1" w:rsidRPr="005B46B1" w:rsidRDefault="005B46B1" w:rsidP="005B46B1">
      <w:pPr>
        <w:pStyle w:val="p14"/>
        <w:numPr>
          <w:ilvl w:val="0"/>
          <w:numId w:val="7"/>
        </w:numPr>
        <w:jc w:val="left"/>
        <w:rPr>
          <w:b/>
          <w:caps/>
          <w:szCs w:val="26"/>
        </w:rPr>
      </w:pPr>
      <w:r w:rsidRPr="001B1045">
        <w:rPr>
          <w:szCs w:val="26"/>
        </w:rPr>
        <w:t>Section 2.</w:t>
      </w:r>
      <w:r w:rsidR="007C442B">
        <w:rPr>
          <w:szCs w:val="26"/>
        </w:rPr>
        <w:t>8.</w:t>
      </w:r>
      <w:r w:rsidR="00D119F0">
        <w:rPr>
          <w:szCs w:val="26"/>
        </w:rPr>
        <w:t>1</w:t>
      </w:r>
      <w:r w:rsidR="007C442B" w:rsidRPr="001B1045">
        <w:rPr>
          <w:szCs w:val="26"/>
        </w:rPr>
        <w:t xml:space="preserve"> –</w:t>
      </w:r>
      <w:r w:rsidR="00EB2259">
        <w:rPr>
          <w:szCs w:val="26"/>
        </w:rPr>
        <w:t xml:space="preserve"> </w:t>
      </w:r>
      <w:r w:rsidR="00BB08F1">
        <w:rPr>
          <w:szCs w:val="26"/>
        </w:rPr>
        <w:t>ENERGY STAR</w:t>
      </w:r>
      <w:r w:rsidR="00EB2259">
        <w:rPr>
          <w:szCs w:val="26"/>
        </w:rPr>
        <w:t xml:space="preserve"> Pool </w:t>
      </w:r>
      <w:r w:rsidR="00BB0A2E">
        <w:rPr>
          <w:szCs w:val="26"/>
        </w:rPr>
        <w:t>P</w:t>
      </w:r>
      <w:r w:rsidR="00EB2259">
        <w:rPr>
          <w:szCs w:val="26"/>
        </w:rPr>
        <w:t>ump</w:t>
      </w:r>
    </w:p>
    <w:p w14:paraId="1E68DB00" w14:textId="542CD343" w:rsidR="00571626" w:rsidRPr="00AD7157" w:rsidRDefault="00571626" w:rsidP="006E7843">
      <w:pPr>
        <w:pStyle w:val="p14"/>
        <w:numPr>
          <w:ilvl w:val="0"/>
          <w:numId w:val="7"/>
        </w:numPr>
        <w:jc w:val="left"/>
        <w:rPr>
          <w:b/>
          <w:caps/>
          <w:szCs w:val="26"/>
        </w:rPr>
      </w:pPr>
      <w:r w:rsidRPr="001B1045">
        <w:rPr>
          <w:szCs w:val="26"/>
        </w:rPr>
        <w:t>Section 2.</w:t>
      </w:r>
      <w:r>
        <w:rPr>
          <w:szCs w:val="26"/>
        </w:rPr>
        <w:t>8</w:t>
      </w:r>
      <w:r w:rsidRPr="001B1045">
        <w:rPr>
          <w:szCs w:val="26"/>
        </w:rPr>
        <w:t>.</w:t>
      </w:r>
      <w:r w:rsidR="006C2732">
        <w:rPr>
          <w:szCs w:val="26"/>
        </w:rPr>
        <w:t xml:space="preserve">3 </w:t>
      </w:r>
      <w:r w:rsidRPr="001B1045">
        <w:rPr>
          <w:szCs w:val="26"/>
        </w:rPr>
        <w:t>–</w:t>
      </w:r>
      <w:r>
        <w:rPr>
          <w:szCs w:val="26"/>
        </w:rPr>
        <w:t xml:space="preserve"> </w:t>
      </w:r>
      <w:r w:rsidR="006C2732" w:rsidRPr="006C2732">
        <w:rPr>
          <w:szCs w:val="26"/>
        </w:rPr>
        <w:t>Photovoltaic (P</w:t>
      </w:r>
      <w:r w:rsidR="006C2732">
        <w:rPr>
          <w:szCs w:val="26"/>
        </w:rPr>
        <w:t>V</w:t>
      </w:r>
      <w:r w:rsidR="006C2732" w:rsidRPr="006C2732">
        <w:rPr>
          <w:szCs w:val="26"/>
        </w:rPr>
        <w:t>) Solar Generation</w:t>
      </w:r>
    </w:p>
    <w:p w14:paraId="31661027" w14:textId="77777777" w:rsidR="009B70C9" w:rsidRDefault="009B70C9" w:rsidP="00AD7157">
      <w:pPr>
        <w:pStyle w:val="p14"/>
        <w:jc w:val="left"/>
        <w:rPr>
          <w:b/>
          <w:caps/>
          <w:szCs w:val="26"/>
        </w:rPr>
      </w:pPr>
    </w:p>
    <w:p w14:paraId="445C3855" w14:textId="77777777" w:rsidR="00FD18C0" w:rsidRPr="006E7843" w:rsidRDefault="00FD18C0" w:rsidP="00AD7157">
      <w:pPr>
        <w:pStyle w:val="p14"/>
        <w:jc w:val="left"/>
        <w:rPr>
          <w:b/>
          <w:caps/>
          <w:szCs w:val="26"/>
        </w:rPr>
      </w:pPr>
    </w:p>
    <w:p w14:paraId="0FA10850" w14:textId="74BAF246" w:rsidR="002B72C1" w:rsidRPr="009C3B3D" w:rsidRDefault="002B72C1" w:rsidP="001646BD">
      <w:pPr>
        <w:pStyle w:val="Heading2"/>
      </w:pPr>
      <w:bookmarkStart w:id="58" w:name="_Additional_C&amp;I_EE&amp;C"/>
      <w:bookmarkStart w:id="59" w:name="_Toc413415434"/>
      <w:bookmarkStart w:id="60" w:name="_Toc164782409"/>
      <w:bookmarkEnd w:id="58"/>
      <w:r w:rsidRPr="009C3B3D">
        <w:lastRenderedPageBreak/>
        <w:t xml:space="preserve">Additional </w:t>
      </w:r>
      <w:r w:rsidR="007A2AE6">
        <w:t>C&amp;I</w:t>
      </w:r>
      <w:r w:rsidRPr="009C3B3D">
        <w:t xml:space="preserve"> EE&amp;C Measure Protocols</w:t>
      </w:r>
      <w:bookmarkEnd w:id="55"/>
      <w:bookmarkEnd w:id="56"/>
      <w:bookmarkEnd w:id="57"/>
      <w:bookmarkEnd w:id="59"/>
      <w:bookmarkEnd w:id="60"/>
    </w:p>
    <w:p w14:paraId="532E3910" w14:textId="19E65E27" w:rsidR="007C1BA9" w:rsidRPr="0098410B" w:rsidRDefault="002B72C1" w:rsidP="007C1BA9">
      <w:pPr>
        <w:pStyle w:val="p3"/>
        <w:tabs>
          <w:tab w:val="clear" w:pos="204"/>
          <w:tab w:val="left" w:pos="720"/>
        </w:tabs>
        <w:jc w:val="left"/>
        <w:rPr>
          <w:szCs w:val="26"/>
        </w:rPr>
      </w:pPr>
      <w:r w:rsidRPr="0098410B">
        <w:rPr>
          <w:szCs w:val="26"/>
        </w:rPr>
        <w:tab/>
        <w:t xml:space="preserve">As with </w:t>
      </w:r>
      <w:r w:rsidR="00494F93" w:rsidRPr="0098410B">
        <w:rPr>
          <w:szCs w:val="26"/>
        </w:rPr>
        <w:t xml:space="preserve">residential </w:t>
      </w:r>
      <w:r w:rsidRPr="0098410B">
        <w:rPr>
          <w:szCs w:val="26"/>
        </w:rPr>
        <w:t>measures, expansion of the C&amp;I section of the TRM is also essential for the</w:t>
      </w:r>
      <w:r w:rsidR="007A2AE6" w:rsidRPr="007A2AE6">
        <w:rPr>
          <w:szCs w:val="26"/>
        </w:rPr>
        <w:t xml:space="preserve"> </w:t>
      </w:r>
      <w:r w:rsidR="007A2AE6" w:rsidRPr="0098410B">
        <w:rPr>
          <w:szCs w:val="26"/>
        </w:rPr>
        <w:t>accurate and timely</w:t>
      </w:r>
      <w:r w:rsidRPr="0098410B">
        <w:rPr>
          <w:szCs w:val="26"/>
        </w:rPr>
        <w:t xml:space="preserve"> </w:t>
      </w:r>
      <w:r w:rsidR="00494F93" w:rsidRPr="0098410B">
        <w:rPr>
          <w:szCs w:val="26"/>
        </w:rPr>
        <w:t>M&amp;V</w:t>
      </w:r>
      <w:r w:rsidR="009C3B3D">
        <w:rPr>
          <w:szCs w:val="26"/>
        </w:rPr>
        <w:t xml:space="preserve"> of the</w:t>
      </w:r>
      <w:r w:rsidR="007A2AE6">
        <w:rPr>
          <w:szCs w:val="26"/>
        </w:rPr>
        <w:t>se</w:t>
      </w:r>
      <w:r w:rsidR="009C3B3D">
        <w:rPr>
          <w:szCs w:val="26"/>
        </w:rPr>
        <w:t xml:space="preserve"> EE&amp;C programs</w:t>
      </w:r>
      <w:r w:rsidR="00A0651F">
        <w:rPr>
          <w:szCs w:val="26"/>
        </w:rPr>
        <w:t>.</w:t>
      </w:r>
      <w:r w:rsidR="00733A98">
        <w:rPr>
          <w:szCs w:val="26"/>
        </w:rPr>
        <w:t xml:space="preserve"> </w:t>
      </w:r>
      <w:r w:rsidRPr="0098410B">
        <w:rPr>
          <w:szCs w:val="26"/>
        </w:rPr>
        <w:t>Based on collaborative discussio</w:t>
      </w:r>
      <w:r w:rsidR="004F4A45">
        <w:rPr>
          <w:szCs w:val="26"/>
        </w:rPr>
        <w:t>ns between the SWE and the EDCs</w:t>
      </w:r>
      <w:r w:rsidR="004F4A45" w:rsidRPr="009A25E1">
        <w:rPr>
          <w:szCs w:val="26"/>
        </w:rPr>
        <w:t xml:space="preserve">, as well as a review of </w:t>
      </w:r>
      <w:r w:rsidRPr="009A25E1">
        <w:rPr>
          <w:szCs w:val="26"/>
        </w:rPr>
        <w:t xml:space="preserve">the </w:t>
      </w:r>
      <w:r w:rsidR="00494F93" w:rsidRPr="009A25E1">
        <w:rPr>
          <w:szCs w:val="26"/>
        </w:rPr>
        <w:t>available</w:t>
      </w:r>
      <w:r w:rsidRPr="009A25E1">
        <w:rPr>
          <w:szCs w:val="26"/>
        </w:rPr>
        <w:t xml:space="preserve"> research, </w:t>
      </w:r>
      <w:r w:rsidR="004F4A45" w:rsidRPr="009A25E1">
        <w:rPr>
          <w:szCs w:val="26"/>
        </w:rPr>
        <w:t xml:space="preserve">we propose the inclusion of </w:t>
      </w:r>
      <w:r w:rsidRPr="009A25E1">
        <w:rPr>
          <w:szCs w:val="26"/>
        </w:rPr>
        <w:t xml:space="preserve">the </w:t>
      </w:r>
      <w:r w:rsidR="007C1BA9" w:rsidRPr="009A25E1">
        <w:rPr>
          <w:szCs w:val="26"/>
        </w:rPr>
        <w:t xml:space="preserve">following </w:t>
      </w:r>
      <w:r w:rsidR="00124636" w:rsidRPr="009A25E1">
        <w:rPr>
          <w:szCs w:val="26"/>
        </w:rPr>
        <w:t xml:space="preserve">16 </w:t>
      </w:r>
      <w:r w:rsidR="007C1BA9" w:rsidRPr="009A25E1">
        <w:rPr>
          <w:szCs w:val="26"/>
        </w:rPr>
        <w:t>ne</w:t>
      </w:r>
      <w:r w:rsidR="007C1BA9" w:rsidRPr="0098410B">
        <w:rPr>
          <w:szCs w:val="26"/>
        </w:rPr>
        <w:t>w C&amp;I EE&amp;C measures and associated protocols:</w:t>
      </w:r>
      <w:r w:rsidR="00DB1416">
        <w:rPr>
          <w:szCs w:val="26"/>
        </w:rPr>
        <w:t xml:space="preserve"> </w:t>
      </w:r>
    </w:p>
    <w:p w14:paraId="43CB2611" w14:textId="5FC53F60" w:rsidR="00A603B2" w:rsidRDefault="006818D9" w:rsidP="007D1E19">
      <w:pPr>
        <w:pStyle w:val="p3"/>
        <w:numPr>
          <w:ilvl w:val="0"/>
          <w:numId w:val="7"/>
        </w:numPr>
        <w:tabs>
          <w:tab w:val="clear" w:pos="204"/>
          <w:tab w:val="left" w:pos="720"/>
        </w:tabs>
        <w:jc w:val="left"/>
        <w:rPr>
          <w:szCs w:val="26"/>
        </w:rPr>
      </w:pPr>
      <w:r>
        <w:rPr>
          <w:szCs w:val="26"/>
        </w:rPr>
        <w:t>Section 3.1.7</w:t>
      </w:r>
      <w:r w:rsidRPr="002B7F5F">
        <w:rPr>
          <w:szCs w:val="26"/>
        </w:rPr>
        <w:t xml:space="preserve"> –</w:t>
      </w:r>
      <w:r>
        <w:rPr>
          <w:szCs w:val="26"/>
        </w:rPr>
        <w:t xml:space="preserve"> Indoor Horticultural Lighting</w:t>
      </w:r>
    </w:p>
    <w:p w14:paraId="4BED8194" w14:textId="5F3DD34F" w:rsidR="002712A8" w:rsidRPr="007915FF" w:rsidRDefault="007C1BA9" w:rsidP="007D1E19">
      <w:pPr>
        <w:pStyle w:val="p3"/>
        <w:numPr>
          <w:ilvl w:val="0"/>
          <w:numId w:val="7"/>
        </w:numPr>
        <w:tabs>
          <w:tab w:val="clear" w:pos="204"/>
          <w:tab w:val="left" w:pos="720"/>
        </w:tabs>
        <w:jc w:val="left"/>
        <w:rPr>
          <w:szCs w:val="26"/>
        </w:rPr>
      </w:pPr>
      <w:r w:rsidRPr="007915FF">
        <w:rPr>
          <w:szCs w:val="26"/>
        </w:rPr>
        <w:t>Section 3.</w:t>
      </w:r>
      <w:r w:rsidR="00E1367E" w:rsidRPr="007915FF">
        <w:rPr>
          <w:szCs w:val="26"/>
        </w:rPr>
        <w:t>2</w:t>
      </w:r>
      <w:r w:rsidR="0057562F">
        <w:rPr>
          <w:szCs w:val="26"/>
        </w:rPr>
        <w:t>.2</w:t>
      </w:r>
      <w:r w:rsidR="002712A8" w:rsidRPr="007915FF">
        <w:rPr>
          <w:szCs w:val="26"/>
        </w:rPr>
        <w:t xml:space="preserve"> – HVAC Systems for Midstream Delivery</w:t>
      </w:r>
    </w:p>
    <w:p w14:paraId="31143C91" w14:textId="09A9394A" w:rsidR="002712A8" w:rsidRPr="007915FF" w:rsidRDefault="002712A8" w:rsidP="007D1E19">
      <w:pPr>
        <w:pStyle w:val="p3"/>
        <w:numPr>
          <w:ilvl w:val="0"/>
          <w:numId w:val="7"/>
        </w:numPr>
        <w:tabs>
          <w:tab w:val="clear" w:pos="204"/>
          <w:tab w:val="left" w:pos="720"/>
        </w:tabs>
        <w:jc w:val="left"/>
        <w:rPr>
          <w:szCs w:val="26"/>
        </w:rPr>
      </w:pPr>
      <w:r w:rsidRPr="007915FF">
        <w:rPr>
          <w:szCs w:val="26"/>
        </w:rPr>
        <w:t>Section 3.2.</w:t>
      </w:r>
      <w:r w:rsidR="00FC0058">
        <w:rPr>
          <w:szCs w:val="26"/>
        </w:rPr>
        <w:t>6</w:t>
      </w:r>
      <w:r w:rsidR="009139F0" w:rsidRPr="007915FF">
        <w:rPr>
          <w:szCs w:val="26"/>
        </w:rPr>
        <w:t xml:space="preserve"> </w:t>
      </w:r>
      <w:r w:rsidRPr="007915FF">
        <w:rPr>
          <w:szCs w:val="26"/>
        </w:rPr>
        <w:t>– Ductless Mini-Split Heat Pumps – Commercial &lt;5.4 Tons for Midstream Delivery</w:t>
      </w:r>
    </w:p>
    <w:p w14:paraId="6655F926" w14:textId="77777777" w:rsidR="00747326" w:rsidRPr="002B7F5F" w:rsidRDefault="007C1BA9" w:rsidP="00747326">
      <w:pPr>
        <w:pStyle w:val="p3"/>
        <w:numPr>
          <w:ilvl w:val="0"/>
          <w:numId w:val="7"/>
        </w:numPr>
        <w:tabs>
          <w:tab w:val="clear" w:pos="204"/>
          <w:tab w:val="left" w:pos="720"/>
        </w:tabs>
        <w:jc w:val="left"/>
        <w:rPr>
          <w:szCs w:val="26"/>
        </w:rPr>
      </w:pPr>
      <w:r w:rsidRPr="002B7F5F">
        <w:rPr>
          <w:szCs w:val="26"/>
        </w:rPr>
        <w:t>Section 3.</w:t>
      </w:r>
      <w:r w:rsidR="00E1367E" w:rsidRPr="002B7F5F">
        <w:rPr>
          <w:szCs w:val="26"/>
        </w:rPr>
        <w:t>2</w:t>
      </w:r>
      <w:r w:rsidRPr="002B7F5F">
        <w:rPr>
          <w:szCs w:val="26"/>
        </w:rPr>
        <w:t>.</w:t>
      </w:r>
      <w:r w:rsidR="00747326">
        <w:rPr>
          <w:szCs w:val="26"/>
        </w:rPr>
        <w:t>8</w:t>
      </w:r>
      <w:r w:rsidR="00747326" w:rsidRPr="002B7F5F">
        <w:rPr>
          <w:szCs w:val="26"/>
        </w:rPr>
        <w:t xml:space="preserve"> –</w:t>
      </w:r>
      <w:r w:rsidR="00747326" w:rsidRPr="006433E1">
        <w:t xml:space="preserve"> </w:t>
      </w:r>
      <w:r w:rsidR="00747326" w:rsidRPr="006433E1">
        <w:rPr>
          <w:szCs w:val="26"/>
        </w:rPr>
        <w:t>HVAC Tune-</w:t>
      </w:r>
      <w:r w:rsidR="00747326">
        <w:rPr>
          <w:szCs w:val="26"/>
        </w:rPr>
        <w:t>u</w:t>
      </w:r>
      <w:r w:rsidR="00747326" w:rsidRPr="006433E1">
        <w:rPr>
          <w:szCs w:val="26"/>
        </w:rPr>
        <w:t>p</w:t>
      </w:r>
    </w:p>
    <w:p w14:paraId="2F500F54" w14:textId="45C2FD2E" w:rsidR="007C1BA9" w:rsidRPr="00FB253F" w:rsidRDefault="007C1BA9" w:rsidP="007D1E19">
      <w:pPr>
        <w:pStyle w:val="p3"/>
        <w:numPr>
          <w:ilvl w:val="0"/>
          <w:numId w:val="7"/>
        </w:numPr>
        <w:tabs>
          <w:tab w:val="clear" w:pos="204"/>
          <w:tab w:val="left" w:pos="720"/>
        </w:tabs>
        <w:jc w:val="left"/>
        <w:rPr>
          <w:szCs w:val="26"/>
          <w:lang w:val="fr-FR"/>
        </w:rPr>
      </w:pPr>
      <w:r w:rsidRPr="00FB253F">
        <w:rPr>
          <w:szCs w:val="26"/>
          <w:lang w:val="fr-FR"/>
        </w:rPr>
        <w:t>Section 3.</w:t>
      </w:r>
      <w:r w:rsidR="00E1367E" w:rsidRPr="00FB253F">
        <w:rPr>
          <w:szCs w:val="26"/>
          <w:lang w:val="fr-FR"/>
        </w:rPr>
        <w:t>2</w:t>
      </w:r>
      <w:r w:rsidRPr="00FB253F">
        <w:rPr>
          <w:szCs w:val="26"/>
          <w:lang w:val="fr-FR"/>
        </w:rPr>
        <w:t>.</w:t>
      </w:r>
      <w:r w:rsidR="00793C66">
        <w:rPr>
          <w:szCs w:val="26"/>
          <w:lang w:val="fr-FR"/>
        </w:rPr>
        <w:t>16</w:t>
      </w:r>
      <w:r w:rsidR="009139F0" w:rsidRPr="00FB253F">
        <w:rPr>
          <w:szCs w:val="26"/>
          <w:lang w:val="fr-FR"/>
        </w:rPr>
        <w:t xml:space="preserve"> </w:t>
      </w:r>
      <w:r w:rsidRPr="00FB253F">
        <w:rPr>
          <w:szCs w:val="26"/>
          <w:lang w:val="fr-FR"/>
        </w:rPr>
        <w:t>–</w:t>
      </w:r>
      <w:r w:rsidR="006433E1" w:rsidRPr="00FB253F">
        <w:rPr>
          <w:lang w:val="fr-FR"/>
        </w:rPr>
        <w:t xml:space="preserve"> </w:t>
      </w:r>
      <w:proofErr w:type="spellStart"/>
      <w:r w:rsidR="006433E1" w:rsidRPr="00FB253F">
        <w:rPr>
          <w:szCs w:val="26"/>
          <w:lang w:val="fr-FR"/>
        </w:rPr>
        <w:t>Demand</w:t>
      </w:r>
      <w:proofErr w:type="spellEnd"/>
      <w:r w:rsidR="006433E1" w:rsidRPr="00FB253F">
        <w:rPr>
          <w:szCs w:val="26"/>
          <w:lang w:val="fr-FR"/>
        </w:rPr>
        <w:t xml:space="preserve"> Control Ventilation</w:t>
      </w:r>
    </w:p>
    <w:p w14:paraId="2D68CE4D" w14:textId="08E59CCB" w:rsidR="007C1BA9" w:rsidRPr="002B7F5F" w:rsidRDefault="007C1BA9" w:rsidP="007D1E19">
      <w:pPr>
        <w:pStyle w:val="p3"/>
        <w:numPr>
          <w:ilvl w:val="0"/>
          <w:numId w:val="7"/>
        </w:numPr>
        <w:tabs>
          <w:tab w:val="clear" w:pos="204"/>
          <w:tab w:val="left" w:pos="720"/>
        </w:tabs>
        <w:jc w:val="left"/>
        <w:rPr>
          <w:szCs w:val="26"/>
        </w:rPr>
      </w:pPr>
      <w:r w:rsidRPr="002B7F5F">
        <w:rPr>
          <w:szCs w:val="26"/>
        </w:rPr>
        <w:t>Section 3.2.</w:t>
      </w:r>
      <w:r w:rsidR="00793C66">
        <w:rPr>
          <w:szCs w:val="26"/>
        </w:rPr>
        <w:t>17</w:t>
      </w:r>
      <w:r w:rsidR="009139F0" w:rsidRPr="002B7F5F">
        <w:rPr>
          <w:szCs w:val="26"/>
        </w:rPr>
        <w:t xml:space="preserve"> </w:t>
      </w:r>
      <w:r w:rsidRPr="002B7F5F">
        <w:rPr>
          <w:szCs w:val="26"/>
        </w:rPr>
        <w:t>–</w:t>
      </w:r>
      <w:r w:rsidR="006433E1" w:rsidRPr="006433E1">
        <w:t xml:space="preserve"> </w:t>
      </w:r>
      <w:r w:rsidR="006433E1" w:rsidRPr="006433E1">
        <w:rPr>
          <w:szCs w:val="26"/>
        </w:rPr>
        <w:t>Advanced Rooftop Controls</w:t>
      </w:r>
    </w:p>
    <w:p w14:paraId="49A4030C" w14:textId="3C81B8A7" w:rsidR="007C1BA9" w:rsidRPr="00D923C5" w:rsidRDefault="007C1BA9" w:rsidP="007D7CF1">
      <w:pPr>
        <w:pStyle w:val="p3"/>
        <w:numPr>
          <w:ilvl w:val="0"/>
          <w:numId w:val="7"/>
        </w:numPr>
        <w:tabs>
          <w:tab w:val="clear" w:pos="204"/>
          <w:tab w:val="left" w:pos="720"/>
        </w:tabs>
        <w:jc w:val="left"/>
        <w:rPr>
          <w:szCs w:val="26"/>
        </w:rPr>
      </w:pPr>
      <w:r w:rsidRPr="00D923C5">
        <w:rPr>
          <w:szCs w:val="26"/>
        </w:rPr>
        <w:t>Section 3.2.</w:t>
      </w:r>
      <w:r w:rsidR="004A44A6" w:rsidRPr="00D923C5">
        <w:rPr>
          <w:szCs w:val="26"/>
        </w:rPr>
        <w:t>18</w:t>
      </w:r>
      <w:r w:rsidR="009139F0" w:rsidRPr="00D923C5">
        <w:rPr>
          <w:szCs w:val="26"/>
        </w:rPr>
        <w:t xml:space="preserve"> </w:t>
      </w:r>
      <w:r w:rsidRPr="00D923C5">
        <w:rPr>
          <w:szCs w:val="26"/>
        </w:rPr>
        <w:t>–</w:t>
      </w:r>
      <w:r w:rsidR="006433E1" w:rsidRPr="00D923C5">
        <w:t xml:space="preserve"> </w:t>
      </w:r>
      <w:r w:rsidR="006433E1" w:rsidRPr="00D923C5">
        <w:rPr>
          <w:szCs w:val="26"/>
        </w:rPr>
        <w:t>C&amp;I</w:t>
      </w:r>
      <w:r w:rsidR="002712A8" w:rsidRPr="00D923C5">
        <w:rPr>
          <w:szCs w:val="26"/>
        </w:rPr>
        <w:t xml:space="preserve"> </w:t>
      </w:r>
      <w:r w:rsidR="00584A1B">
        <w:rPr>
          <w:szCs w:val="26"/>
        </w:rPr>
        <w:t>ENERGY STAR</w:t>
      </w:r>
      <w:r w:rsidR="002712A8" w:rsidRPr="00D923C5">
        <w:rPr>
          <w:szCs w:val="26"/>
        </w:rPr>
        <w:t xml:space="preserve"> Certified Connected</w:t>
      </w:r>
      <w:r w:rsidR="006433E1" w:rsidRPr="00D923C5">
        <w:rPr>
          <w:szCs w:val="26"/>
        </w:rPr>
        <w:t xml:space="preserve"> Thermostat</w:t>
      </w:r>
      <w:r w:rsidR="002712A8" w:rsidRPr="00D923C5">
        <w:rPr>
          <w:szCs w:val="26"/>
        </w:rPr>
        <w:t>s</w:t>
      </w:r>
    </w:p>
    <w:p w14:paraId="0E0C922A" w14:textId="7B4E7556" w:rsidR="00C5186D" w:rsidRPr="00AD7157" w:rsidRDefault="00C5186D" w:rsidP="009A25E1">
      <w:pPr>
        <w:pStyle w:val="p3"/>
        <w:numPr>
          <w:ilvl w:val="0"/>
          <w:numId w:val="7"/>
        </w:numPr>
        <w:tabs>
          <w:tab w:val="clear" w:pos="204"/>
          <w:tab w:val="left" w:pos="720"/>
        </w:tabs>
        <w:jc w:val="left"/>
        <w:rPr>
          <w:szCs w:val="26"/>
        </w:rPr>
      </w:pPr>
      <w:r w:rsidRPr="00AD7157">
        <w:rPr>
          <w:szCs w:val="26"/>
        </w:rPr>
        <w:t>Section 3.2.19 –</w:t>
      </w:r>
      <w:r w:rsidR="00023F3E">
        <w:rPr>
          <w:szCs w:val="26"/>
        </w:rPr>
        <w:t xml:space="preserve"> </w:t>
      </w:r>
      <w:r w:rsidRPr="00AD7157">
        <w:rPr>
          <w:szCs w:val="26"/>
        </w:rPr>
        <w:t xml:space="preserve">Adjustment of Programmable Thermostats </w:t>
      </w:r>
      <w:r w:rsidR="00C91BB9">
        <w:rPr>
          <w:szCs w:val="26"/>
        </w:rPr>
        <w:t xml:space="preserve">and associated </w:t>
      </w:r>
      <w:r w:rsidR="00C91BB9" w:rsidRPr="00C91BB9">
        <w:rPr>
          <w:szCs w:val="26"/>
        </w:rPr>
        <w:t>Appendix G</w:t>
      </w:r>
      <w:r w:rsidR="009A25E1">
        <w:rPr>
          <w:szCs w:val="26"/>
        </w:rPr>
        <w:t xml:space="preserve">: </w:t>
      </w:r>
      <w:r w:rsidR="00C91BB9" w:rsidRPr="00C91BB9">
        <w:rPr>
          <w:szCs w:val="26"/>
        </w:rPr>
        <w:t>Adjustment of Programmable Thermostats Calculator</w:t>
      </w:r>
    </w:p>
    <w:p w14:paraId="3415BB67" w14:textId="79827A0A" w:rsidR="007C1BA9" w:rsidRPr="00D923C5" w:rsidRDefault="007D7CF1" w:rsidP="007D7CF1">
      <w:pPr>
        <w:pStyle w:val="p3"/>
        <w:numPr>
          <w:ilvl w:val="0"/>
          <w:numId w:val="7"/>
        </w:numPr>
        <w:tabs>
          <w:tab w:val="clear" w:pos="204"/>
          <w:tab w:val="left" w:pos="720"/>
        </w:tabs>
        <w:jc w:val="left"/>
        <w:rPr>
          <w:szCs w:val="26"/>
        </w:rPr>
      </w:pPr>
      <w:r w:rsidRPr="00D923C5">
        <w:rPr>
          <w:szCs w:val="26"/>
        </w:rPr>
        <w:t>Section 3.2.</w:t>
      </w:r>
      <w:r w:rsidR="00C5186D" w:rsidRPr="00D923C5">
        <w:rPr>
          <w:szCs w:val="26"/>
        </w:rPr>
        <w:t xml:space="preserve">20 </w:t>
      </w:r>
      <w:r w:rsidR="007C1BA9" w:rsidRPr="00D923C5">
        <w:rPr>
          <w:szCs w:val="26"/>
        </w:rPr>
        <w:t>–</w:t>
      </w:r>
      <w:r w:rsidR="00D45E25" w:rsidRPr="00D923C5">
        <w:rPr>
          <w:szCs w:val="26"/>
        </w:rPr>
        <w:t xml:space="preserve"> Duct Sealing and Insulation</w:t>
      </w:r>
    </w:p>
    <w:p w14:paraId="1907D38B" w14:textId="5533EE7E" w:rsidR="007C1BA9" w:rsidRPr="00AD7157" w:rsidRDefault="007C1BA9" w:rsidP="00DC77B3">
      <w:pPr>
        <w:pStyle w:val="p3"/>
        <w:numPr>
          <w:ilvl w:val="0"/>
          <w:numId w:val="7"/>
        </w:numPr>
        <w:tabs>
          <w:tab w:val="clear" w:pos="204"/>
          <w:tab w:val="left" w:pos="720"/>
        </w:tabs>
        <w:jc w:val="left"/>
        <w:rPr>
          <w:szCs w:val="26"/>
        </w:rPr>
      </w:pPr>
      <w:r w:rsidRPr="00AD7157">
        <w:rPr>
          <w:szCs w:val="26"/>
        </w:rPr>
        <w:t xml:space="preserve">Section </w:t>
      </w:r>
      <w:r w:rsidR="006C0E6A" w:rsidRPr="00AD7157">
        <w:rPr>
          <w:szCs w:val="26"/>
        </w:rPr>
        <w:t>3.2.</w:t>
      </w:r>
      <w:r w:rsidR="00C5186D" w:rsidRPr="00AD7157">
        <w:rPr>
          <w:szCs w:val="26"/>
        </w:rPr>
        <w:t xml:space="preserve">21 </w:t>
      </w:r>
      <w:r w:rsidRPr="00AD7157">
        <w:rPr>
          <w:szCs w:val="26"/>
        </w:rPr>
        <w:t>–</w:t>
      </w:r>
      <w:r w:rsidR="00A76CCE" w:rsidRPr="00AD7157">
        <w:rPr>
          <w:szCs w:val="26"/>
        </w:rPr>
        <w:t xml:space="preserve"> </w:t>
      </w:r>
      <w:r w:rsidR="002712A8" w:rsidRPr="00AD7157">
        <w:rPr>
          <w:szCs w:val="26"/>
        </w:rPr>
        <w:t>Chilled Water Pipe Insulation</w:t>
      </w:r>
    </w:p>
    <w:p w14:paraId="3A39FC41" w14:textId="000E2C65" w:rsidR="00A76CCE" w:rsidRPr="00D923C5" w:rsidRDefault="00A76CCE" w:rsidP="00A76CCE">
      <w:pPr>
        <w:pStyle w:val="p3"/>
        <w:numPr>
          <w:ilvl w:val="0"/>
          <w:numId w:val="7"/>
        </w:numPr>
        <w:tabs>
          <w:tab w:val="clear" w:pos="204"/>
          <w:tab w:val="left" w:pos="720"/>
        </w:tabs>
        <w:jc w:val="left"/>
        <w:rPr>
          <w:szCs w:val="26"/>
        </w:rPr>
      </w:pPr>
      <w:r w:rsidRPr="00D923C5">
        <w:rPr>
          <w:szCs w:val="26"/>
        </w:rPr>
        <w:t>Section 3.4.</w:t>
      </w:r>
      <w:r w:rsidR="001A2690" w:rsidRPr="00D923C5">
        <w:rPr>
          <w:szCs w:val="26"/>
        </w:rPr>
        <w:t>3</w:t>
      </w:r>
      <w:r w:rsidRPr="00D923C5">
        <w:rPr>
          <w:szCs w:val="26"/>
        </w:rPr>
        <w:t xml:space="preserve"> –</w:t>
      </w:r>
      <w:r w:rsidR="000B0702" w:rsidRPr="00D923C5">
        <w:t xml:space="preserve"> </w:t>
      </w:r>
      <w:r w:rsidR="000B0702" w:rsidRPr="00D923C5">
        <w:rPr>
          <w:szCs w:val="26"/>
        </w:rPr>
        <w:t>Domestic Hot Water Pipe Insulation</w:t>
      </w:r>
    </w:p>
    <w:p w14:paraId="585B6B17" w14:textId="3739315D" w:rsidR="00F569DD" w:rsidRDefault="00FC7030" w:rsidP="00A76CCE">
      <w:pPr>
        <w:pStyle w:val="p3"/>
        <w:numPr>
          <w:ilvl w:val="0"/>
          <w:numId w:val="7"/>
        </w:numPr>
        <w:tabs>
          <w:tab w:val="clear" w:pos="204"/>
          <w:tab w:val="left" w:pos="720"/>
        </w:tabs>
        <w:jc w:val="left"/>
        <w:rPr>
          <w:szCs w:val="26"/>
        </w:rPr>
      </w:pPr>
      <w:r>
        <w:rPr>
          <w:szCs w:val="26"/>
        </w:rPr>
        <w:t xml:space="preserve">Section </w:t>
      </w:r>
      <w:r w:rsidR="00F569DD">
        <w:rPr>
          <w:szCs w:val="26"/>
        </w:rPr>
        <w:t>3.5.</w:t>
      </w:r>
      <w:r w:rsidR="00A11F28">
        <w:rPr>
          <w:szCs w:val="26"/>
        </w:rPr>
        <w:t>19</w:t>
      </w:r>
      <w:r w:rsidR="00F569DD">
        <w:rPr>
          <w:szCs w:val="26"/>
        </w:rPr>
        <w:t xml:space="preserve"> </w:t>
      </w:r>
      <w:r w:rsidR="00023F3E" w:rsidRPr="00D923C5">
        <w:rPr>
          <w:szCs w:val="26"/>
        </w:rPr>
        <w:t>–</w:t>
      </w:r>
      <w:r w:rsidR="00023F3E" w:rsidRPr="00D923C5">
        <w:t xml:space="preserve"> </w:t>
      </w:r>
      <w:r w:rsidR="00DA0835">
        <w:rPr>
          <w:szCs w:val="26"/>
        </w:rPr>
        <w:t>Food Service Equipment</w:t>
      </w:r>
      <w:r w:rsidR="00F569DD">
        <w:rPr>
          <w:szCs w:val="26"/>
        </w:rPr>
        <w:t xml:space="preserve"> Novelty Cooler </w:t>
      </w:r>
      <w:r w:rsidR="00FD4FDA">
        <w:rPr>
          <w:szCs w:val="26"/>
        </w:rPr>
        <w:t>Shutoff</w:t>
      </w:r>
    </w:p>
    <w:p w14:paraId="56267E17" w14:textId="5B56AE7E" w:rsidR="00C95A28" w:rsidRDefault="00C95A28" w:rsidP="00A76CCE">
      <w:pPr>
        <w:pStyle w:val="p3"/>
        <w:numPr>
          <w:ilvl w:val="0"/>
          <w:numId w:val="7"/>
        </w:numPr>
        <w:tabs>
          <w:tab w:val="clear" w:pos="204"/>
          <w:tab w:val="left" w:pos="720"/>
        </w:tabs>
        <w:jc w:val="left"/>
        <w:rPr>
          <w:szCs w:val="26"/>
        </w:rPr>
      </w:pPr>
      <w:r>
        <w:rPr>
          <w:szCs w:val="26"/>
        </w:rPr>
        <w:t>Section 3.7.</w:t>
      </w:r>
      <w:r w:rsidR="006074BB">
        <w:rPr>
          <w:szCs w:val="26"/>
        </w:rPr>
        <w:t>10</w:t>
      </w:r>
      <w:r>
        <w:rPr>
          <w:szCs w:val="26"/>
        </w:rPr>
        <w:t xml:space="preserve"> – Commercial Induction Cooktops</w:t>
      </w:r>
    </w:p>
    <w:p w14:paraId="5138EE85" w14:textId="2BF3EA5A" w:rsidR="007C1BA9" w:rsidRDefault="007C1BA9" w:rsidP="00B01860">
      <w:pPr>
        <w:pStyle w:val="p3"/>
        <w:numPr>
          <w:ilvl w:val="0"/>
          <w:numId w:val="7"/>
        </w:numPr>
        <w:tabs>
          <w:tab w:val="clear" w:pos="204"/>
          <w:tab w:val="left" w:pos="720"/>
        </w:tabs>
        <w:spacing w:line="240" w:lineRule="auto"/>
        <w:jc w:val="left"/>
        <w:rPr>
          <w:szCs w:val="26"/>
        </w:rPr>
      </w:pPr>
      <w:r>
        <w:rPr>
          <w:szCs w:val="26"/>
        </w:rPr>
        <w:t>Section 3.</w:t>
      </w:r>
      <w:r w:rsidR="000B0702">
        <w:rPr>
          <w:szCs w:val="26"/>
        </w:rPr>
        <w:t>11</w:t>
      </w:r>
      <w:r>
        <w:rPr>
          <w:szCs w:val="26"/>
        </w:rPr>
        <w:t>.</w:t>
      </w:r>
      <w:r w:rsidR="009A5F66">
        <w:rPr>
          <w:szCs w:val="26"/>
        </w:rPr>
        <w:t>4</w:t>
      </w:r>
      <w:r>
        <w:rPr>
          <w:szCs w:val="26"/>
        </w:rPr>
        <w:t xml:space="preserve"> –</w:t>
      </w:r>
      <w:r w:rsidR="009B34F7">
        <w:rPr>
          <w:szCs w:val="26"/>
        </w:rPr>
        <w:t xml:space="preserve"> </w:t>
      </w:r>
      <w:r w:rsidR="00425C6C" w:rsidRPr="00425C6C">
        <w:rPr>
          <w:szCs w:val="26"/>
        </w:rPr>
        <w:t>ENERGY STAR Uninterruptible Power Supplies</w:t>
      </w:r>
      <w:r w:rsidR="00425C6C">
        <w:rPr>
          <w:szCs w:val="26"/>
        </w:rPr>
        <w:t xml:space="preserve"> </w:t>
      </w:r>
    </w:p>
    <w:p w14:paraId="0FA10855" w14:textId="2E8A9B36" w:rsidR="00A12344" w:rsidRDefault="007C1BA9" w:rsidP="009A25E1">
      <w:pPr>
        <w:pStyle w:val="p3"/>
        <w:numPr>
          <w:ilvl w:val="0"/>
          <w:numId w:val="7"/>
        </w:numPr>
        <w:tabs>
          <w:tab w:val="clear" w:pos="204"/>
          <w:tab w:val="left" w:pos="720"/>
        </w:tabs>
        <w:spacing w:before="160"/>
        <w:jc w:val="left"/>
        <w:rPr>
          <w:szCs w:val="26"/>
        </w:rPr>
      </w:pPr>
      <w:r w:rsidRPr="00425C6C">
        <w:rPr>
          <w:szCs w:val="26"/>
        </w:rPr>
        <w:t xml:space="preserve">Section </w:t>
      </w:r>
      <w:r w:rsidR="000B0702" w:rsidRPr="00425C6C">
        <w:rPr>
          <w:szCs w:val="26"/>
        </w:rPr>
        <w:t>3.11.</w:t>
      </w:r>
      <w:r w:rsidR="00941626">
        <w:rPr>
          <w:szCs w:val="26"/>
        </w:rPr>
        <w:t>5</w:t>
      </w:r>
      <w:r w:rsidRPr="00425C6C">
        <w:rPr>
          <w:szCs w:val="26"/>
        </w:rPr>
        <w:t xml:space="preserve"> –</w:t>
      </w:r>
      <w:r w:rsidR="00425C6C" w:rsidRPr="00425C6C">
        <w:t xml:space="preserve"> </w:t>
      </w:r>
      <w:r w:rsidR="00425C6C" w:rsidRPr="00425C6C">
        <w:rPr>
          <w:szCs w:val="26"/>
        </w:rPr>
        <w:t>Building Operator Certification</w:t>
      </w:r>
      <w:bookmarkStart w:id="61" w:name="_Toc364755758"/>
      <w:bookmarkStart w:id="62" w:name="_Toc394648173"/>
      <w:bookmarkStart w:id="63" w:name="_Toc396910602"/>
      <w:r w:rsidR="00905D09">
        <w:rPr>
          <w:szCs w:val="26"/>
        </w:rPr>
        <w:t xml:space="preserve"> </w:t>
      </w:r>
      <w:r w:rsidR="002E1AB1">
        <w:rPr>
          <w:szCs w:val="26"/>
        </w:rPr>
        <w:t>T</w:t>
      </w:r>
      <w:r w:rsidR="00405915">
        <w:rPr>
          <w:szCs w:val="26"/>
        </w:rPr>
        <w:t>raining</w:t>
      </w:r>
      <w:r w:rsidR="00905D09">
        <w:rPr>
          <w:szCs w:val="26"/>
        </w:rPr>
        <w:t xml:space="preserve"> and associated Appendix F</w:t>
      </w:r>
      <w:r w:rsidR="001A2805">
        <w:rPr>
          <w:szCs w:val="26"/>
        </w:rPr>
        <w:t xml:space="preserve">: </w:t>
      </w:r>
      <w:r w:rsidR="001A2805" w:rsidRPr="001A2805">
        <w:rPr>
          <w:szCs w:val="26"/>
        </w:rPr>
        <w:t>B</w:t>
      </w:r>
      <w:r w:rsidR="00405915">
        <w:rPr>
          <w:szCs w:val="26"/>
        </w:rPr>
        <w:t xml:space="preserve">uilding </w:t>
      </w:r>
      <w:r w:rsidR="001A2805" w:rsidRPr="001A2805">
        <w:rPr>
          <w:szCs w:val="26"/>
        </w:rPr>
        <w:t>O</w:t>
      </w:r>
      <w:r w:rsidR="00405915">
        <w:rPr>
          <w:szCs w:val="26"/>
        </w:rPr>
        <w:t xml:space="preserve">perator </w:t>
      </w:r>
      <w:r w:rsidR="001A2805" w:rsidRPr="001A2805">
        <w:rPr>
          <w:szCs w:val="26"/>
        </w:rPr>
        <w:t>C</w:t>
      </w:r>
      <w:r w:rsidR="00405915">
        <w:rPr>
          <w:szCs w:val="26"/>
        </w:rPr>
        <w:t>ertification</w:t>
      </w:r>
      <w:r w:rsidR="001A2805" w:rsidRPr="001A2805">
        <w:rPr>
          <w:szCs w:val="26"/>
        </w:rPr>
        <w:t xml:space="preserve"> </w:t>
      </w:r>
      <w:r w:rsidR="001A2805" w:rsidRPr="001A2805">
        <w:t>Audit and Design Tool</w:t>
      </w:r>
    </w:p>
    <w:p w14:paraId="0258D5EF" w14:textId="184F6451" w:rsidR="00971E9B" w:rsidRPr="00971E9B" w:rsidRDefault="004A35B1" w:rsidP="009A25E1">
      <w:pPr>
        <w:pStyle w:val="p3"/>
        <w:numPr>
          <w:ilvl w:val="0"/>
          <w:numId w:val="7"/>
        </w:numPr>
        <w:tabs>
          <w:tab w:val="clear" w:pos="204"/>
          <w:tab w:val="left" w:pos="720"/>
        </w:tabs>
        <w:jc w:val="left"/>
        <w:rPr>
          <w:b/>
        </w:rPr>
      </w:pPr>
      <w:r>
        <w:t>Section 3.11.</w:t>
      </w:r>
      <w:r w:rsidR="00D923C5">
        <w:t>6</w:t>
      </w:r>
      <w:r>
        <w:t xml:space="preserve"> – </w:t>
      </w:r>
      <w:r w:rsidR="00971E9B" w:rsidRPr="00971E9B">
        <w:t>Photovoltaic (PV) Solar Generation</w:t>
      </w:r>
    </w:p>
    <w:p w14:paraId="14303688" w14:textId="77777777" w:rsidR="00A0712C" w:rsidRPr="00F959E7" w:rsidRDefault="00A0712C" w:rsidP="00A0712C">
      <w:pPr>
        <w:pStyle w:val="p3"/>
        <w:tabs>
          <w:tab w:val="clear" w:pos="204"/>
          <w:tab w:val="left" w:pos="720"/>
        </w:tabs>
        <w:jc w:val="left"/>
        <w:rPr>
          <w:szCs w:val="26"/>
        </w:rPr>
      </w:pPr>
      <w:bookmarkStart w:id="64" w:name="_Existing_Residential_EE&amp;C"/>
      <w:bookmarkStart w:id="65" w:name="_Toc413415455"/>
      <w:bookmarkStart w:id="66" w:name="_Toc334175037"/>
      <w:bookmarkEnd w:id="54"/>
      <w:bookmarkEnd w:id="61"/>
      <w:bookmarkEnd w:id="62"/>
      <w:bookmarkEnd w:id="63"/>
      <w:bookmarkEnd w:id="64"/>
    </w:p>
    <w:p w14:paraId="1FE6CDA4" w14:textId="77777777" w:rsidR="00173FF2" w:rsidRPr="009C3B3D" w:rsidRDefault="00173FF2" w:rsidP="00173FF2">
      <w:pPr>
        <w:pStyle w:val="Heading2"/>
      </w:pPr>
      <w:bookmarkStart w:id="67" w:name="_Toc164782410"/>
      <w:r w:rsidRPr="009C3B3D">
        <w:t>Existing Residential EE&amp;C Measure Protocols and Processes</w:t>
      </w:r>
      <w:bookmarkEnd w:id="67"/>
    </w:p>
    <w:p w14:paraId="746BDEEC" w14:textId="77777777" w:rsidR="00173FF2" w:rsidRPr="007600DD" w:rsidRDefault="00173FF2" w:rsidP="00173FF2">
      <w:pPr>
        <w:ind w:firstLine="720"/>
        <w:jc w:val="left"/>
        <w:rPr>
          <w:szCs w:val="26"/>
        </w:rPr>
      </w:pPr>
      <w:r w:rsidRPr="0098410B">
        <w:rPr>
          <w:szCs w:val="26"/>
        </w:rPr>
        <w:t>The following sections describe clarifications and modifications to the residential measure protocols:</w:t>
      </w:r>
    </w:p>
    <w:p w14:paraId="54FD18F8" w14:textId="4A4B3AF8" w:rsidR="00173FF2" w:rsidRPr="002713AD" w:rsidRDefault="00173FF2" w:rsidP="003F5A16">
      <w:pPr>
        <w:pStyle w:val="Heading3"/>
        <w:numPr>
          <w:ilvl w:val="0"/>
          <w:numId w:val="85"/>
        </w:numPr>
      </w:pPr>
      <w:bookmarkStart w:id="68" w:name="_Toc164674466"/>
      <w:bookmarkStart w:id="69" w:name="_Toc164782261"/>
      <w:bookmarkStart w:id="70" w:name="_Toc164782411"/>
      <w:bookmarkStart w:id="71" w:name="_Toc164782412"/>
      <w:bookmarkEnd w:id="68"/>
      <w:bookmarkEnd w:id="69"/>
      <w:bookmarkEnd w:id="70"/>
      <w:r w:rsidRPr="002713AD">
        <w:lastRenderedPageBreak/>
        <w:t>Section 2.1.1 – ENERGY STAR Lighting</w:t>
      </w:r>
      <w:r w:rsidRPr="00266C62">
        <w:rPr>
          <w:vertAlign w:val="superscript"/>
        </w:rPr>
        <w:footnoteReference w:id="20"/>
      </w:r>
      <w:bookmarkEnd w:id="71"/>
    </w:p>
    <w:p w14:paraId="4690D73F" w14:textId="7DE22526" w:rsidR="001E161F" w:rsidRDefault="001351D5" w:rsidP="004166B2">
      <w:pPr>
        <w:ind w:firstLine="720"/>
        <w:jc w:val="left"/>
        <w:rPr>
          <w:szCs w:val="26"/>
        </w:rPr>
      </w:pPr>
      <w:r w:rsidRPr="00526190">
        <w:rPr>
          <w:szCs w:val="26"/>
        </w:rPr>
        <w:t>The Commission proposes to rename this measure</w:t>
      </w:r>
      <w:r>
        <w:rPr>
          <w:szCs w:val="26"/>
        </w:rPr>
        <w:t xml:space="preserve"> </w:t>
      </w:r>
      <w:r w:rsidR="00CB3B05">
        <w:rPr>
          <w:szCs w:val="26"/>
        </w:rPr>
        <w:t xml:space="preserve">Residential LED Lighting </w:t>
      </w:r>
      <w:r w:rsidR="00FC0A9A">
        <w:rPr>
          <w:szCs w:val="26"/>
        </w:rPr>
        <w:t>because the</w:t>
      </w:r>
      <w:r w:rsidR="00254EC0">
        <w:rPr>
          <w:szCs w:val="26"/>
        </w:rPr>
        <w:t xml:space="preserve"> U</w:t>
      </w:r>
      <w:r w:rsidR="00D63CA3">
        <w:rPr>
          <w:szCs w:val="26"/>
        </w:rPr>
        <w:t>nited States</w:t>
      </w:r>
      <w:r w:rsidR="00254EC0">
        <w:rPr>
          <w:szCs w:val="26"/>
        </w:rPr>
        <w:t xml:space="preserve"> Environmental Protection Agency</w:t>
      </w:r>
      <w:r w:rsidR="00FC0A9A">
        <w:rPr>
          <w:szCs w:val="26"/>
        </w:rPr>
        <w:t xml:space="preserve"> </w:t>
      </w:r>
      <w:r w:rsidR="00254EC0">
        <w:rPr>
          <w:szCs w:val="26"/>
        </w:rPr>
        <w:t>(</w:t>
      </w:r>
      <w:r w:rsidR="00D63CA3">
        <w:rPr>
          <w:szCs w:val="26"/>
        </w:rPr>
        <w:t xml:space="preserve">US </w:t>
      </w:r>
      <w:r w:rsidR="00FC0A9A">
        <w:rPr>
          <w:szCs w:val="26"/>
        </w:rPr>
        <w:t>EPA</w:t>
      </w:r>
      <w:r w:rsidR="00254EC0">
        <w:rPr>
          <w:szCs w:val="26"/>
        </w:rPr>
        <w:t>)</w:t>
      </w:r>
      <w:r w:rsidR="00FC0A9A">
        <w:rPr>
          <w:szCs w:val="26"/>
        </w:rPr>
        <w:t xml:space="preserve"> is sunsetting the ENERGY STAR specifications for lamps and lumina</w:t>
      </w:r>
      <w:r w:rsidR="00F85EFA">
        <w:rPr>
          <w:szCs w:val="26"/>
        </w:rPr>
        <w:t xml:space="preserve">ires effective 12/31/24. </w:t>
      </w:r>
    </w:p>
    <w:p w14:paraId="56BE765A" w14:textId="44F1652A" w:rsidR="00762767" w:rsidRDefault="00850A4F" w:rsidP="00E96772">
      <w:pPr>
        <w:ind w:firstLine="720"/>
        <w:jc w:val="left"/>
      </w:pPr>
      <w:r>
        <w:rPr>
          <w:szCs w:val="26"/>
        </w:rPr>
        <w:t xml:space="preserve">In response to the </w:t>
      </w:r>
      <w:r w:rsidRPr="00373A0B">
        <w:t>US DOE</w:t>
      </w:r>
      <w:r>
        <w:t>’s updated definition of</w:t>
      </w:r>
      <w:r w:rsidR="005A4281">
        <w:t xml:space="preserve"> general service lamps</w:t>
      </w:r>
      <w:r>
        <w:t xml:space="preserve"> </w:t>
      </w:r>
      <w:r w:rsidR="005A4281">
        <w:t>(</w:t>
      </w:r>
      <w:r w:rsidRPr="00373A0B">
        <w:t>GSLs</w:t>
      </w:r>
      <w:r w:rsidR="005A4281">
        <w:t>)</w:t>
      </w:r>
      <w:r>
        <w:t xml:space="preserve"> effective </w:t>
      </w:r>
      <w:r w:rsidR="00BE0F39">
        <w:t>7/</w:t>
      </w:r>
      <w:r w:rsidRPr="00373A0B">
        <w:t>8</w:t>
      </w:r>
      <w:r w:rsidR="00BE0F39">
        <w:t>/</w:t>
      </w:r>
      <w:r w:rsidRPr="00373A0B">
        <w:t>22</w:t>
      </w:r>
      <w:r w:rsidR="00BE0F39">
        <w:t>, t</w:t>
      </w:r>
      <w:r w:rsidR="00EC1B05">
        <w:rPr>
          <w:szCs w:val="26"/>
        </w:rPr>
        <w:t xml:space="preserve">he Commission proposes </w:t>
      </w:r>
      <w:r w:rsidR="00A71422">
        <w:rPr>
          <w:szCs w:val="26"/>
        </w:rPr>
        <w:t>limiting</w:t>
      </w:r>
      <w:r w:rsidR="00EC1B05">
        <w:rPr>
          <w:szCs w:val="26"/>
        </w:rPr>
        <w:t xml:space="preserve"> eligibility </w:t>
      </w:r>
      <w:r w:rsidR="00A71422">
        <w:rPr>
          <w:szCs w:val="26"/>
        </w:rPr>
        <w:t xml:space="preserve">of </w:t>
      </w:r>
      <w:r w:rsidR="005E1D7B" w:rsidRPr="00373A0B">
        <w:t>GSLs</w:t>
      </w:r>
      <w:r w:rsidR="005E1D7B">
        <w:t xml:space="preserve"> </w:t>
      </w:r>
      <w:r w:rsidR="002E2913">
        <w:rPr>
          <w:szCs w:val="26"/>
        </w:rPr>
        <w:t xml:space="preserve">with 310 to 3,300 lumens to </w:t>
      </w:r>
      <w:r w:rsidR="004C0C28">
        <w:rPr>
          <w:szCs w:val="26"/>
        </w:rPr>
        <w:t xml:space="preserve">early replacement </w:t>
      </w:r>
      <w:r w:rsidR="002A3961">
        <w:rPr>
          <w:szCs w:val="26"/>
        </w:rPr>
        <w:t>(</w:t>
      </w:r>
      <w:r w:rsidR="00221061">
        <w:rPr>
          <w:szCs w:val="26"/>
        </w:rPr>
        <w:t xml:space="preserve">i.e. </w:t>
      </w:r>
      <w:r w:rsidR="002E2913">
        <w:rPr>
          <w:szCs w:val="26"/>
        </w:rPr>
        <w:t>direct install</w:t>
      </w:r>
      <w:r w:rsidR="002A3961">
        <w:rPr>
          <w:szCs w:val="26"/>
        </w:rPr>
        <w:t>)</w:t>
      </w:r>
      <w:r w:rsidR="002E2913">
        <w:rPr>
          <w:szCs w:val="26"/>
        </w:rPr>
        <w:t xml:space="preserve"> programs </w:t>
      </w:r>
      <w:r w:rsidR="00CE33A7">
        <w:rPr>
          <w:szCs w:val="26"/>
        </w:rPr>
        <w:t>and limiting eligibility of fixtures to linear fixtures</w:t>
      </w:r>
      <w:r w:rsidR="005E1D7B">
        <w:t>.</w:t>
      </w:r>
      <w:r w:rsidR="00F02175">
        <w:t xml:space="preserve"> </w:t>
      </w:r>
      <w:r w:rsidR="00762767">
        <w:t xml:space="preserve">The Commission proposes removing </w:t>
      </w:r>
      <w:r w:rsidR="00762767">
        <w:rPr>
          <w:szCs w:val="26"/>
        </w:rPr>
        <w:t>cross-sector sales from this measure</w:t>
      </w:r>
      <w:r w:rsidR="00762767">
        <w:t xml:space="preserve"> as those are comprised of upstream GSLs which </w:t>
      </w:r>
      <w:r w:rsidR="00D03834">
        <w:t>would</w:t>
      </w:r>
      <w:r w:rsidR="00762767">
        <w:t xml:space="preserve"> no longer </w:t>
      </w:r>
      <w:r w:rsidR="00D03834">
        <w:t xml:space="preserve">be </w:t>
      </w:r>
      <w:r w:rsidR="00762767">
        <w:t>eligible.</w:t>
      </w:r>
      <w:r w:rsidR="00E96772">
        <w:t xml:space="preserve"> </w:t>
      </w:r>
      <w:r w:rsidR="00F02175">
        <w:t xml:space="preserve">The Commission proposes a </w:t>
      </w:r>
      <w:r w:rsidR="00984719">
        <w:t xml:space="preserve">measure life of </w:t>
      </w:r>
      <w:r w:rsidR="0049063D">
        <w:t>two</w:t>
      </w:r>
      <w:r w:rsidR="00984719">
        <w:t xml:space="preserve"> years for </w:t>
      </w:r>
      <w:r w:rsidR="00863459">
        <w:t>early replacement LEDs</w:t>
      </w:r>
      <w:r w:rsidR="00B0286E">
        <w:t xml:space="preserve">, </w:t>
      </w:r>
      <w:r w:rsidR="007F5965">
        <w:t>estimated as</w:t>
      </w:r>
      <w:r w:rsidR="00981AFF" w:rsidRPr="00981AFF">
        <w:t xml:space="preserve"> one-half (the assumed proportion of remaining life) the product</w:t>
      </w:r>
      <w:r w:rsidR="00981AFF">
        <w:t xml:space="preserve"> </w:t>
      </w:r>
      <w:r w:rsidR="003E5CFC" w:rsidRPr="003E5CFC">
        <w:t xml:space="preserve">of (1) the distribution of incandescent, halogen, and </w:t>
      </w:r>
      <w:r w:rsidR="008639D8">
        <w:t>Compact Fluorescent Light (</w:t>
      </w:r>
      <w:r w:rsidR="003E5CFC" w:rsidRPr="003E5CFC">
        <w:t>CFL</w:t>
      </w:r>
      <w:r w:rsidR="008639D8">
        <w:t>)</w:t>
      </w:r>
      <w:r w:rsidR="003E5CFC" w:rsidRPr="003E5CFC">
        <w:t xml:space="preserve"> bulbs from the </w:t>
      </w:r>
      <w:r w:rsidR="004B7D98" w:rsidRPr="00DD727F">
        <w:t>Act 129 2023 Pennsylvania Residential Baseline Study</w:t>
      </w:r>
      <w:r w:rsidR="004B7D98" w:rsidRPr="003E5CFC">
        <w:t xml:space="preserve"> </w:t>
      </w:r>
      <w:r w:rsidR="003E5CFC" w:rsidRPr="003E5CFC">
        <w:t xml:space="preserve">and (2) the service lifetimes for incandescent, halogen, and CFL bulbs assumed in </w:t>
      </w:r>
      <w:r w:rsidR="005C7A4D">
        <w:t xml:space="preserve">US </w:t>
      </w:r>
      <w:r w:rsidR="003E5CFC" w:rsidRPr="003E5CFC">
        <w:t xml:space="preserve">DOE </w:t>
      </w:r>
      <w:r w:rsidR="004B7D98" w:rsidRPr="003E5CFC">
        <w:t>appliance and equipment standards rulemakings</w:t>
      </w:r>
      <w:r w:rsidR="00393732">
        <w:t xml:space="preserve">. </w:t>
      </w:r>
    </w:p>
    <w:p w14:paraId="131F258D" w14:textId="121F3315" w:rsidR="00581EAD" w:rsidRDefault="005D5344" w:rsidP="001D1A01">
      <w:pPr>
        <w:ind w:firstLine="720"/>
        <w:jc w:val="left"/>
      </w:pPr>
      <w:r w:rsidRPr="00526190">
        <w:rPr>
          <w:szCs w:val="26"/>
        </w:rPr>
        <w:t xml:space="preserve">The Commission proposes </w:t>
      </w:r>
      <w:r w:rsidR="00E96772">
        <w:rPr>
          <w:szCs w:val="26"/>
        </w:rPr>
        <w:t xml:space="preserve">updating baseline wattages </w:t>
      </w:r>
      <w:r w:rsidR="00E23EA8">
        <w:rPr>
          <w:szCs w:val="26"/>
        </w:rPr>
        <w:t>(</w:t>
      </w:r>
      <w:proofErr w:type="spellStart"/>
      <w:r w:rsidR="00E23EA8" w:rsidRPr="00E23EA8">
        <w:rPr>
          <w:szCs w:val="26"/>
        </w:rPr>
        <w:t>Watts</w:t>
      </w:r>
      <w:r w:rsidR="00E23EA8" w:rsidRPr="00E23EA8">
        <w:rPr>
          <w:szCs w:val="26"/>
          <w:vertAlign w:val="subscript"/>
        </w:rPr>
        <w:t>base</w:t>
      </w:r>
      <w:proofErr w:type="spellEnd"/>
      <w:r w:rsidR="00E23EA8">
        <w:rPr>
          <w:szCs w:val="26"/>
        </w:rPr>
        <w:t xml:space="preserve">) </w:t>
      </w:r>
      <w:r w:rsidR="00E96772">
        <w:rPr>
          <w:szCs w:val="26"/>
        </w:rPr>
        <w:t xml:space="preserve">as follows. </w:t>
      </w:r>
      <w:r w:rsidR="0081420B">
        <w:rPr>
          <w:szCs w:val="26"/>
        </w:rPr>
        <w:t>For direct install GSLs,</w:t>
      </w:r>
      <w:r w:rsidR="002D5093">
        <w:rPr>
          <w:szCs w:val="26"/>
        </w:rPr>
        <w:t xml:space="preserve"> </w:t>
      </w:r>
      <w:r w:rsidR="002D5093">
        <w:t xml:space="preserve">EDCs would need to record wattages of existing lamps being removed. </w:t>
      </w:r>
      <w:r w:rsidR="0081420B">
        <w:t>F</w:t>
      </w:r>
      <w:r w:rsidR="002D5093">
        <w:t xml:space="preserve">or </w:t>
      </w:r>
      <w:r w:rsidR="002D5093" w:rsidRPr="00AF0455">
        <w:t xml:space="preserve">GSLs outside of </w:t>
      </w:r>
      <w:r w:rsidR="002D5093">
        <w:t>the</w:t>
      </w:r>
      <w:r w:rsidR="000E5D4F">
        <w:t xml:space="preserve"> </w:t>
      </w:r>
      <w:r w:rsidR="000E5D4F" w:rsidRPr="00526190">
        <w:rPr>
          <w:szCs w:val="26"/>
        </w:rPr>
        <w:t xml:space="preserve">Energy Independence and Security Act </w:t>
      </w:r>
      <w:r w:rsidR="007854C6">
        <w:rPr>
          <w:szCs w:val="26"/>
        </w:rPr>
        <w:t>(</w:t>
      </w:r>
      <w:r w:rsidR="002D5093" w:rsidRPr="00AF0455">
        <w:t>EISA</w:t>
      </w:r>
      <w:r w:rsidR="007854C6">
        <w:t>)</w:t>
      </w:r>
      <w:r w:rsidR="002D5093" w:rsidRPr="00AF0455">
        <w:t xml:space="preserve"> lumen range </w:t>
      </w:r>
      <w:r w:rsidR="002D5093">
        <w:t>and</w:t>
      </w:r>
      <w:r w:rsidR="002D5093" w:rsidRPr="00AF0455">
        <w:t xml:space="preserve"> exempt bulb type</w:t>
      </w:r>
      <w:r w:rsidR="002D5093">
        <w:t>s</w:t>
      </w:r>
      <w:r w:rsidR="0081420B">
        <w:t xml:space="preserve">, </w:t>
      </w:r>
      <w:r w:rsidR="002578AD">
        <w:t>b</w:t>
      </w:r>
      <w:r w:rsidR="0081420B">
        <w:t>aseline wattage</w:t>
      </w:r>
      <w:r w:rsidR="002D5093">
        <w:t xml:space="preserve"> would be the</w:t>
      </w:r>
      <w:r w:rsidR="002D5093" w:rsidRPr="00AF0455">
        <w:t xml:space="preserve"> </w:t>
      </w:r>
      <w:r w:rsidR="002D5093">
        <w:t>m</w:t>
      </w:r>
      <w:r w:rsidR="002D5093" w:rsidRPr="00AF0455">
        <w:t>anufacturer rated comparable wattage</w:t>
      </w:r>
      <w:r w:rsidR="0026069B">
        <w:t>.</w:t>
      </w:r>
      <w:r w:rsidR="002D5093">
        <w:t xml:space="preserve"> </w:t>
      </w:r>
      <w:r w:rsidR="002578AD">
        <w:t>F</w:t>
      </w:r>
      <w:r w:rsidR="002D5093">
        <w:t>or linear fixtures</w:t>
      </w:r>
      <w:r w:rsidR="00FD6DD4">
        <w:t>,</w:t>
      </w:r>
      <w:r w:rsidR="002578AD">
        <w:t xml:space="preserve"> baseline wattage</w:t>
      </w:r>
      <w:r w:rsidR="002D5093">
        <w:t xml:space="preserve"> would be</w:t>
      </w:r>
      <w:r w:rsidR="0008342A">
        <w:t xml:space="preserve"> </w:t>
      </w:r>
      <w:r w:rsidR="00667EEF">
        <w:t xml:space="preserve">lumens divided by </w:t>
      </w:r>
      <w:r w:rsidR="00BC47C4">
        <w:t>a default efficacy (</w:t>
      </w:r>
      <w:proofErr w:type="spellStart"/>
      <w:r w:rsidR="00BC47C4" w:rsidRPr="00BC47C4">
        <w:t>Efficacy</w:t>
      </w:r>
      <w:r w:rsidR="00BC47C4" w:rsidRPr="00BC47C4">
        <w:rPr>
          <w:vertAlign w:val="subscript"/>
        </w:rPr>
        <w:t>base</w:t>
      </w:r>
      <w:proofErr w:type="spellEnd"/>
      <w:r w:rsidR="00BC47C4">
        <w:t>)</w:t>
      </w:r>
      <w:r w:rsidR="00603679">
        <w:t xml:space="preserve">. </w:t>
      </w:r>
    </w:p>
    <w:p w14:paraId="70573709" w14:textId="7BC2C5FC" w:rsidR="00173FF2" w:rsidRDefault="00B83231" w:rsidP="00536F8F">
      <w:pPr>
        <w:ind w:firstLine="720"/>
        <w:jc w:val="left"/>
        <w:rPr>
          <w:szCs w:val="26"/>
        </w:rPr>
      </w:pPr>
      <w:r w:rsidRPr="00B83231">
        <w:rPr>
          <w:szCs w:val="26"/>
        </w:rPr>
        <w:t xml:space="preserve">The </w:t>
      </w:r>
      <w:r w:rsidRPr="00526190">
        <w:rPr>
          <w:szCs w:val="26"/>
        </w:rPr>
        <w:t>Commission proposes</w:t>
      </w:r>
      <w:r>
        <w:rPr>
          <w:szCs w:val="26"/>
        </w:rPr>
        <w:t xml:space="preserve"> </w:t>
      </w:r>
      <w:r w:rsidR="00452BD7">
        <w:rPr>
          <w:szCs w:val="26"/>
        </w:rPr>
        <w:t xml:space="preserve">including a factor (L) </w:t>
      </w:r>
      <w:r w:rsidR="00E3393B" w:rsidRPr="00E3393B">
        <w:rPr>
          <w:szCs w:val="26"/>
        </w:rPr>
        <w:t xml:space="preserve">to adjust interactive effect factors to account for </w:t>
      </w:r>
      <w:r w:rsidR="00E3393B">
        <w:rPr>
          <w:szCs w:val="26"/>
        </w:rPr>
        <w:t xml:space="preserve">the </w:t>
      </w:r>
      <w:r w:rsidR="00E3393B" w:rsidRPr="00E3393B">
        <w:rPr>
          <w:szCs w:val="26"/>
        </w:rPr>
        <w:t>proportion of LEDs installed in interior locations</w:t>
      </w:r>
      <w:r w:rsidR="00E3393B">
        <w:rPr>
          <w:szCs w:val="26"/>
        </w:rPr>
        <w:t xml:space="preserve"> when the installation location is unknown. </w:t>
      </w:r>
      <w:r w:rsidR="003C6984">
        <w:rPr>
          <w:szCs w:val="26"/>
        </w:rPr>
        <w:t>In addition, t</w:t>
      </w:r>
      <w:r w:rsidR="003C6984" w:rsidRPr="00B83231">
        <w:rPr>
          <w:szCs w:val="26"/>
        </w:rPr>
        <w:t xml:space="preserve">he </w:t>
      </w:r>
      <w:r w:rsidR="003C6984" w:rsidRPr="00526190">
        <w:rPr>
          <w:szCs w:val="26"/>
        </w:rPr>
        <w:t>Commission proposes</w:t>
      </w:r>
      <w:r w:rsidR="003C6984">
        <w:rPr>
          <w:szCs w:val="26"/>
        </w:rPr>
        <w:t xml:space="preserve"> an in-service rate </w:t>
      </w:r>
      <w:r w:rsidR="00D75AA6">
        <w:rPr>
          <w:szCs w:val="26"/>
        </w:rPr>
        <w:t xml:space="preserve">(ISR) </w:t>
      </w:r>
      <w:r w:rsidR="003C6984">
        <w:rPr>
          <w:szCs w:val="26"/>
        </w:rPr>
        <w:t>of 100% for direct</w:t>
      </w:r>
      <w:r w:rsidR="0023389E">
        <w:rPr>
          <w:szCs w:val="26"/>
        </w:rPr>
        <w:t>-</w:t>
      </w:r>
      <w:r w:rsidR="003C6984">
        <w:rPr>
          <w:szCs w:val="26"/>
        </w:rPr>
        <w:t xml:space="preserve">install programs, </w:t>
      </w:r>
      <w:r w:rsidR="00717BF7">
        <w:rPr>
          <w:szCs w:val="26"/>
        </w:rPr>
        <w:t xml:space="preserve">and EDC data gathering for all other delivery channels. </w:t>
      </w:r>
    </w:p>
    <w:p w14:paraId="3305122F" w14:textId="77777777" w:rsidR="002B4BD9" w:rsidRPr="00536F8F" w:rsidRDefault="002B4BD9" w:rsidP="00536F8F">
      <w:pPr>
        <w:ind w:firstLine="720"/>
        <w:jc w:val="left"/>
        <w:rPr>
          <w:szCs w:val="26"/>
        </w:rPr>
      </w:pPr>
    </w:p>
    <w:p w14:paraId="5CE758D1" w14:textId="77777777" w:rsidR="00173FF2" w:rsidRPr="00FF42F7" w:rsidRDefault="00173FF2" w:rsidP="00E62A34">
      <w:pPr>
        <w:pStyle w:val="Heading3"/>
        <w:numPr>
          <w:ilvl w:val="0"/>
          <w:numId w:val="85"/>
        </w:numPr>
      </w:pPr>
      <w:bookmarkStart w:id="72" w:name="_Toc164782413"/>
      <w:r w:rsidRPr="00FF42F7">
        <w:lastRenderedPageBreak/>
        <w:t>Section 2.1.2 – Residential Occupancy Sensors</w:t>
      </w:r>
      <w:r w:rsidRPr="001278C2">
        <w:rPr>
          <w:vertAlign w:val="superscript"/>
        </w:rPr>
        <w:footnoteReference w:id="21"/>
      </w:r>
      <w:bookmarkEnd w:id="72"/>
    </w:p>
    <w:p w14:paraId="32473034" w14:textId="1A1918CA" w:rsidR="00173FF2" w:rsidRDefault="00173FF2" w:rsidP="00173FF2">
      <w:pPr>
        <w:ind w:firstLine="720"/>
        <w:jc w:val="left"/>
      </w:pPr>
      <w:r w:rsidRPr="00FF42F7">
        <w:t xml:space="preserve">The Commission proposes </w:t>
      </w:r>
      <w:r>
        <w:t xml:space="preserve">updating the measure life from 10 to 8 years to reflect </w:t>
      </w:r>
      <w:r w:rsidRPr="00E33B1C">
        <w:t xml:space="preserve">the most current </w:t>
      </w:r>
      <w:r w:rsidR="004C2035">
        <w:t>California</w:t>
      </w:r>
      <w:r w:rsidR="00CA56B8">
        <w:t xml:space="preserve"> </w:t>
      </w:r>
      <w:proofErr w:type="spellStart"/>
      <w:r w:rsidR="00CB5989">
        <w:t>e</w:t>
      </w:r>
      <w:r w:rsidR="005C399A">
        <w:t>TRM</w:t>
      </w:r>
      <w:proofErr w:type="spellEnd"/>
      <w:r w:rsidRPr="00E33B1C">
        <w:t xml:space="preserve"> </w:t>
      </w:r>
      <w:r w:rsidR="00E83FA8">
        <w:t>effective useful life (</w:t>
      </w:r>
      <w:r w:rsidRPr="00E33B1C">
        <w:t>EUL</w:t>
      </w:r>
      <w:r w:rsidR="00E83FA8">
        <w:t>)</w:t>
      </w:r>
      <w:r>
        <w:t>.</w:t>
      </w:r>
      <w:r w:rsidR="00CA56B8">
        <w:t xml:space="preserve"> </w:t>
      </w:r>
      <w:r w:rsidR="008E2F6D" w:rsidRPr="00FF42F7">
        <w:t xml:space="preserve">The Commission </w:t>
      </w:r>
      <w:r w:rsidR="008E2F6D">
        <w:t xml:space="preserve">also </w:t>
      </w:r>
      <w:r w:rsidR="008E2F6D" w:rsidRPr="00FF42F7">
        <w:t xml:space="preserve">proposes </w:t>
      </w:r>
      <w:r w:rsidR="00AC7470">
        <w:t xml:space="preserve">providing </w:t>
      </w:r>
      <w:r w:rsidR="00F64F2A">
        <w:t>separate default</w:t>
      </w:r>
      <w:r w:rsidR="003D3ECC">
        <w:t xml:space="preserve"> </w:t>
      </w:r>
      <w:r w:rsidR="000F4B74">
        <w:t>wattage</w:t>
      </w:r>
      <w:r w:rsidR="0091751A">
        <w:t>s</w:t>
      </w:r>
      <w:r w:rsidR="000F4B74">
        <w:t xml:space="preserve"> </w:t>
      </w:r>
      <w:r w:rsidR="00FE3C7F">
        <w:t>(</w:t>
      </w:r>
      <w:proofErr w:type="spellStart"/>
      <w:r w:rsidR="00FE3C7F" w:rsidRPr="00FE3C7F">
        <w:t>Watts</w:t>
      </w:r>
      <w:r w:rsidR="00FE3C7F" w:rsidRPr="00FE3C7F">
        <w:rPr>
          <w:vertAlign w:val="subscript"/>
        </w:rPr>
        <w:t>controlled</w:t>
      </w:r>
      <w:proofErr w:type="spellEnd"/>
      <w:r w:rsidR="00FE3C7F">
        <w:t>)</w:t>
      </w:r>
      <w:r w:rsidR="00FE3C7F" w:rsidRPr="00FE3C7F">
        <w:t xml:space="preserve"> </w:t>
      </w:r>
      <w:r w:rsidR="000F4B74">
        <w:t>for</w:t>
      </w:r>
      <w:r w:rsidR="009B6E79">
        <w:t xml:space="preserve"> </w:t>
      </w:r>
      <w:r w:rsidR="00AC7470">
        <w:t>hard-wired and plug-in occupancy sensors</w:t>
      </w:r>
      <w:r w:rsidR="002D5BE5">
        <w:t xml:space="preserve">, </w:t>
      </w:r>
      <w:r w:rsidR="00646E71">
        <w:t xml:space="preserve">including </w:t>
      </w:r>
      <w:r w:rsidR="00B076C4">
        <w:t>108</w:t>
      </w:r>
      <w:r w:rsidR="00C543F2">
        <w:t>w</w:t>
      </w:r>
      <w:r w:rsidR="00AC4A08">
        <w:t xml:space="preserve"> for hard-wired occupancy sensors</w:t>
      </w:r>
      <w:r w:rsidR="0028337C">
        <w:t xml:space="preserve"> </w:t>
      </w:r>
      <w:r w:rsidR="00AC4A08">
        <w:t>(</w:t>
      </w:r>
      <w:r w:rsidR="0028337C">
        <w:t>based on</w:t>
      </w:r>
      <w:r w:rsidR="00DD727F">
        <w:t xml:space="preserve"> </w:t>
      </w:r>
      <w:r w:rsidR="00F019BB">
        <w:t xml:space="preserve">data gathered for </w:t>
      </w:r>
      <w:r w:rsidR="006F6359">
        <w:t xml:space="preserve">the </w:t>
      </w:r>
      <w:r w:rsidR="00DD727F" w:rsidRPr="00DD727F">
        <w:t>Act 129 2023 Pennsylvania Residential Baseline Study</w:t>
      </w:r>
      <w:r w:rsidR="00AC4A08">
        <w:t>)</w:t>
      </w:r>
      <w:r w:rsidR="006A3195">
        <w:t>,</w:t>
      </w:r>
      <w:r w:rsidR="00AC7470">
        <w:t xml:space="preserve"> and </w:t>
      </w:r>
      <w:r w:rsidR="00B076C4">
        <w:t xml:space="preserve">9w </w:t>
      </w:r>
      <w:r w:rsidR="00AC4A08">
        <w:t>for plug-in occupancy sensors (</w:t>
      </w:r>
      <w:r w:rsidR="006A3195">
        <w:t xml:space="preserve">based on </w:t>
      </w:r>
      <w:r w:rsidR="00935329">
        <w:t>the t</w:t>
      </w:r>
      <w:r w:rsidR="00935329" w:rsidRPr="00935329">
        <w:t>ypical wattage of a 60w equivalent LED</w:t>
      </w:r>
      <w:r w:rsidR="00AC4A08">
        <w:t>)</w:t>
      </w:r>
      <w:r w:rsidR="00F318F3">
        <w:t>.</w:t>
      </w:r>
      <w:r w:rsidR="005C6BC5">
        <w:t xml:space="preserve"> </w:t>
      </w:r>
      <w:r>
        <w:t xml:space="preserve">Additionally, the Commission recommends incorporating an interactive factor in the savings algorithm to account for the reduction in waste heat when lights are switched off while spaces are unoccupied. </w:t>
      </w:r>
      <w:r w:rsidR="00A768DE">
        <w:t xml:space="preserve">Finally, the Commission proposes </w:t>
      </w:r>
      <w:r w:rsidR="004F586E">
        <w:t xml:space="preserve">upstream default </w:t>
      </w:r>
      <w:r w:rsidR="00D75AA6">
        <w:t>ISR</w:t>
      </w:r>
      <w:r w:rsidR="004F586E">
        <w:t xml:space="preserve">s </w:t>
      </w:r>
      <w:r w:rsidR="00961DBF">
        <w:t>of 95%</w:t>
      </w:r>
      <w:r w:rsidR="00C632A6" w:rsidRPr="00C632A6">
        <w:t xml:space="preserve"> </w:t>
      </w:r>
      <w:r w:rsidR="00C632A6">
        <w:t>for hard-wired</w:t>
      </w:r>
      <w:r w:rsidR="0028414F">
        <w:t xml:space="preserve"> </w:t>
      </w:r>
      <w:r w:rsidR="00964601">
        <w:t xml:space="preserve">occupancy sensors </w:t>
      </w:r>
      <w:r w:rsidR="0028414F">
        <w:t>(</w:t>
      </w:r>
      <w:r w:rsidR="001E253D">
        <w:t>from</w:t>
      </w:r>
      <w:r w:rsidR="00632754">
        <w:t xml:space="preserve"> </w:t>
      </w:r>
      <w:r w:rsidR="00CF71D6">
        <w:t xml:space="preserve">the </w:t>
      </w:r>
      <w:r w:rsidR="00263710">
        <w:t xml:space="preserve">Maryland </w:t>
      </w:r>
      <w:proofErr w:type="spellStart"/>
      <w:r w:rsidR="00263710">
        <w:t>EmPOWER</w:t>
      </w:r>
      <w:proofErr w:type="spellEnd"/>
      <w:r w:rsidR="00263710">
        <w:t xml:space="preserve"> </w:t>
      </w:r>
      <w:r w:rsidR="00632754">
        <w:t xml:space="preserve">TRM) and </w:t>
      </w:r>
      <w:r w:rsidR="00964601">
        <w:t xml:space="preserve">16% for plug-in occupancy sensors (based on </w:t>
      </w:r>
      <w:r w:rsidR="00881EE2">
        <w:t>a w</w:t>
      </w:r>
      <w:r w:rsidR="00881EE2" w:rsidRPr="00881EE2">
        <w:t>eighted average of evaluated PY13 and PY14 outlet gasket ISRs from FirstEnergy kits</w:t>
      </w:r>
      <w:r w:rsidR="00707339">
        <w:t>).</w:t>
      </w:r>
    </w:p>
    <w:p w14:paraId="10346FFF" w14:textId="77777777" w:rsidR="00B8193C" w:rsidRDefault="00B8193C" w:rsidP="00173FF2">
      <w:pPr>
        <w:ind w:firstLine="720"/>
        <w:jc w:val="left"/>
      </w:pPr>
    </w:p>
    <w:p w14:paraId="6ED9B6D6" w14:textId="1093F26F" w:rsidR="00096D43" w:rsidRPr="00FF42F7" w:rsidRDefault="00096D43" w:rsidP="00E62A34">
      <w:pPr>
        <w:pStyle w:val="Heading3"/>
        <w:numPr>
          <w:ilvl w:val="0"/>
          <w:numId w:val="85"/>
        </w:numPr>
      </w:pPr>
      <w:bookmarkStart w:id="73" w:name="_Toc164782414"/>
      <w:r w:rsidRPr="00FF42F7">
        <w:t>Section 2.1.</w:t>
      </w:r>
      <w:r>
        <w:t>3</w:t>
      </w:r>
      <w:r w:rsidRPr="00FF42F7">
        <w:t xml:space="preserve"> – </w:t>
      </w:r>
      <w:r w:rsidR="004B7BCC">
        <w:t>LED and Electroluminescent Nightlights</w:t>
      </w:r>
      <w:r w:rsidRPr="00A214E2">
        <w:rPr>
          <w:vertAlign w:val="superscript"/>
        </w:rPr>
        <w:footnoteReference w:id="22"/>
      </w:r>
      <w:bookmarkEnd w:id="73"/>
    </w:p>
    <w:p w14:paraId="31482010" w14:textId="73F280A8" w:rsidR="00096D43" w:rsidRDefault="00096D43" w:rsidP="00096D43">
      <w:pPr>
        <w:ind w:firstLine="720"/>
        <w:jc w:val="left"/>
      </w:pPr>
      <w:r w:rsidRPr="00FF42F7">
        <w:t xml:space="preserve">The Commission proposes </w:t>
      </w:r>
      <w:r>
        <w:t>updating the</w:t>
      </w:r>
      <w:r w:rsidR="001B4ADA">
        <w:t xml:space="preserve"> default </w:t>
      </w:r>
      <w:r w:rsidR="00D3716B" w:rsidRPr="00D3716B">
        <w:t xml:space="preserve">ISR from the </w:t>
      </w:r>
      <w:r w:rsidR="001138CF">
        <w:t>existing value of</w:t>
      </w:r>
      <w:r w:rsidR="00D3716B" w:rsidRPr="00D3716B">
        <w:t xml:space="preserve"> </w:t>
      </w:r>
      <w:r w:rsidR="00345A4D">
        <w:t>0.2</w:t>
      </w:r>
      <w:r w:rsidR="00D3716B" w:rsidRPr="00D3716B">
        <w:t xml:space="preserve"> to </w:t>
      </w:r>
      <w:r w:rsidR="008C63F9">
        <w:t>0.</w:t>
      </w:r>
      <w:r w:rsidR="00D3716B" w:rsidRPr="00D3716B">
        <w:t>1</w:t>
      </w:r>
      <w:r w:rsidR="008C63F9">
        <w:t>4</w:t>
      </w:r>
      <w:r w:rsidR="00D3716B" w:rsidRPr="00D3716B">
        <w:t>. The proposed value is based on PY</w:t>
      </w:r>
      <w:r w:rsidR="008C63F9">
        <w:t>13 and PY14</w:t>
      </w:r>
      <w:r w:rsidR="00D3716B" w:rsidRPr="00D3716B">
        <w:t xml:space="preserve"> EDC data, which is more current than the </w:t>
      </w:r>
      <w:r w:rsidR="001138CF">
        <w:t>existing</w:t>
      </w:r>
      <w:r w:rsidR="00D3716B" w:rsidRPr="00D3716B">
        <w:t xml:space="preserve"> value derived from </w:t>
      </w:r>
      <w:r w:rsidR="008C63F9">
        <w:t>PY9 EDC data</w:t>
      </w:r>
      <w:r w:rsidR="00D3716B" w:rsidRPr="00D3716B">
        <w:t>.</w:t>
      </w:r>
      <w:r w:rsidR="00733A98">
        <w:t xml:space="preserve"> </w:t>
      </w:r>
    </w:p>
    <w:p w14:paraId="7C6A17B5" w14:textId="77777777" w:rsidR="00B8193C" w:rsidRDefault="00B8193C" w:rsidP="00096D43">
      <w:pPr>
        <w:ind w:firstLine="720"/>
        <w:jc w:val="left"/>
      </w:pPr>
    </w:p>
    <w:p w14:paraId="7DCAF01C" w14:textId="602A082E" w:rsidR="00BC0406" w:rsidRPr="00FF42F7" w:rsidRDefault="00BC0406" w:rsidP="00E62A34">
      <w:pPr>
        <w:pStyle w:val="Heading3"/>
        <w:numPr>
          <w:ilvl w:val="0"/>
          <w:numId w:val="85"/>
        </w:numPr>
      </w:pPr>
      <w:bookmarkStart w:id="74" w:name="_Toc164782415"/>
      <w:r w:rsidRPr="00FF42F7">
        <w:t>Section 2.1.</w:t>
      </w:r>
      <w:r w:rsidR="00C7401C">
        <w:t>4</w:t>
      </w:r>
      <w:r w:rsidRPr="00FF42F7">
        <w:t xml:space="preserve"> – </w:t>
      </w:r>
      <w:r w:rsidR="00C7401C">
        <w:t>Holiday Lights</w:t>
      </w:r>
      <w:r w:rsidRPr="003F30BD">
        <w:rPr>
          <w:vertAlign w:val="superscript"/>
        </w:rPr>
        <w:footnoteReference w:id="23"/>
      </w:r>
      <w:bookmarkEnd w:id="74"/>
    </w:p>
    <w:p w14:paraId="1EAFA8D9" w14:textId="214742FE" w:rsidR="00096D43" w:rsidRDefault="00BC0406" w:rsidP="00173FF2">
      <w:pPr>
        <w:ind w:firstLine="720"/>
        <w:jc w:val="left"/>
      </w:pPr>
      <w:r w:rsidRPr="00FF42F7">
        <w:t xml:space="preserve">The Commission proposes </w:t>
      </w:r>
      <w:r>
        <w:t>updating the default</w:t>
      </w:r>
      <w:r w:rsidR="00ED3666">
        <w:t xml:space="preserve"> </w:t>
      </w:r>
      <w:r w:rsidR="002151BF">
        <w:t xml:space="preserve">bulb </w:t>
      </w:r>
      <w:r w:rsidR="00ED3666">
        <w:t>watt</w:t>
      </w:r>
      <w:r w:rsidR="002151BF">
        <w:t>ages based on</w:t>
      </w:r>
      <w:r w:rsidR="00F57C25">
        <w:t xml:space="preserve"> a sample</w:t>
      </w:r>
      <w:r w:rsidR="00F57C25" w:rsidRPr="00F57C25">
        <w:t xml:space="preserve"> of 180 holiday lights gathered from HomeDepot.com and Walmart.com</w:t>
      </w:r>
      <w:r w:rsidR="00F57C25">
        <w:t xml:space="preserve"> in</w:t>
      </w:r>
      <w:r w:rsidR="00F57C25" w:rsidRPr="00F57C25">
        <w:t xml:space="preserve"> March</w:t>
      </w:r>
      <w:r w:rsidR="00F57C25">
        <w:t xml:space="preserve"> of</w:t>
      </w:r>
      <w:r w:rsidR="00F57C25" w:rsidRPr="00F57C25">
        <w:t xml:space="preserve"> 2024</w:t>
      </w:r>
      <w:r w:rsidR="00F57C25">
        <w:t xml:space="preserve">. </w:t>
      </w:r>
      <w:r w:rsidR="003A3C05" w:rsidRPr="00FF42F7">
        <w:t xml:space="preserve">The Commission </w:t>
      </w:r>
      <w:r w:rsidR="003A3C05">
        <w:t xml:space="preserve">also </w:t>
      </w:r>
      <w:r w:rsidR="003A3C05" w:rsidRPr="00FF42F7">
        <w:t>proposes</w:t>
      </w:r>
      <w:r w:rsidR="003A3C05">
        <w:t xml:space="preserve"> updating </w:t>
      </w:r>
      <w:r w:rsidR="005157E6">
        <w:t xml:space="preserve">the annual hours of operation based on </w:t>
      </w:r>
      <w:r w:rsidR="00030011">
        <w:t xml:space="preserve">the </w:t>
      </w:r>
      <w:r w:rsidR="00030011" w:rsidRPr="00030011">
        <w:t>Michigan Energy Measures Database</w:t>
      </w:r>
      <w:r w:rsidR="00030011">
        <w:t>.</w:t>
      </w:r>
      <w:r w:rsidR="003E6D85">
        <w:t xml:space="preserve">  </w:t>
      </w:r>
    </w:p>
    <w:p w14:paraId="70111267" w14:textId="77777777" w:rsidR="00173FF2" w:rsidRPr="009B0701" w:rsidRDefault="00173FF2" w:rsidP="00173FF2"/>
    <w:p w14:paraId="59FBFF9D" w14:textId="783719D0" w:rsidR="00173FF2" w:rsidRPr="0071074D" w:rsidRDefault="00173FF2" w:rsidP="0071074D">
      <w:pPr>
        <w:pStyle w:val="Heading3"/>
        <w:numPr>
          <w:ilvl w:val="0"/>
          <w:numId w:val="85"/>
        </w:numPr>
      </w:pPr>
      <w:bookmarkStart w:id="75" w:name="_Toc164782416"/>
      <w:r w:rsidRPr="0071074D">
        <w:lastRenderedPageBreak/>
        <w:t xml:space="preserve">Section 2.2.1 – </w:t>
      </w:r>
      <w:r w:rsidR="00172280" w:rsidRPr="0071074D">
        <w:t>High Efficiency Equipment: ASHP, CAC, GSHP, PTAC, PTHP</w:t>
      </w:r>
      <w:r w:rsidR="0058668A">
        <w:rPr>
          <w:rStyle w:val="FootnoteReference"/>
        </w:rPr>
        <w:footnoteReference w:id="24"/>
      </w:r>
      <w:bookmarkEnd w:id="75"/>
    </w:p>
    <w:p w14:paraId="60F51380" w14:textId="7A324A8E" w:rsidR="003E4F79" w:rsidRPr="00CB4C14" w:rsidRDefault="00173FF2" w:rsidP="003E4F79">
      <w:pPr>
        <w:ind w:firstLine="720"/>
      </w:pPr>
      <w:r w:rsidRPr="00CB4C14" w:rsidDel="003E4F79">
        <w:t xml:space="preserve">This measure in the </w:t>
      </w:r>
      <w:r w:rsidR="003E4F79" w:rsidRPr="00CB4C14">
        <w:t xml:space="preserve">2021 TRM includes the consideration of </w:t>
      </w:r>
      <w:r w:rsidR="00912FAA">
        <w:t>m</w:t>
      </w:r>
      <w:r w:rsidR="003E4F79" w:rsidRPr="00CB4C14">
        <w:t>idstream delivery. The Commission proposes to limit this measure to non-</w:t>
      </w:r>
      <w:r w:rsidR="00DC0C55">
        <w:t>m</w:t>
      </w:r>
      <w:r w:rsidR="003E4F79" w:rsidRPr="00CB4C14">
        <w:t xml:space="preserve">idstream delivery. Midstream delivery will be considered on its own as measure 2.2.2 – High Efficiency Equipment for Midstream Delivery: ASHP, CAC, GSHP, PTAC, PTHP. </w:t>
      </w:r>
    </w:p>
    <w:p w14:paraId="34F9F7CF" w14:textId="5CF9FFE0" w:rsidR="003E4F79" w:rsidRPr="00CB4C14" w:rsidRDefault="003E4F79" w:rsidP="003E4F79">
      <w:pPr>
        <w:ind w:firstLine="720"/>
      </w:pPr>
      <w:r w:rsidRPr="00CB4C14">
        <w:t>The Commission proposes updating the default efficiencies for early replacement equipment using data from the Act 129 2023 Pennsylvania Residential Baseline Study and updating default efficiencies for replace on burnout or new construction installations based on applicable updates to federal standards.</w:t>
      </w:r>
    </w:p>
    <w:p w14:paraId="669A9116" w14:textId="57C85092" w:rsidR="00173FF2" w:rsidRPr="00C71F09" w:rsidRDefault="003E4F79" w:rsidP="003E4F79">
      <w:pPr>
        <w:ind w:firstLine="720"/>
        <w:jc w:val="left"/>
      </w:pPr>
      <w:r w:rsidRPr="00CB4C14">
        <w:rPr>
          <w:bCs/>
          <w:szCs w:val="26"/>
        </w:rPr>
        <w:t xml:space="preserve">Because the calculation of ground source heat pump efficiency metrics differs from that of air source heat pumps, a relationship must be established to air source equivalents to enable savings calculations; the </w:t>
      </w:r>
      <w:r w:rsidRPr="00CB4C14">
        <w:t>Commission proposes updating these conversion factors.</w:t>
      </w:r>
      <w:r w:rsidR="00733A98">
        <w:t xml:space="preserve">      </w:t>
      </w:r>
    </w:p>
    <w:p w14:paraId="52BCE81C" w14:textId="77777777" w:rsidR="00173FF2" w:rsidRPr="00C71F09" w:rsidRDefault="00173FF2" w:rsidP="00173FF2"/>
    <w:p w14:paraId="34216253" w14:textId="4C46AFA6" w:rsidR="00173FF2" w:rsidRPr="0071074D" w:rsidRDefault="00173FF2" w:rsidP="00A00F68">
      <w:pPr>
        <w:pStyle w:val="Heading3"/>
        <w:numPr>
          <w:ilvl w:val="0"/>
          <w:numId w:val="85"/>
        </w:numPr>
      </w:pPr>
      <w:bookmarkStart w:id="76" w:name="_Toc164782417"/>
      <w:r w:rsidRPr="00C71F09">
        <w:t xml:space="preserve">Section 2.2.2 – </w:t>
      </w:r>
      <w:r w:rsidR="00E7660A" w:rsidRPr="00C71F09">
        <w:t>High Efficiency Equipment: Ductless Heat Pumps with Midstream Delivery Option</w:t>
      </w:r>
      <w:r w:rsidR="00B829D1">
        <w:rPr>
          <w:rStyle w:val="FootnoteReference"/>
        </w:rPr>
        <w:footnoteReference w:id="25"/>
      </w:r>
      <w:bookmarkEnd w:id="76"/>
    </w:p>
    <w:p w14:paraId="7FC5D00F" w14:textId="57CCB763" w:rsidR="00173FF2" w:rsidRPr="00BE76E2" w:rsidRDefault="00A223D4" w:rsidP="000939EF">
      <w:pPr>
        <w:ind w:firstLine="720"/>
      </w:pPr>
      <w:r w:rsidRPr="00CB4C14">
        <w:t>The Commission proposes updating the minimum efficiency requirements to align with ENERGY STAR Version 6.1 Central Air Conditioner and Heat Pump Final Specification.</w:t>
      </w:r>
      <w:r w:rsidR="00EC29C8">
        <w:t xml:space="preserve"> </w:t>
      </w:r>
      <w:r w:rsidRPr="00CB4C14">
        <w:t xml:space="preserve">The Commission </w:t>
      </w:r>
      <w:r w:rsidR="00EC29C8">
        <w:t>also</w:t>
      </w:r>
      <w:r w:rsidRPr="00CB4C14">
        <w:t xml:space="preserve"> proposes updating the default efficiencies for early replacement equipment using data from the Act 129 2023 Pennsylvania Residential Baseline Study and updating default efficiencies for replace on burnout or new construction installations based on applicable updates to federal standards. The Commission also proposes to update the </w:t>
      </w:r>
      <w:r w:rsidR="00A23B42">
        <w:t>m</w:t>
      </w:r>
      <w:r w:rsidR="00A23B42" w:rsidRPr="00CB4C14">
        <w:t xml:space="preserve">idstream </w:t>
      </w:r>
      <w:r w:rsidRPr="00CB4C14">
        <w:t xml:space="preserve">composites defaults for consistency with the changes described above. </w:t>
      </w:r>
      <w:r w:rsidR="00063867">
        <w:t xml:space="preserve">  </w:t>
      </w:r>
      <w:r w:rsidR="00737006">
        <w:t xml:space="preserve"> </w:t>
      </w:r>
      <w:r w:rsidR="00733A98">
        <w:t xml:space="preserve">   </w:t>
      </w:r>
    </w:p>
    <w:p w14:paraId="3CDF0E63" w14:textId="4F3B9B1A" w:rsidR="00173FF2" w:rsidRPr="00C56DCB" w:rsidRDefault="00173FF2" w:rsidP="00BE76E2">
      <w:pPr>
        <w:pStyle w:val="Heading3"/>
        <w:numPr>
          <w:ilvl w:val="0"/>
          <w:numId w:val="85"/>
        </w:numPr>
      </w:pPr>
      <w:bookmarkStart w:id="77" w:name="_Toc164674473"/>
      <w:bookmarkStart w:id="78" w:name="_Toc164782268"/>
      <w:bookmarkStart w:id="79" w:name="_Toc164782418"/>
      <w:bookmarkStart w:id="80" w:name="_Toc164782419"/>
      <w:bookmarkEnd w:id="77"/>
      <w:bookmarkEnd w:id="78"/>
      <w:bookmarkEnd w:id="79"/>
      <w:r w:rsidRPr="00BE76E2">
        <w:lastRenderedPageBreak/>
        <w:t xml:space="preserve">Section 2.2.3 – </w:t>
      </w:r>
      <w:r w:rsidR="001A3897" w:rsidRPr="00CB4C14">
        <w:t>ECM Circulation Fans</w:t>
      </w:r>
      <w:r w:rsidR="002D7FCD">
        <w:rPr>
          <w:rStyle w:val="FootnoteReference"/>
        </w:rPr>
        <w:footnoteReference w:id="26"/>
      </w:r>
      <w:bookmarkEnd w:id="80"/>
    </w:p>
    <w:p w14:paraId="153D95B3" w14:textId="135D919D" w:rsidR="00173FF2" w:rsidRPr="00193955" w:rsidRDefault="00FD13B5" w:rsidP="00193955">
      <w:pPr>
        <w:ind w:firstLine="720"/>
      </w:pPr>
      <w:r w:rsidRPr="00CB4C14">
        <w:t xml:space="preserve">The Commission proposes to reduce the </w:t>
      </w:r>
      <w:r w:rsidR="00E83FA8">
        <w:t>measure life</w:t>
      </w:r>
      <w:r w:rsidRPr="00CB4C14">
        <w:t xml:space="preserve"> of </w:t>
      </w:r>
      <w:r w:rsidR="00152D08" w:rsidRPr="00152D08">
        <w:t>electronically commutated motor (ECM) circulati</w:t>
      </w:r>
      <w:r w:rsidR="00152D08">
        <w:t>on</w:t>
      </w:r>
      <w:r w:rsidR="00152D08" w:rsidRPr="00152D08">
        <w:t xml:space="preserve"> fans</w:t>
      </w:r>
      <w:r w:rsidRPr="00CB4C14">
        <w:t xml:space="preserve"> to 5 years in line with the EUL in the California </w:t>
      </w:r>
      <w:proofErr w:type="spellStart"/>
      <w:r w:rsidRPr="00CB4C14">
        <w:t>eTRM</w:t>
      </w:r>
      <w:proofErr w:type="spellEnd"/>
      <w:r w:rsidRPr="00CB4C14">
        <w:t xml:space="preserve">. </w:t>
      </w:r>
      <w:r w:rsidR="00193955">
        <w:t xml:space="preserve">  </w:t>
      </w:r>
      <w:r w:rsidR="00733A98">
        <w:t xml:space="preserve">    </w:t>
      </w:r>
    </w:p>
    <w:p w14:paraId="76A4B0F1" w14:textId="77777777" w:rsidR="00173FF2" w:rsidRPr="00193955" w:rsidRDefault="00173FF2" w:rsidP="00173FF2"/>
    <w:p w14:paraId="2725013E" w14:textId="21EACE1F" w:rsidR="00173FF2" w:rsidRPr="003F30BD" w:rsidRDefault="00173FF2" w:rsidP="000C099F">
      <w:pPr>
        <w:pStyle w:val="Heading3"/>
        <w:numPr>
          <w:ilvl w:val="0"/>
          <w:numId w:val="85"/>
        </w:numPr>
        <w:rPr>
          <w:vertAlign w:val="superscript"/>
        </w:rPr>
      </w:pPr>
      <w:bookmarkStart w:id="81" w:name="_Toc164782420"/>
      <w:r w:rsidRPr="00193955">
        <w:t xml:space="preserve">Section 2.2.4 – </w:t>
      </w:r>
      <w:r w:rsidR="00131C0A" w:rsidRPr="00CB4C14">
        <w:t>GSHP Desuperheaters</w:t>
      </w:r>
      <w:r w:rsidR="004A0B7B">
        <w:rPr>
          <w:rStyle w:val="FootnoteReference"/>
        </w:rPr>
        <w:footnoteReference w:id="27"/>
      </w:r>
      <w:bookmarkEnd w:id="81"/>
    </w:p>
    <w:p w14:paraId="48C7DE87" w14:textId="1B45963C" w:rsidR="00F149D1" w:rsidRPr="00CB4C14" w:rsidRDefault="00F149D1" w:rsidP="00F149D1">
      <w:pPr>
        <w:ind w:firstLine="720"/>
      </w:pPr>
      <w:r w:rsidRPr="00CB4C14">
        <w:t xml:space="preserve">The Commission proposes updating the default </w:t>
      </w:r>
      <w:proofErr w:type="spellStart"/>
      <w:r w:rsidRPr="00CB4C14">
        <w:t>UEF</w:t>
      </w:r>
      <w:r w:rsidRPr="00CB4C14">
        <w:rPr>
          <w:sz w:val="16"/>
          <w:szCs w:val="10"/>
        </w:rPr>
        <w:t>base</w:t>
      </w:r>
      <w:proofErr w:type="spellEnd"/>
      <w:r w:rsidRPr="00CB4C14">
        <w:t xml:space="preserve"> values based on analysis of data from the Act 129 2023 Pennsylvania Residential Baseline Study. </w:t>
      </w:r>
    </w:p>
    <w:p w14:paraId="0523C2AC" w14:textId="77777777" w:rsidR="00173FF2" w:rsidRPr="00193955" w:rsidRDefault="00173FF2" w:rsidP="00173FF2">
      <w:pPr>
        <w:jc w:val="left"/>
      </w:pPr>
    </w:p>
    <w:p w14:paraId="47EFF682" w14:textId="68C6CBCA" w:rsidR="00173FF2" w:rsidRPr="00193955" w:rsidRDefault="00173FF2" w:rsidP="00370CC7">
      <w:pPr>
        <w:pStyle w:val="Heading3"/>
        <w:numPr>
          <w:ilvl w:val="0"/>
          <w:numId w:val="85"/>
        </w:numPr>
      </w:pPr>
      <w:bookmarkStart w:id="82" w:name="_Toc164782421"/>
      <w:r w:rsidRPr="00193955">
        <w:t xml:space="preserve">Section 2.2.5 – </w:t>
      </w:r>
      <w:r w:rsidR="005C5DBC" w:rsidRPr="00CB4C14">
        <w:t>Air Conditioner &amp; Heat Pump Maintenance</w:t>
      </w:r>
      <w:r w:rsidR="004A0B7B">
        <w:rPr>
          <w:rStyle w:val="FootnoteReference"/>
        </w:rPr>
        <w:footnoteReference w:id="28"/>
      </w:r>
      <w:bookmarkEnd w:id="82"/>
    </w:p>
    <w:p w14:paraId="57CBDDBA" w14:textId="33B0C939" w:rsidR="009D5A25" w:rsidRPr="00CB4C14" w:rsidRDefault="009D5A25" w:rsidP="000A6E05">
      <w:pPr>
        <w:ind w:firstLine="720"/>
        <w:jc w:val="left"/>
        <w:rPr>
          <w:bCs/>
          <w:szCs w:val="26"/>
        </w:rPr>
      </w:pPr>
      <w:r w:rsidRPr="00CB4C14">
        <w:t>The Commission proposes updating the default efficiencies for early replacement equipment using data from the Act 129 2023 Pennsylvania Residential Baseline Study and updating default efficiencies for replace on burnout or new construction installations based on applicable updates to federal standards.</w:t>
      </w:r>
      <w:r w:rsidR="00733A98">
        <w:t xml:space="preserve"> </w:t>
      </w:r>
    </w:p>
    <w:p w14:paraId="430617C4" w14:textId="77777777" w:rsidR="009D5A25" w:rsidRPr="00CB4C14" w:rsidRDefault="009D5A25" w:rsidP="009D5A25">
      <w:pPr>
        <w:ind w:firstLine="720"/>
        <w:jc w:val="left"/>
      </w:pPr>
      <w:r w:rsidRPr="00CB4C14">
        <w:rPr>
          <w:bCs/>
          <w:szCs w:val="26"/>
        </w:rPr>
        <w:t xml:space="preserve">Because the calculation of ground source heat pump efficiency metrics differs from that of air source heat pumps, a relationship must be established to air source equivalents to enable savings calculations; the </w:t>
      </w:r>
      <w:r w:rsidRPr="00CB4C14">
        <w:t>Commission proposes updating these conversion factors.</w:t>
      </w:r>
    </w:p>
    <w:p w14:paraId="703BC74D" w14:textId="59BC6A64" w:rsidR="00173FF2" w:rsidRPr="009C6552" w:rsidRDefault="00733A98" w:rsidP="00173FF2">
      <w:r>
        <w:t xml:space="preserve"> </w:t>
      </w:r>
    </w:p>
    <w:p w14:paraId="4059D64D" w14:textId="00385A29" w:rsidR="00173FF2" w:rsidRPr="0015174D" w:rsidRDefault="00173FF2" w:rsidP="0015174D">
      <w:pPr>
        <w:pStyle w:val="Heading3"/>
        <w:numPr>
          <w:ilvl w:val="0"/>
          <w:numId w:val="85"/>
        </w:numPr>
      </w:pPr>
      <w:bookmarkStart w:id="83" w:name="_Toc164782422"/>
      <w:r w:rsidRPr="009C6552">
        <w:t>Section 2.2.</w:t>
      </w:r>
      <w:r w:rsidR="002131EB" w:rsidRPr="009C6552">
        <w:t xml:space="preserve">7 </w:t>
      </w:r>
      <w:r w:rsidRPr="009C6552">
        <w:t xml:space="preserve">– </w:t>
      </w:r>
      <w:r w:rsidR="00E03D5B" w:rsidRPr="00CB4C14">
        <w:t>ENERGY STAR Room Air Conditioners</w:t>
      </w:r>
      <w:r w:rsidR="00AC0149">
        <w:rPr>
          <w:rStyle w:val="FootnoteReference"/>
        </w:rPr>
        <w:footnoteReference w:id="29"/>
      </w:r>
      <w:bookmarkEnd w:id="83"/>
    </w:p>
    <w:p w14:paraId="3528BA5F" w14:textId="07A7EF3B" w:rsidR="0041526B" w:rsidRPr="00CB4C14" w:rsidRDefault="0041526B" w:rsidP="000A6E05">
      <w:pPr>
        <w:ind w:firstLine="720"/>
        <w:jc w:val="left"/>
        <w:rPr>
          <w:b/>
          <w:szCs w:val="26"/>
        </w:rPr>
      </w:pPr>
      <w:r w:rsidRPr="00CB4C14">
        <w:t xml:space="preserve">With the latest federal standards updates, set to take effect on June 1, 2026, the federal standards will exceed the requirements of the current ENERGY STAR requirements for Room </w:t>
      </w:r>
      <w:r w:rsidR="00F67E33">
        <w:t>Air Condition</w:t>
      </w:r>
      <w:r w:rsidR="00830A10">
        <w:t>ers (</w:t>
      </w:r>
      <w:r w:rsidRPr="00CB4C14">
        <w:t>A</w:t>
      </w:r>
      <w:r w:rsidR="004A013E">
        <w:t>C</w:t>
      </w:r>
      <w:r w:rsidRPr="00CB4C14">
        <w:t>s</w:t>
      </w:r>
      <w:r w:rsidR="00830A10">
        <w:t>)</w:t>
      </w:r>
      <w:r w:rsidRPr="00CB4C14">
        <w:t>; therefore, the Commission proposes the elimination of ENERGY STAR Version 5</w:t>
      </w:r>
      <w:r w:rsidR="00681F6C">
        <w:t>.0</w:t>
      </w:r>
      <w:r w:rsidRPr="00CB4C14">
        <w:t xml:space="preserve"> as the default minimum efficiency requirements for efficient equipment. The Commission proposes updating the default </w:t>
      </w:r>
      <w:r w:rsidRPr="00CB4C14">
        <w:lastRenderedPageBreak/>
        <w:t>equipment capacities for Room ACs for consistency with data from the Act 129 2023 Pennsylvania Residential Baseline Study. The Commission also suggests updating default baseline efficiency requirements for all vintages to be based on applicable federal standards.</w:t>
      </w:r>
      <w:r w:rsidR="00733A98">
        <w:t xml:space="preserve"> </w:t>
      </w:r>
    </w:p>
    <w:p w14:paraId="553231C5" w14:textId="439248AC" w:rsidR="00173FF2" w:rsidRPr="004D0ADA" w:rsidRDefault="00733A98" w:rsidP="00173FF2">
      <w:r>
        <w:t xml:space="preserve">     </w:t>
      </w:r>
    </w:p>
    <w:p w14:paraId="01AC2F42" w14:textId="509170F1" w:rsidR="00173FF2" w:rsidRPr="00AE1756" w:rsidRDefault="00173FF2" w:rsidP="004D0ADA">
      <w:pPr>
        <w:pStyle w:val="Heading3"/>
        <w:numPr>
          <w:ilvl w:val="0"/>
          <w:numId w:val="85"/>
        </w:numPr>
      </w:pPr>
      <w:bookmarkStart w:id="84" w:name="_Toc164782423"/>
      <w:r w:rsidRPr="004D0ADA">
        <w:t>Section 2.2.</w:t>
      </w:r>
      <w:r w:rsidR="002131EB" w:rsidRPr="004D0ADA">
        <w:t xml:space="preserve">8 </w:t>
      </w:r>
      <w:r w:rsidRPr="004D0ADA">
        <w:t xml:space="preserve">– </w:t>
      </w:r>
      <w:r w:rsidR="00721A17" w:rsidRPr="00CB4C14">
        <w:t>Room AC Retirement</w:t>
      </w:r>
      <w:r w:rsidR="00AC0149">
        <w:rPr>
          <w:rStyle w:val="FootnoteReference"/>
        </w:rPr>
        <w:footnoteReference w:id="30"/>
      </w:r>
      <w:bookmarkEnd w:id="84"/>
    </w:p>
    <w:p w14:paraId="181A2CA3" w14:textId="7EDFE899" w:rsidR="00FF3BC6" w:rsidRPr="00CB4C14" w:rsidRDefault="00FF3BC6" w:rsidP="00FF3BC6">
      <w:pPr>
        <w:ind w:firstLine="720"/>
      </w:pPr>
      <w:r w:rsidRPr="00CB4C14">
        <w:t xml:space="preserve">The Commission suggests updating default baseline efficiency requirements for all vintages to be based on applicable federal standards. </w:t>
      </w:r>
    </w:p>
    <w:p w14:paraId="6EAC5C29" w14:textId="524785C8" w:rsidR="00173FF2" w:rsidRPr="00AE1756" w:rsidRDefault="00173FF2" w:rsidP="00173FF2">
      <w:pPr>
        <w:ind w:firstLine="720"/>
      </w:pPr>
    </w:p>
    <w:p w14:paraId="56BF7444" w14:textId="59AAD996" w:rsidR="00EC1707" w:rsidRPr="00801F1C" w:rsidRDefault="00EC1707" w:rsidP="00801F1C">
      <w:pPr>
        <w:pStyle w:val="Heading3"/>
        <w:numPr>
          <w:ilvl w:val="0"/>
          <w:numId w:val="85"/>
        </w:numPr>
      </w:pPr>
      <w:bookmarkStart w:id="85" w:name="_Toc164782424"/>
      <w:r w:rsidRPr="00AE1756">
        <w:t xml:space="preserve">Section 2.2.10 – </w:t>
      </w:r>
      <w:r w:rsidR="006718B1" w:rsidRPr="00CB4C14">
        <w:t>Air Handler Filter Whistles</w:t>
      </w:r>
      <w:r w:rsidR="00F65F41">
        <w:rPr>
          <w:rStyle w:val="FootnoteReference"/>
        </w:rPr>
        <w:footnoteReference w:id="31"/>
      </w:r>
      <w:bookmarkEnd w:id="85"/>
    </w:p>
    <w:p w14:paraId="224AFE75" w14:textId="477FCA34" w:rsidR="00E22709" w:rsidRPr="00CB4C14" w:rsidRDefault="00E22709" w:rsidP="00E22709">
      <w:pPr>
        <w:ind w:firstLine="720"/>
      </w:pPr>
      <w:r w:rsidRPr="00CB4C14">
        <w:t xml:space="preserve">The Commission suggests that new ISR values be adopted based on analysis of </w:t>
      </w:r>
      <w:r w:rsidR="00E765D3">
        <w:t>PY13 and PY14</w:t>
      </w:r>
      <w:r w:rsidRPr="00CB4C14">
        <w:t xml:space="preserve"> participation data gathered by the EDCs.</w:t>
      </w:r>
    </w:p>
    <w:p w14:paraId="2941A0A4" w14:textId="77777777" w:rsidR="00F260B1" w:rsidRPr="00CB4C14" w:rsidRDefault="00F260B1" w:rsidP="00E22709">
      <w:pPr>
        <w:ind w:firstLine="720"/>
      </w:pPr>
    </w:p>
    <w:p w14:paraId="3D99E957" w14:textId="130D671A" w:rsidR="007E4229" w:rsidRPr="00584431" w:rsidRDefault="007E4229" w:rsidP="00584431">
      <w:pPr>
        <w:pStyle w:val="Heading3"/>
        <w:numPr>
          <w:ilvl w:val="0"/>
          <w:numId w:val="85"/>
        </w:numPr>
      </w:pPr>
      <w:bookmarkStart w:id="86" w:name="_Toc164782425"/>
      <w:r w:rsidRPr="00584431">
        <w:t xml:space="preserve">Section </w:t>
      </w:r>
      <w:r w:rsidR="00B1242E" w:rsidRPr="00CB4C14">
        <w:t>2.2.11 – ENERGY STAR Certified Connected Thermostats</w:t>
      </w:r>
      <w:r w:rsidR="00F65F41">
        <w:rPr>
          <w:rStyle w:val="FootnoteReference"/>
        </w:rPr>
        <w:footnoteReference w:id="32"/>
      </w:r>
      <w:bookmarkEnd w:id="86"/>
    </w:p>
    <w:p w14:paraId="5D229F82" w14:textId="1BF26652" w:rsidR="00F260B1" w:rsidRPr="00CB4C14" w:rsidRDefault="00F260B1" w:rsidP="00F260B1">
      <w:pPr>
        <w:ind w:firstLine="720"/>
      </w:pPr>
      <w:r w:rsidRPr="00CB4C14">
        <w:t xml:space="preserve">The Commission proposes to reduce the </w:t>
      </w:r>
      <w:r w:rsidR="0065389C">
        <w:t>measure life</w:t>
      </w:r>
      <w:r w:rsidR="0065389C" w:rsidRPr="00CB4C14">
        <w:t xml:space="preserve"> </w:t>
      </w:r>
      <w:r w:rsidRPr="00CB4C14">
        <w:t xml:space="preserve">of this measure to 9 years in line with the EUL in the California </w:t>
      </w:r>
      <w:proofErr w:type="spellStart"/>
      <w:r w:rsidRPr="00CB4C14">
        <w:t>eTRM</w:t>
      </w:r>
      <w:proofErr w:type="spellEnd"/>
      <w:r w:rsidRPr="00CB4C14">
        <w:t xml:space="preserve">. </w:t>
      </w:r>
    </w:p>
    <w:p w14:paraId="3AD4BE28" w14:textId="77777777" w:rsidR="00F260B1" w:rsidRPr="00CB4C14" w:rsidRDefault="00F260B1" w:rsidP="00F260B1">
      <w:pPr>
        <w:ind w:firstLine="720"/>
      </w:pPr>
    </w:p>
    <w:p w14:paraId="1B66792A" w14:textId="2BBCFC3A" w:rsidR="007E4229" w:rsidRPr="000833CB" w:rsidRDefault="007E4229" w:rsidP="00860E03">
      <w:pPr>
        <w:pStyle w:val="Heading3"/>
        <w:numPr>
          <w:ilvl w:val="0"/>
          <w:numId w:val="85"/>
        </w:numPr>
      </w:pPr>
      <w:bookmarkStart w:id="87" w:name="_Toc164782426"/>
      <w:r w:rsidRPr="00860E03">
        <w:t>Section 2.2.1</w:t>
      </w:r>
      <w:r w:rsidR="00CB4C14" w:rsidRPr="00860E03">
        <w:t>2</w:t>
      </w:r>
      <w:r w:rsidRPr="00860E03">
        <w:t xml:space="preserve"> – </w:t>
      </w:r>
      <w:r w:rsidR="009243B9" w:rsidRPr="00CB4C14">
        <w:t>Furnace Maintenance</w:t>
      </w:r>
      <w:r w:rsidR="001D045A">
        <w:rPr>
          <w:rStyle w:val="FootnoteReference"/>
        </w:rPr>
        <w:footnoteReference w:id="33"/>
      </w:r>
      <w:bookmarkEnd w:id="87"/>
    </w:p>
    <w:p w14:paraId="148BEF48" w14:textId="292543B4" w:rsidR="00CB4C14" w:rsidRDefault="00CB4C14" w:rsidP="000A6E05">
      <w:pPr>
        <w:ind w:firstLine="720"/>
        <w:jc w:val="left"/>
      </w:pPr>
      <w:r w:rsidRPr="00CB4C14">
        <w:t xml:space="preserve">The Commission proposes to increase the </w:t>
      </w:r>
      <w:r w:rsidR="0065389C">
        <w:t>measure life</w:t>
      </w:r>
      <w:r w:rsidR="0065389C" w:rsidRPr="00CB4C14">
        <w:t xml:space="preserve"> </w:t>
      </w:r>
      <w:r w:rsidRPr="00CB4C14">
        <w:t xml:space="preserve">of this measure to 3 years in line with all other </w:t>
      </w:r>
      <w:r w:rsidR="001A565F" w:rsidRPr="00CB4C14">
        <w:t>tune</w:t>
      </w:r>
      <w:r w:rsidR="001A565F">
        <w:t>-</w:t>
      </w:r>
      <w:r w:rsidRPr="00CB4C14">
        <w:t>up measures. The Commission also suggests updating default baseline efficiency requirements for all vintages to be based on applicable updates made with the federal standards.</w:t>
      </w:r>
      <w:r w:rsidR="00733A98">
        <w:t xml:space="preserve"> </w:t>
      </w:r>
    </w:p>
    <w:p w14:paraId="72EC3FCD" w14:textId="77777777" w:rsidR="00112A35" w:rsidRPr="00F63AA3" w:rsidRDefault="00112A35" w:rsidP="00CB4C14">
      <w:pPr>
        <w:ind w:firstLine="720"/>
      </w:pPr>
    </w:p>
    <w:p w14:paraId="6570C275" w14:textId="10BE3B94" w:rsidR="007B1CBA" w:rsidRDefault="00173FF2" w:rsidP="00AE1756">
      <w:pPr>
        <w:pStyle w:val="Heading3"/>
        <w:numPr>
          <w:ilvl w:val="0"/>
          <w:numId w:val="85"/>
        </w:numPr>
      </w:pPr>
      <w:bookmarkStart w:id="88" w:name="_Toc164782427"/>
      <w:r w:rsidRPr="00AE1756">
        <w:lastRenderedPageBreak/>
        <w:t>Section 2.3.1 – Heat Pump Water Heaters</w:t>
      </w:r>
      <w:r w:rsidR="00D64F0E">
        <w:rPr>
          <w:rStyle w:val="FootnoteReference"/>
        </w:rPr>
        <w:footnoteReference w:id="34"/>
      </w:r>
      <w:bookmarkEnd w:id="88"/>
      <w:r w:rsidRPr="00AE1756">
        <w:rPr>
          <w:vertAlign w:val="superscript"/>
        </w:rPr>
        <w:t xml:space="preserve"> </w:t>
      </w:r>
    </w:p>
    <w:p w14:paraId="1BFE9BCC" w14:textId="490EFBDC" w:rsidR="007B1CBA" w:rsidRDefault="009F0FAA" w:rsidP="003A4E4C">
      <w:pPr>
        <w:ind w:firstLine="720"/>
        <w:jc w:val="left"/>
      </w:pPr>
      <w:r w:rsidRPr="007B1CBA">
        <w:t xml:space="preserve">The Commission proposes updating </w:t>
      </w:r>
      <w:r w:rsidR="00525A0A">
        <w:t xml:space="preserve">the temperature of the </w:t>
      </w:r>
      <w:proofErr w:type="gramStart"/>
      <w:r w:rsidR="00525A0A">
        <w:t>cold water</w:t>
      </w:r>
      <w:proofErr w:type="gramEnd"/>
      <w:r w:rsidR="00525A0A">
        <w:t xml:space="preserve"> supply (</w:t>
      </w:r>
      <w:r w:rsidR="003A4E4C" w:rsidRPr="003A4E4C">
        <w:t>T</w:t>
      </w:r>
      <w:r w:rsidR="003A4E4C" w:rsidRPr="009B3631">
        <w:rPr>
          <w:vertAlign w:val="subscript"/>
        </w:rPr>
        <w:t>in</w:t>
      </w:r>
      <w:r w:rsidR="00525A0A">
        <w:t xml:space="preserve">) from 52 degrees (based on </w:t>
      </w:r>
      <w:r w:rsidR="0050633F">
        <w:t>temperature data from 1999 to 2018)</w:t>
      </w:r>
      <w:r w:rsidR="00525A0A">
        <w:t xml:space="preserve"> to 53 degrees</w:t>
      </w:r>
      <w:r w:rsidR="003A4E4C" w:rsidRPr="003A4E4C">
        <w:t xml:space="preserve"> </w:t>
      </w:r>
      <w:r w:rsidR="0050633F">
        <w:t>(based on temperature data from 2003 to 2023).</w:t>
      </w:r>
      <w:r w:rsidR="00B40688">
        <w:rPr>
          <w:rStyle w:val="FootnoteReference"/>
        </w:rPr>
        <w:footnoteReference w:id="35"/>
      </w:r>
      <w:r w:rsidR="0050633F">
        <w:t xml:space="preserve"> </w:t>
      </w:r>
      <w:r w:rsidR="00E16CC0">
        <w:t>The Commission also proposes</w:t>
      </w:r>
      <w:r w:rsidR="003A4E4C" w:rsidRPr="003A4E4C">
        <w:t xml:space="preserve"> updat</w:t>
      </w:r>
      <w:r w:rsidR="00E16CC0">
        <w:t xml:space="preserve">ing the </w:t>
      </w:r>
      <w:r w:rsidR="003A4E4C" w:rsidRPr="003A4E4C">
        <w:t xml:space="preserve">default cooling and heating system efficiencies </w:t>
      </w:r>
      <w:r w:rsidR="00235558">
        <w:t xml:space="preserve">(HSPF2 and SEER2) </w:t>
      </w:r>
      <w:r w:rsidR="003A4E4C" w:rsidRPr="003A4E4C">
        <w:t xml:space="preserve">based on </w:t>
      </w:r>
      <w:r w:rsidR="00D87481" w:rsidRPr="00D87481">
        <w:t>Act 129 2023 Pennsylvania Residential Baseline Study</w:t>
      </w:r>
      <w:r w:rsidR="00EA35F1">
        <w:t xml:space="preserve"> findings</w:t>
      </w:r>
      <w:r w:rsidR="00602E2B">
        <w:t>.</w:t>
      </w:r>
      <w:r w:rsidR="00555DC3">
        <w:t xml:space="preserve"> </w:t>
      </w:r>
      <w:r w:rsidR="001143B9">
        <w:t>Additionally, the</w:t>
      </w:r>
      <w:r w:rsidR="00555DC3">
        <w:t xml:space="preserve"> Commission </w:t>
      </w:r>
      <w:r w:rsidR="00716608">
        <w:t>proposes</w:t>
      </w:r>
      <w:r w:rsidR="00013A96">
        <w:t xml:space="preserve"> aligning the baseline </w:t>
      </w:r>
      <w:r w:rsidR="00013A96" w:rsidRPr="007B1CBA">
        <w:t>uniform energy factor (</w:t>
      </w:r>
      <w:proofErr w:type="spellStart"/>
      <w:r w:rsidR="00013A96" w:rsidRPr="007B1CBA">
        <w:t>UEF</w:t>
      </w:r>
      <w:r w:rsidR="007870BF" w:rsidRPr="009A703F">
        <w:rPr>
          <w:vertAlign w:val="subscript"/>
        </w:rPr>
        <w:t>base</w:t>
      </w:r>
      <w:proofErr w:type="spellEnd"/>
      <w:r w:rsidR="00013A96" w:rsidRPr="007B1CBA">
        <w:t>)</w:t>
      </w:r>
      <w:r w:rsidR="00013A96" w:rsidRPr="003A4E4C">
        <w:t xml:space="preserve"> </w:t>
      </w:r>
      <w:r w:rsidR="00013A96">
        <w:t xml:space="preserve">table </w:t>
      </w:r>
      <w:r w:rsidR="00C62A93">
        <w:t xml:space="preserve">with </w:t>
      </w:r>
      <w:r w:rsidR="003A29EC">
        <w:t xml:space="preserve">federal minimum standards by </w:t>
      </w:r>
      <w:r w:rsidR="00C62A93">
        <w:t xml:space="preserve">removing the pre-2017 formulas </w:t>
      </w:r>
      <w:r w:rsidR="00013A96">
        <w:t xml:space="preserve">and correcting the formulas for </w:t>
      </w:r>
      <w:r w:rsidR="00013A96" w:rsidRPr="003A4E4C">
        <w:t>&gt;55 gal and &lt;=120 gal</w:t>
      </w:r>
      <w:r w:rsidR="00013A96">
        <w:t>lons</w:t>
      </w:r>
      <w:r w:rsidR="003A29EC">
        <w:t>.</w:t>
      </w:r>
    </w:p>
    <w:p w14:paraId="2E0C7E2E" w14:textId="77777777" w:rsidR="00C87B51" w:rsidRDefault="00C87B51" w:rsidP="003A4E4C">
      <w:pPr>
        <w:ind w:firstLine="720"/>
        <w:jc w:val="left"/>
      </w:pPr>
    </w:p>
    <w:p w14:paraId="65589285" w14:textId="7A0F219A" w:rsidR="00173FF2" w:rsidRPr="00AE1756" w:rsidRDefault="00173FF2" w:rsidP="00AE1756">
      <w:pPr>
        <w:pStyle w:val="Heading3"/>
        <w:numPr>
          <w:ilvl w:val="0"/>
          <w:numId w:val="85"/>
        </w:numPr>
      </w:pPr>
      <w:bookmarkStart w:id="89" w:name="_Toc164782428"/>
      <w:r w:rsidRPr="00AE1756">
        <w:t>Section 2.3.2 – Solar Water Heaters</w:t>
      </w:r>
      <w:r w:rsidRPr="007865C9">
        <w:rPr>
          <w:vertAlign w:val="superscript"/>
        </w:rPr>
        <w:footnoteReference w:id="36"/>
      </w:r>
      <w:bookmarkEnd w:id="89"/>
      <w:r w:rsidRPr="007865C9">
        <w:rPr>
          <w:vertAlign w:val="superscript"/>
        </w:rPr>
        <w:t xml:space="preserve"> </w:t>
      </w:r>
    </w:p>
    <w:p w14:paraId="11F9DB73" w14:textId="395FED77" w:rsidR="00173FF2" w:rsidRDefault="00980C1A" w:rsidP="00173FF2">
      <w:pPr>
        <w:ind w:firstLine="720"/>
        <w:jc w:val="left"/>
      </w:pPr>
      <w:r w:rsidRPr="007B1CBA">
        <w:t xml:space="preserve">The Commission proposes </w:t>
      </w:r>
      <w:r w:rsidR="00775876" w:rsidRPr="007B1CBA">
        <w:t xml:space="preserve">updating </w:t>
      </w:r>
      <w:r w:rsidR="009C405B">
        <w:t xml:space="preserve">the default </w:t>
      </w:r>
      <w:r w:rsidR="00A74D81">
        <w:t xml:space="preserve">baseline </w:t>
      </w:r>
      <w:r w:rsidR="00A74D81" w:rsidRPr="007B1CBA">
        <w:t>uniform energy factor</w:t>
      </w:r>
      <w:r w:rsidR="009C405B">
        <w:t xml:space="preserve"> </w:t>
      </w:r>
      <w:r w:rsidR="00A74D81">
        <w:t>(</w:t>
      </w:r>
      <w:proofErr w:type="spellStart"/>
      <w:r w:rsidR="00913FC0" w:rsidRPr="007B1CBA">
        <w:t>UEF</w:t>
      </w:r>
      <w:r w:rsidR="00913FC0" w:rsidRPr="009A703F">
        <w:rPr>
          <w:vertAlign w:val="subscript"/>
        </w:rPr>
        <w:t>base</w:t>
      </w:r>
      <w:proofErr w:type="spellEnd"/>
      <w:r w:rsidR="00A74D81">
        <w:t>)</w:t>
      </w:r>
      <w:r w:rsidR="00913FC0">
        <w:t xml:space="preserve"> </w:t>
      </w:r>
      <w:r w:rsidR="00A27C24">
        <w:t xml:space="preserve">from 0.90 to 0.92 </w:t>
      </w:r>
      <w:r w:rsidR="00913FC0" w:rsidRPr="003A4E4C">
        <w:t xml:space="preserve">based on </w:t>
      </w:r>
      <w:r w:rsidR="00913FC0" w:rsidRPr="00D87481">
        <w:t>Act 129 2023 Pennsylvania Residential Baseline Study</w:t>
      </w:r>
      <w:r w:rsidR="00913FC0">
        <w:t xml:space="preserve"> findings.</w:t>
      </w:r>
    </w:p>
    <w:p w14:paraId="6683D192" w14:textId="77777777" w:rsidR="00C87B51" w:rsidRPr="009B0701" w:rsidRDefault="00C87B51" w:rsidP="00173FF2">
      <w:pPr>
        <w:ind w:firstLine="720"/>
        <w:jc w:val="left"/>
      </w:pPr>
    </w:p>
    <w:p w14:paraId="08B14C70" w14:textId="400C6D2B" w:rsidR="00173FF2" w:rsidRPr="007B1CBA" w:rsidRDefault="00173FF2" w:rsidP="007865C9">
      <w:pPr>
        <w:pStyle w:val="Heading3"/>
        <w:numPr>
          <w:ilvl w:val="0"/>
          <w:numId w:val="85"/>
        </w:numPr>
      </w:pPr>
      <w:bookmarkStart w:id="90" w:name="_Toc164782429"/>
      <w:r w:rsidRPr="007B1CBA" w:rsidDel="00610709">
        <w:t>Section 2.3.</w:t>
      </w:r>
      <w:r w:rsidDel="00610709">
        <w:t>5</w:t>
      </w:r>
      <w:r w:rsidRPr="007B1CBA" w:rsidDel="00610709">
        <w:t xml:space="preserve"> –</w:t>
      </w:r>
      <w:r w:rsidRPr="007B1CBA">
        <w:t>Water Heater Temperature Setback</w:t>
      </w:r>
      <w:r w:rsidRPr="007865C9">
        <w:rPr>
          <w:vertAlign w:val="superscript"/>
        </w:rPr>
        <w:footnoteReference w:id="37"/>
      </w:r>
      <w:bookmarkEnd w:id="90"/>
    </w:p>
    <w:p w14:paraId="14CE214F" w14:textId="06212731" w:rsidR="00173FF2" w:rsidRDefault="004D2210" w:rsidP="00173FF2">
      <w:pPr>
        <w:ind w:firstLine="720"/>
        <w:jc w:val="left"/>
      </w:pPr>
      <w:r w:rsidRPr="007B1CBA">
        <w:t xml:space="preserve">The Commission proposes </w:t>
      </w:r>
      <w:r w:rsidR="00710FDD" w:rsidRPr="007B1CBA">
        <w:t xml:space="preserve">updating the </w:t>
      </w:r>
      <w:r w:rsidR="0087579E">
        <w:t>n</w:t>
      </w:r>
      <w:r w:rsidR="00710FDD" w:rsidRPr="00710FDD">
        <w:t xml:space="preserve">umber of clothes washer cycles per year from 251 to </w:t>
      </w:r>
      <w:r w:rsidR="001A1B59" w:rsidRPr="001A1B59">
        <w:t>178</w:t>
      </w:r>
      <w:r w:rsidR="00710FDD" w:rsidRPr="00710FDD">
        <w:t xml:space="preserve"> based on </w:t>
      </w:r>
      <w:r w:rsidR="0087579E">
        <w:t xml:space="preserve">data from the </w:t>
      </w:r>
      <w:r w:rsidR="00DB051C">
        <w:t xml:space="preserve">U.S. </w:t>
      </w:r>
      <w:r w:rsidR="00680D53">
        <w:t xml:space="preserve">Energy Information Administration’s </w:t>
      </w:r>
      <w:r w:rsidR="00710FDD" w:rsidRPr="00710FDD">
        <w:t xml:space="preserve">2020 </w:t>
      </w:r>
      <w:r w:rsidR="00867883">
        <w:t>Residential Energy Consumption Survey</w:t>
      </w:r>
      <w:r w:rsidR="00FC4FD4">
        <w:t>.</w:t>
      </w:r>
      <w:r w:rsidR="00D51A55">
        <w:t xml:space="preserve"> </w:t>
      </w:r>
      <w:r w:rsidR="00FC4FD4">
        <w:t xml:space="preserve">The Commission also proposes </w:t>
      </w:r>
      <w:r w:rsidR="00401D31">
        <w:t>updating the volume of hot water used per clothes dryer cycle from 7 gallons to 25 gallons to align with</w:t>
      </w:r>
      <w:r w:rsidR="00BD7213">
        <w:t xml:space="preserve"> US</w:t>
      </w:r>
      <w:r w:rsidR="00401D31">
        <w:t xml:space="preserve"> DOE and </w:t>
      </w:r>
      <w:r w:rsidR="00F350FD">
        <w:t xml:space="preserve">US </w:t>
      </w:r>
      <w:r w:rsidR="00401D31">
        <w:t>EPA guidance</w:t>
      </w:r>
      <w:r w:rsidR="0087579E">
        <w:t xml:space="preserve">. </w:t>
      </w:r>
      <w:r w:rsidR="00A615DA">
        <w:t xml:space="preserve">Furthermore, the Commission proposes </w:t>
      </w:r>
      <w:r w:rsidR="0009750E">
        <w:t xml:space="preserve">updating the default </w:t>
      </w:r>
      <w:r w:rsidR="00371C5E" w:rsidRPr="007B1CBA">
        <w:t>uniform energy factor</w:t>
      </w:r>
      <w:r w:rsidR="0009750E">
        <w:t xml:space="preserve"> </w:t>
      </w:r>
      <w:r w:rsidR="00371C5E">
        <w:t>(</w:t>
      </w:r>
      <w:r w:rsidR="0009750E">
        <w:t>UEF</w:t>
      </w:r>
      <w:r w:rsidR="00C67472" w:rsidRPr="00C67472">
        <w:rPr>
          <w:vertAlign w:val="subscript"/>
        </w:rPr>
        <w:t>WH</w:t>
      </w:r>
      <w:r w:rsidR="00371C5E">
        <w:t>)</w:t>
      </w:r>
      <w:r w:rsidR="00D2670C">
        <w:t xml:space="preserve"> for electric storage water heaters</w:t>
      </w:r>
      <w:r w:rsidR="00B71F59">
        <w:t xml:space="preserve"> </w:t>
      </w:r>
      <w:r w:rsidR="007D1D15">
        <w:t>from 0.90 to 0.92</w:t>
      </w:r>
      <w:r w:rsidR="00D2670C">
        <w:t xml:space="preserve"> and from 2.</w:t>
      </w:r>
      <w:r w:rsidR="00B71F59">
        <w:t>0</w:t>
      </w:r>
      <w:r w:rsidR="00D2670C">
        <w:t xml:space="preserve"> to </w:t>
      </w:r>
      <w:r w:rsidR="00327248">
        <w:t>3.</w:t>
      </w:r>
      <w:r w:rsidR="00D2670C">
        <w:t>2 for heat pump water heaters</w:t>
      </w:r>
      <w:r w:rsidR="00ED00A6">
        <w:t xml:space="preserve"> </w:t>
      </w:r>
      <w:r w:rsidR="007D1D15" w:rsidRPr="003A4E4C">
        <w:t xml:space="preserve">based on </w:t>
      </w:r>
      <w:r w:rsidR="007D1D15" w:rsidRPr="00D87481">
        <w:t xml:space="preserve">Act 129 2023 </w:t>
      </w:r>
      <w:r w:rsidR="007D1D15" w:rsidRPr="00D87481">
        <w:lastRenderedPageBreak/>
        <w:t>Pennsylvania Residential Baseline Study</w:t>
      </w:r>
      <w:r w:rsidR="007D1D15">
        <w:t xml:space="preserve"> findings</w:t>
      </w:r>
      <w:r w:rsidR="00BF29B1">
        <w:t xml:space="preserve">. </w:t>
      </w:r>
      <w:r w:rsidR="00012DEC">
        <w:t>F</w:t>
      </w:r>
      <w:r w:rsidR="00FD40F7">
        <w:t>inally</w:t>
      </w:r>
      <w:r w:rsidR="00F069A2">
        <w:t xml:space="preserve">, the Commission proposes updating the default </w:t>
      </w:r>
      <w:r w:rsidR="00FF1E48">
        <w:t>thermal efficiency</w:t>
      </w:r>
      <w:r w:rsidR="00F069A2">
        <w:t xml:space="preserve"> of heat pump water heaters </w:t>
      </w:r>
      <w:r w:rsidR="003556C4">
        <w:t>(</w:t>
      </w:r>
      <w:proofErr w:type="spellStart"/>
      <w:r w:rsidR="003556C4" w:rsidRPr="003556C4">
        <w:t>η</w:t>
      </w:r>
      <w:r w:rsidR="003556C4" w:rsidRPr="003556C4">
        <w:rPr>
          <w:vertAlign w:val="subscript"/>
        </w:rPr>
        <w:t>elec</w:t>
      </w:r>
      <w:proofErr w:type="spellEnd"/>
      <w:r w:rsidR="003556C4">
        <w:t xml:space="preserve">) </w:t>
      </w:r>
      <w:r w:rsidR="00F069A2">
        <w:t>from 2.10 to 3.11</w:t>
      </w:r>
      <w:r w:rsidR="008C6159">
        <w:t xml:space="preserve"> based on a calculation </w:t>
      </w:r>
      <w:r w:rsidR="0094166E">
        <w:t>in</w:t>
      </w:r>
      <w:r w:rsidR="008C6159">
        <w:t xml:space="preserve"> the </w:t>
      </w:r>
      <w:r w:rsidR="002A0043" w:rsidRPr="002A0043">
        <w:t xml:space="preserve">Maryland </w:t>
      </w:r>
      <w:proofErr w:type="spellStart"/>
      <w:r w:rsidR="002A0043" w:rsidRPr="002A0043">
        <w:t>EmPOWER</w:t>
      </w:r>
      <w:proofErr w:type="spellEnd"/>
      <w:r w:rsidR="002A0043" w:rsidRPr="002A0043">
        <w:t xml:space="preserve"> </w:t>
      </w:r>
      <w:r w:rsidR="005C399A">
        <w:t>TRM</w:t>
      </w:r>
      <w:r w:rsidR="002A0043">
        <w:t xml:space="preserve"> that links UEF to </w:t>
      </w:r>
      <w:r w:rsidR="0032299B">
        <w:t>coefficient of performance</w:t>
      </w:r>
      <w:r w:rsidR="002A0043">
        <w:t xml:space="preserve"> </w:t>
      </w:r>
      <w:r w:rsidR="0032299B">
        <w:t>(</w:t>
      </w:r>
      <w:r w:rsidR="002A0043">
        <w:t>COP</w:t>
      </w:r>
      <w:r w:rsidR="0032299B">
        <w:t>)</w:t>
      </w:r>
      <w:r w:rsidR="002A0043">
        <w:t>.</w:t>
      </w:r>
      <w:r w:rsidR="004B6988">
        <w:t xml:space="preserve"> </w:t>
      </w:r>
    </w:p>
    <w:p w14:paraId="6FFE33AB" w14:textId="77777777" w:rsidR="00C87B51" w:rsidRPr="007B1CBA" w:rsidRDefault="00C87B51" w:rsidP="00173FF2">
      <w:pPr>
        <w:ind w:firstLine="720"/>
        <w:jc w:val="left"/>
      </w:pPr>
    </w:p>
    <w:p w14:paraId="3A60FE83" w14:textId="2937D0F2" w:rsidR="00173FF2" w:rsidRPr="007B1CBA" w:rsidRDefault="00173FF2" w:rsidP="00DA5FB0">
      <w:pPr>
        <w:pStyle w:val="Heading3"/>
        <w:numPr>
          <w:ilvl w:val="0"/>
          <w:numId w:val="85"/>
        </w:numPr>
      </w:pPr>
      <w:bookmarkStart w:id="91" w:name="_Toc164782430"/>
      <w:r w:rsidRPr="007B1CBA">
        <w:t>Section 2.3.</w:t>
      </w:r>
      <w:r w:rsidR="00BF4663">
        <w:t>6</w:t>
      </w:r>
      <w:r w:rsidRPr="007B1CBA">
        <w:t xml:space="preserve"> –Water Heater Pipe Insulation</w:t>
      </w:r>
      <w:r w:rsidRPr="000939EF">
        <w:rPr>
          <w:vertAlign w:val="superscript"/>
        </w:rPr>
        <w:footnoteReference w:id="38"/>
      </w:r>
      <w:bookmarkEnd w:id="91"/>
    </w:p>
    <w:p w14:paraId="3610BD29" w14:textId="701D1084" w:rsidR="00173FF2" w:rsidRDefault="00D6689D" w:rsidP="00173FF2">
      <w:pPr>
        <w:pStyle w:val="Explanationtext"/>
        <w:jc w:val="left"/>
      </w:pPr>
      <w:r>
        <w:t xml:space="preserve">The Commission proposes adopting the </w:t>
      </w:r>
      <w:r w:rsidR="00DB0ECA">
        <w:t xml:space="preserve">algorithms used in the 2023 Illinois Statewide TRM and the </w:t>
      </w:r>
      <w:r w:rsidR="007270A4">
        <w:t xml:space="preserve">2022 Arkansas TRM, which </w:t>
      </w:r>
      <w:r w:rsidR="005728A1">
        <w:t xml:space="preserve">incorporate </w:t>
      </w:r>
      <w:r w:rsidR="00716C0E">
        <w:t xml:space="preserve">the surface area of the hot water heater pipes </w:t>
      </w:r>
      <w:r w:rsidR="004F7E98">
        <w:t>and the R-value of the new pipe insulation</w:t>
      </w:r>
      <w:r w:rsidR="00E22C5D">
        <w:t>. This will improve the precision of the calculated savings values</w:t>
      </w:r>
      <w:r w:rsidR="007A23A8">
        <w:t xml:space="preserve"> for water heater pipe insulation installation projects. </w:t>
      </w:r>
      <w:r w:rsidR="00CB7744">
        <w:t xml:space="preserve">The Commission also proposes </w:t>
      </w:r>
      <w:r w:rsidR="004F311B">
        <w:t xml:space="preserve">updating the measure </w:t>
      </w:r>
      <w:r w:rsidR="00E03326">
        <w:t>life</w:t>
      </w:r>
      <w:r w:rsidR="004F311B">
        <w:t xml:space="preserve"> from </w:t>
      </w:r>
      <w:r w:rsidR="008220C9">
        <w:t xml:space="preserve">13 years to 11 years to align with the California </w:t>
      </w:r>
      <w:proofErr w:type="spellStart"/>
      <w:r w:rsidR="008220C9">
        <w:t>eTRM</w:t>
      </w:r>
      <w:proofErr w:type="spellEnd"/>
      <w:r w:rsidR="008220C9">
        <w:t xml:space="preserve">. </w:t>
      </w:r>
    </w:p>
    <w:p w14:paraId="35A0EF02" w14:textId="77777777" w:rsidR="00C87B51" w:rsidRPr="001323BE" w:rsidRDefault="00C87B51" w:rsidP="00173FF2">
      <w:pPr>
        <w:pStyle w:val="Explanationtext"/>
        <w:jc w:val="left"/>
      </w:pPr>
    </w:p>
    <w:p w14:paraId="3B359201" w14:textId="32946D44" w:rsidR="00173FF2" w:rsidRPr="007B1CBA" w:rsidRDefault="00173FF2" w:rsidP="00DA5FB0">
      <w:pPr>
        <w:pStyle w:val="Heading3"/>
        <w:numPr>
          <w:ilvl w:val="0"/>
          <w:numId w:val="85"/>
        </w:numPr>
      </w:pPr>
      <w:bookmarkStart w:id="92" w:name="_Toc164782431"/>
      <w:r w:rsidRPr="007B1CBA">
        <w:t>Section 2.3.</w:t>
      </w:r>
      <w:r w:rsidR="00AE6D89">
        <w:t>7</w:t>
      </w:r>
      <w:r w:rsidRPr="007B1CBA">
        <w:t xml:space="preserve"> – Low-flow Faucet Aerators</w:t>
      </w:r>
      <w:r w:rsidRPr="00622639">
        <w:rPr>
          <w:vertAlign w:val="superscript"/>
        </w:rPr>
        <w:footnoteReference w:id="39"/>
      </w:r>
      <w:bookmarkEnd w:id="92"/>
      <w:r w:rsidRPr="00622639">
        <w:rPr>
          <w:vertAlign w:val="superscript"/>
        </w:rPr>
        <w:t xml:space="preserve"> </w:t>
      </w:r>
    </w:p>
    <w:p w14:paraId="112F0E7A" w14:textId="0D99E823" w:rsidR="00173FF2" w:rsidRDefault="00173FF2" w:rsidP="00173FF2">
      <w:pPr>
        <w:pStyle w:val="Explanationtext"/>
        <w:jc w:val="left"/>
      </w:pPr>
      <w:r w:rsidRPr="007B1CBA">
        <w:t>The Commission proposes updating</w:t>
      </w:r>
      <w:r w:rsidR="00781B19">
        <w:t xml:space="preserve"> </w:t>
      </w:r>
      <w:r w:rsidR="00EF28A6">
        <w:t xml:space="preserve">the </w:t>
      </w:r>
      <w:r w:rsidR="00781B19">
        <w:t>default</w:t>
      </w:r>
      <w:r w:rsidRPr="007B1CBA">
        <w:t xml:space="preserve"> </w:t>
      </w:r>
      <w:r w:rsidR="006B6033">
        <w:t xml:space="preserve">number of </w:t>
      </w:r>
      <w:r w:rsidRPr="007B1CBA">
        <w:t>persons per household</w:t>
      </w:r>
      <w:r w:rsidR="00C55F7A">
        <w:t xml:space="preserve"> (</w:t>
      </w:r>
      <w:proofErr w:type="spellStart"/>
      <w:r w:rsidR="00C55F7A">
        <w:t>N</w:t>
      </w:r>
      <w:r w:rsidR="00C55F7A" w:rsidRPr="00C55F7A">
        <w:rPr>
          <w:vertAlign w:val="subscript"/>
        </w:rPr>
        <w:t>persons</w:t>
      </w:r>
      <w:proofErr w:type="spellEnd"/>
      <w:r w:rsidR="00C55F7A">
        <w:t>)</w:t>
      </w:r>
      <w:r w:rsidR="00AA008C">
        <w:t xml:space="preserve"> based on </w:t>
      </w:r>
      <w:r w:rsidR="00510921" w:rsidRPr="00510921">
        <w:t>2017-2021 American Community Survey 5-Year Estimates</w:t>
      </w:r>
      <w:r w:rsidRPr="007B1CBA">
        <w:t xml:space="preserve">, </w:t>
      </w:r>
      <w:r w:rsidR="00FF42BA">
        <w:t xml:space="preserve">and </w:t>
      </w:r>
      <w:r w:rsidR="00CB2985">
        <w:t xml:space="preserve">default </w:t>
      </w:r>
      <w:r w:rsidRPr="007B1CBA">
        <w:t>faucets per home</w:t>
      </w:r>
      <w:r w:rsidR="00C55F7A">
        <w:t xml:space="preserve"> (</w:t>
      </w:r>
      <w:proofErr w:type="spellStart"/>
      <w:r w:rsidR="00C55F7A">
        <w:t>N</w:t>
      </w:r>
      <w:r w:rsidR="00C55F7A" w:rsidRPr="00C55F7A">
        <w:rPr>
          <w:vertAlign w:val="subscript"/>
        </w:rPr>
        <w:t>faucets</w:t>
      </w:r>
      <w:proofErr w:type="spellEnd"/>
      <w:r w:rsidR="00C55F7A" w:rsidRPr="00C55F7A">
        <w:rPr>
          <w:vertAlign w:val="subscript"/>
        </w:rPr>
        <w:t>-home</w:t>
      </w:r>
      <w:r w:rsidR="00C55F7A">
        <w:t>)</w:t>
      </w:r>
      <w:r w:rsidRPr="007B1CBA">
        <w:t xml:space="preserve"> and share of homes with electric water heaters </w:t>
      </w:r>
      <w:r w:rsidR="00F712D7">
        <w:t xml:space="preserve">(ELEC) </w:t>
      </w:r>
      <w:r w:rsidR="00077DF8">
        <w:t xml:space="preserve">based on </w:t>
      </w:r>
      <w:r w:rsidRPr="007B1CBA">
        <w:t>Act 129 20</w:t>
      </w:r>
      <w:r w:rsidR="00C33E86" w:rsidRPr="007B1CBA">
        <w:t>23</w:t>
      </w:r>
      <w:r w:rsidRPr="007B1CBA">
        <w:t xml:space="preserve"> Pennsylvania Residential Baseline Study</w:t>
      </w:r>
      <w:r w:rsidR="00FF42BA">
        <w:t xml:space="preserve"> findings</w:t>
      </w:r>
      <w:r w:rsidRPr="007B1CBA">
        <w:t>.</w:t>
      </w:r>
      <w:r w:rsidR="000721C8">
        <w:rPr>
          <w:rStyle w:val="FootnoteReference"/>
        </w:rPr>
        <w:footnoteReference w:id="40"/>
      </w:r>
      <w:r w:rsidRPr="007B1CBA">
        <w:t xml:space="preserve"> </w:t>
      </w:r>
      <w:r w:rsidR="00BE288E">
        <w:t>Additionally, t</w:t>
      </w:r>
      <w:r w:rsidRPr="007B1CBA">
        <w:t xml:space="preserve">he Commission proposes </w:t>
      </w:r>
      <w:r w:rsidR="006F2932">
        <w:t>updating the</w:t>
      </w:r>
      <w:r w:rsidRPr="007B1CBA">
        <w:t xml:space="preserve"> default </w:t>
      </w:r>
      <w:r w:rsidR="00DC6C5A">
        <w:t xml:space="preserve">kit delivery </w:t>
      </w:r>
      <w:r w:rsidR="000D5D43">
        <w:t>ISR</w:t>
      </w:r>
      <w:r w:rsidRPr="007B1CBA">
        <w:t xml:space="preserve"> </w:t>
      </w:r>
      <w:r w:rsidR="00DC6C5A">
        <w:t>from 28% to</w:t>
      </w:r>
      <w:r w:rsidRPr="007B1CBA">
        <w:t xml:space="preserve"> 2</w:t>
      </w:r>
      <w:r w:rsidR="000D6AE1" w:rsidRPr="007B1CBA">
        <w:t>6</w:t>
      </w:r>
      <w:r w:rsidRPr="007B1CBA">
        <w:t xml:space="preserve">% based on </w:t>
      </w:r>
      <w:r w:rsidR="00F7339A" w:rsidRPr="00F7339A">
        <w:t>surveys of FirstEnergy customers that received aerators in kits in PY13 and PY14</w:t>
      </w:r>
      <w:r w:rsidRPr="007B1CBA">
        <w:t>.</w:t>
      </w:r>
      <w:r w:rsidR="00475F5B">
        <w:t xml:space="preserve"> </w:t>
      </w:r>
      <w:r w:rsidR="00BE288E">
        <w:t xml:space="preserve">Furthermore, </w:t>
      </w:r>
      <w:r w:rsidR="004849B4">
        <w:t>t</w:t>
      </w:r>
      <w:r w:rsidR="00475F5B">
        <w:t xml:space="preserve">he </w:t>
      </w:r>
      <w:r w:rsidR="00741CA7">
        <w:t>Commission</w:t>
      </w:r>
      <w:r w:rsidR="00475F5B">
        <w:t xml:space="preserve"> proposes </w:t>
      </w:r>
      <w:r w:rsidR="00025E35">
        <w:t xml:space="preserve">updating the default heat pump water heater recover efficiency </w:t>
      </w:r>
      <w:r w:rsidR="00E62B53">
        <w:t xml:space="preserve">(RE) </w:t>
      </w:r>
      <w:r w:rsidR="00025E35">
        <w:t>based on data from the A</w:t>
      </w:r>
      <w:r w:rsidR="00074144">
        <w:t>ir</w:t>
      </w:r>
      <w:r w:rsidR="00753B32">
        <w:t xml:space="preserve">-Conditioning, </w:t>
      </w:r>
      <w:r w:rsidR="00025E35">
        <w:t>H</w:t>
      </w:r>
      <w:r w:rsidR="00753B32">
        <w:t xml:space="preserve">eating, and </w:t>
      </w:r>
      <w:r w:rsidR="00025E35">
        <w:t>R</w:t>
      </w:r>
      <w:r w:rsidR="00753B32">
        <w:t xml:space="preserve">efrigeration </w:t>
      </w:r>
      <w:r w:rsidR="00025E35">
        <w:t>I</w:t>
      </w:r>
      <w:r w:rsidR="00753B32">
        <w:t>nstitute</w:t>
      </w:r>
      <w:r w:rsidR="00025E35">
        <w:t xml:space="preserve"> directory, and adding a default </w:t>
      </w:r>
      <w:r w:rsidR="00E62B53">
        <w:t xml:space="preserve">RE for unknown water heater type equal to the weighted average </w:t>
      </w:r>
      <w:r w:rsidR="00E373B1">
        <w:t xml:space="preserve">of REs by </w:t>
      </w:r>
      <w:r w:rsidR="00A253E2">
        <w:t xml:space="preserve">water heater type found in </w:t>
      </w:r>
      <w:r w:rsidR="00E373B1">
        <w:t xml:space="preserve">the </w:t>
      </w:r>
      <w:r w:rsidR="00E373B1" w:rsidRPr="007B1CBA">
        <w:t xml:space="preserve">Act 129 2023 </w:t>
      </w:r>
      <w:r w:rsidR="00E373B1" w:rsidRPr="007B1CBA">
        <w:lastRenderedPageBreak/>
        <w:t>Pennsylvania Residential Baseline Study</w:t>
      </w:r>
      <w:r w:rsidR="00E373B1">
        <w:t>.</w:t>
      </w:r>
      <w:r w:rsidR="003833F8">
        <w:rPr>
          <w:rStyle w:val="FootnoteReference"/>
        </w:rPr>
        <w:footnoteReference w:id="41"/>
      </w:r>
      <w:r w:rsidR="00E373B1">
        <w:t xml:space="preserve"> </w:t>
      </w:r>
      <w:r w:rsidR="004849B4">
        <w:t xml:space="preserve">The </w:t>
      </w:r>
      <w:r w:rsidR="00741CA7">
        <w:t>Commission</w:t>
      </w:r>
      <w:r w:rsidR="004849B4">
        <w:t xml:space="preserve"> proposes updating the </w:t>
      </w:r>
      <w:r w:rsidR="004849B4" w:rsidRPr="004849B4">
        <w:t>default minutes of hot water usage per person per day (</w:t>
      </w:r>
      <w:proofErr w:type="spellStart"/>
      <w:r w:rsidR="004849B4" w:rsidRPr="004849B4">
        <w:t>T</w:t>
      </w:r>
      <w:r w:rsidR="004849B4" w:rsidRPr="00C00D4D">
        <w:rPr>
          <w:vertAlign w:val="subscript"/>
        </w:rPr>
        <w:t>person</w:t>
      </w:r>
      <w:proofErr w:type="spellEnd"/>
      <w:r w:rsidR="004849B4" w:rsidRPr="00C00D4D">
        <w:rPr>
          <w:vertAlign w:val="subscript"/>
        </w:rPr>
        <w:t>-day</w:t>
      </w:r>
      <w:r w:rsidR="004849B4" w:rsidRPr="004849B4">
        <w:t>) for unknown room</w:t>
      </w:r>
      <w:r w:rsidR="00C00D4D">
        <w:t>s</w:t>
      </w:r>
      <w:r w:rsidR="004849B4" w:rsidRPr="004849B4">
        <w:t xml:space="preserve"> as </w:t>
      </w:r>
      <w:r w:rsidR="004849B4">
        <w:t xml:space="preserve">the </w:t>
      </w:r>
      <w:r w:rsidR="004849B4" w:rsidRPr="004849B4">
        <w:t>average of</w:t>
      </w:r>
      <w:r w:rsidR="00C00D4D">
        <w:t xml:space="preserve"> </w:t>
      </w:r>
      <w:proofErr w:type="spellStart"/>
      <w:r w:rsidR="00C00D4D" w:rsidRPr="004849B4">
        <w:t>T</w:t>
      </w:r>
      <w:r w:rsidR="00C00D4D" w:rsidRPr="00C00D4D">
        <w:rPr>
          <w:vertAlign w:val="subscript"/>
        </w:rPr>
        <w:t>person</w:t>
      </w:r>
      <w:proofErr w:type="spellEnd"/>
      <w:r w:rsidR="00C00D4D" w:rsidRPr="00C00D4D">
        <w:rPr>
          <w:vertAlign w:val="subscript"/>
        </w:rPr>
        <w:t>-day</w:t>
      </w:r>
      <w:r w:rsidR="004849B4" w:rsidRPr="004849B4">
        <w:t xml:space="preserve"> </w:t>
      </w:r>
      <w:r w:rsidR="00C00D4D">
        <w:t xml:space="preserve">for </w:t>
      </w:r>
      <w:r w:rsidR="004849B4" w:rsidRPr="004849B4">
        <w:t>kitchen</w:t>
      </w:r>
      <w:r w:rsidR="00C00D4D">
        <w:t>s</w:t>
      </w:r>
      <w:r w:rsidR="004849B4" w:rsidRPr="004849B4">
        <w:t xml:space="preserve"> and bathroom</w:t>
      </w:r>
      <w:r w:rsidR="00C00D4D">
        <w:t>s</w:t>
      </w:r>
      <w:r w:rsidR="00912B29">
        <w:t xml:space="preserve"> </w:t>
      </w:r>
      <w:r w:rsidR="00912B29" w:rsidRPr="004849B4">
        <w:t>weighted</w:t>
      </w:r>
      <w:r w:rsidR="00912B29">
        <w:t xml:space="preserve"> by </w:t>
      </w:r>
      <w:r w:rsidR="006D0975">
        <w:t xml:space="preserve">the average number of kitchens and bathrooms per home found in the </w:t>
      </w:r>
      <w:r w:rsidR="006D0975" w:rsidRPr="007B1CBA">
        <w:t>Act 129 2023 Pennsylvania Residential Baseline Study</w:t>
      </w:r>
      <w:r w:rsidR="006D0975">
        <w:t>.</w:t>
      </w:r>
      <w:r w:rsidR="003C4A01">
        <w:t xml:space="preserve"> Finally, the Commission recommends removing the default</w:t>
      </w:r>
      <w:r w:rsidR="007A447E">
        <w:t xml:space="preserve"> efficient aerator flow rate</w:t>
      </w:r>
      <w:r w:rsidR="003C4A01">
        <w:t xml:space="preserve"> </w:t>
      </w:r>
      <w:r w:rsidR="007A447E">
        <w:t>(</w:t>
      </w:r>
      <w:proofErr w:type="spellStart"/>
      <w:r w:rsidR="003C4A01">
        <w:t>GPM</w:t>
      </w:r>
      <w:r w:rsidR="003C4A01" w:rsidRPr="00613769">
        <w:rPr>
          <w:vertAlign w:val="subscript"/>
        </w:rPr>
        <w:t>low</w:t>
      </w:r>
      <w:proofErr w:type="spellEnd"/>
      <w:r w:rsidR="007A447E">
        <w:t xml:space="preserve">) </w:t>
      </w:r>
      <w:r w:rsidR="00613769">
        <w:t>and</w:t>
      </w:r>
      <w:r w:rsidR="00BF2F2F">
        <w:t xml:space="preserve"> requiring EDC data gathering</w:t>
      </w:r>
      <w:r w:rsidR="007A447E">
        <w:t xml:space="preserve"> </w:t>
      </w:r>
      <w:r w:rsidR="00B20D91">
        <w:t>(</w:t>
      </w:r>
      <w:r w:rsidR="007A447E">
        <w:t xml:space="preserve">as is </w:t>
      </w:r>
      <w:r w:rsidR="002626EA">
        <w:t>the case</w:t>
      </w:r>
      <w:r w:rsidR="007A447E">
        <w:t xml:space="preserve"> for low-flow showerheads</w:t>
      </w:r>
      <w:r w:rsidR="00B20D91">
        <w:t>)</w:t>
      </w:r>
      <w:r w:rsidR="00BF2F2F">
        <w:t xml:space="preserve">. </w:t>
      </w:r>
    </w:p>
    <w:p w14:paraId="08D8AD16" w14:textId="77777777" w:rsidR="00C87B51" w:rsidRPr="009B0701" w:rsidRDefault="00C87B51" w:rsidP="00173FF2">
      <w:pPr>
        <w:pStyle w:val="Explanationtext"/>
        <w:jc w:val="left"/>
      </w:pPr>
    </w:p>
    <w:p w14:paraId="554B1731" w14:textId="59F8C8D4" w:rsidR="00173FF2" w:rsidRDefault="004E3529" w:rsidP="00DA5FB0">
      <w:pPr>
        <w:pStyle w:val="Heading3"/>
        <w:numPr>
          <w:ilvl w:val="0"/>
          <w:numId w:val="85"/>
        </w:numPr>
      </w:pPr>
      <w:bookmarkStart w:id="93" w:name="_Toc164782432"/>
      <w:r w:rsidRPr="007B1CBA">
        <w:t>Section 2.3.</w:t>
      </w:r>
      <w:r>
        <w:t>8</w:t>
      </w:r>
      <w:r w:rsidRPr="007B1CBA">
        <w:t xml:space="preserve"> – Low</w:t>
      </w:r>
      <w:r w:rsidR="00255BB3">
        <w:t>-</w:t>
      </w:r>
      <w:r w:rsidR="009D508E">
        <w:t>f</w:t>
      </w:r>
      <w:r w:rsidRPr="007B1CBA">
        <w:t>low Showerheads</w:t>
      </w:r>
      <w:r w:rsidRPr="00377DA2">
        <w:rPr>
          <w:vertAlign w:val="superscript"/>
        </w:rPr>
        <w:footnoteReference w:id="42"/>
      </w:r>
      <w:bookmarkEnd w:id="93"/>
    </w:p>
    <w:p w14:paraId="5E00880F" w14:textId="3B561D4A" w:rsidR="004E3529" w:rsidRDefault="00475F5B" w:rsidP="000939EF">
      <w:pPr>
        <w:ind w:firstLine="720"/>
        <w:jc w:val="left"/>
      </w:pPr>
      <w:r w:rsidRPr="00A06CCC">
        <w:t xml:space="preserve">The Commission proposes </w:t>
      </w:r>
      <w:r w:rsidR="00860BC1">
        <w:t>revising the</w:t>
      </w:r>
      <w:r w:rsidRPr="00A06CCC">
        <w:t xml:space="preserve"> measure life from 9 years to 10 years </w:t>
      </w:r>
      <w:r w:rsidR="001342F3">
        <w:t xml:space="preserve">consistent with </w:t>
      </w:r>
      <w:r w:rsidR="00C03C04" w:rsidRPr="00C03C04">
        <w:t xml:space="preserve">the California </w:t>
      </w:r>
      <w:proofErr w:type="spellStart"/>
      <w:r w:rsidR="00C03C04" w:rsidRPr="00C03C04">
        <w:t>eTRM</w:t>
      </w:r>
      <w:proofErr w:type="spellEnd"/>
      <w:r w:rsidRPr="00A06CCC">
        <w:t xml:space="preserve">. </w:t>
      </w:r>
      <w:r w:rsidR="00BD436E">
        <w:t>Additionally,</w:t>
      </w:r>
      <w:r w:rsidR="00BD436E" w:rsidRPr="007B1CBA">
        <w:t xml:space="preserve"> </w:t>
      </w:r>
      <w:r w:rsidR="00BD436E">
        <w:t>t</w:t>
      </w:r>
      <w:r w:rsidR="00957399" w:rsidRPr="007B1CBA">
        <w:t>he Commission proposes updating</w:t>
      </w:r>
      <w:r w:rsidR="00957399">
        <w:t xml:space="preserve"> default</w:t>
      </w:r>
      <w:r w:rsidR="00957399" w:rsidRPr="007B1CBA">
        <w:t xml:space="preserve"> </w:t>
      </w:r>
      <w:r w:rsidR="00FE07CF">
        <w:t xml:space="preserve">gallons per minute of </w:t>
      </w:r>
      <w:r w:rsidR="00FB635A">
        <w:t xml:space="preserve">the </w:t>
      </w:r>
      <w:r w:rsidR="00FE07CF">
        <w:t>baseline showerhead (</w:t>
      </w:r>
      <w:proofErr w:type="spellStart"/>
      <w:r w:rsidR="00FE07CF">
        <w:t>GPM</w:t>
      </w:r>
      <w:r w:rsidR="00FE07CF" w:rsidRPr="00FE07CF">
        <w:rPr>
          <w:vertAlign w:val="subscript"/>
        </w:rPr>
        <w:t>base</w:t>
      </w:r>
      <w:proofErr w:type="spellEnd"/>
      <w:r w:rsidR="00FE07CF">
        <w:t xml:space="preserve">) and </w:t>
      </w:r>
      <w:r w:rsidR="00957399">
        <w:t>shower</w:t>
      </w:r>
      <w:r w:rsidR="00D708A1">
        <w:t>heads</w:t>
      </w:r>
      <w:r w:rsidR="00957399">
        <w:t xml:space="preserve"> </w:t>
      </w:r>
      <w:r w:rsidR="00957399" w:rsidRPr="007B1CBA">
        <w:t>per home</w:t>
      </w:r>
      <w:r w:rsidR="00957399">
        <w:t xml:space="preserve"> (</w:t>
      </w:r>
      <w:proofErr w:type="spellStart"/>
      <w:r w:rsidR="00957399">
        <w:t>N</w:t>
      </w:r>
      <w:r w:rsidR="00D708A1">
        <w:rPr>
          <w:vertAlign w:val="subscript"/>
        </w:rPr>
        <w:t>showerheads</w:t>
      </w:r>
      <w:proofErr w:type="spellEnd"/>
      <w:r w:rsidR="00957399" w:rsidRPr="00C55F7A">
        <w:rPr>
          <w:vertAlign w:val="subscript"/>
        </w:rPr>
        <w:t>-home</w:t>
      </w:r>
      <w:r w:rsidR="00957399">
        <w:t>)</w:t>
      </w:r>
      <w:r w:rsidR="00957399" w:rsidRPr="007B1CBA">
        <w:t xml:space="preserve"> </w:t>
      </w:r>
      <w:r w:rsidR="00957399">
        <w:t xml:space="preserve">based on </w:t>
      </w:r>
      <w:r w:rsidR="00957399" w:rsidRPr="007B1CBA">
        <w:t>Act 129 2023 Pennsylvania Residential Baseline Study</w:t>
      </w:r>
      <w:r w:rsidR="00957399">
        <w:t xml:space="preserve"> findings</w:t>
      </w:r>
      <w:r w:rsidR="003F18D1">
        <w:t>.</w:t>
      </w:r>
      <w:r w:rsidR="005F718C">
        <w:rPr>
          <w:rStyle w:val="FootnoteReference"/>
        </w:rPr>
        <w:footnoteReference w:id="43"/>
      </w:r>
      <w:r w:rsidR="00957399" w:rsidRPr="007B1CBA">
        <w:t xml:space="preserve"> </w:t>
      </w:r>
      <w:r w:rsidR="00BD436E">
        <w:t>Finally</w:t>
      </w:r>
      <w:r w:rsidR="00957399">
        <w:t>, t</w:t>
      </w:r>
      <w:r w:rsidR="00957399" w:rsidRPr="007B1CBA">
        <w:t xml:space="preserve">he Commission proposes </w:t>
      </w:r>
      <w:r w:rsidR="00957399">
        <w:t>updating the</w:t>
      </w:r>
      <w:r w:rsidR="00957399" w:rsidRPr="007B1CBA">
        <w:t xml:space="preserve"> default </w:t>
      </w:r>
      <w:r w:rsidR="00957399">
        <w:t>kit delivery ISR</w:t>
      </w:r>
      <w:r w:rsidR="00957399" w:rsidRPr="007B1CBA">
        <w:t xml:space="preserve"> </w:t>
      </w:r>
      <w:r w:rsidR="00957399">
        <w:t xml:space="preserve">from </w:t>
      </w:r>
      <w:r w:rsidR="00814507">
        <w:t>35</w:t>
      </w:r>
      <w:r w:rsidR="00957399">
        <w:t>% to</w:t>
      </w:r>
      <w:r w:rsidR="00957399" w:rsidRPr="007B1CBA">
        <w:t xml:space="preserve"> 2</w:t>
      </w:r>
      <w:r w:rsidR="00814507">
        <w:t>1</w:t>
      </w:r>
      <w:r w:rsidR="00957399" w:rsidRPr="007B1CBA">
        <w:t xml:space="preserve">% based on </w:t>
      </w:r>
      <w:r w:rsidR="00957399" w:rsidRPr="00F7339A">
        <w:t xml:space="preserve">surveys of FirstEnergy customers that received </w:t>
      </w:r>
      <w:r w:rsidR="00814507">
        <w:t xml:space="preserve">showerheads </w:t>
      </w:r>
      <w:r w:rsidR="00957399" w:rsidRPr="00F7339A">
        <w:t>in kits in PY13 and PY14</w:t>
      </w:r>
      <w:r w:rsidR="00957399" w:rsidRPr="007B1CBA">
        <w:t>.</w:t>
      </w:r>
      <w:r w:rsidR="00814507">
        <w:t xml:space="preserve"> </w:t>
      </w:r>
      <w:r w:rsidR="004D6A92">
        <w:t xml:space="preserve"> </w:t>
      </w:r>
    </w:p>
    <w:p w14:paraId="760C31DA" w14:textId="77777777" w:rsidR="00C87B51" w:rsidRPr="009B0701" w:rsidRDefault="00C87B51" w:rsidP="00173FF2">
      <w:pPr>
        <w:jc w:val="left"/>
        <w:rPr>
          <w:b/>
          <w:szCs w:val="26"/>
        </w:rPr>
      </w:pPr>
    </w:p>
    <w:p w14:paraId="3CC58778" w14:textId="4C342C37" w:rsidR="00173FF2" w:rsidRPr="00492476" w:rsidRDefault="00173FF2" w:rsidP="00DA5FB0">
      <w:pPr>
        <w:pStyle w:val="Heading3"/>
        <w:numPr>
          <w:ilvl w:val="0"/>
          <w:numId w:val="85"/>
        </w:numPr>
      </w:pPr>
      <w:bookmarkStart w:id="94" w:name="_Toc164782433"/>
      <w:r w:rsidRPr="00492476">
        <w:t xml:space="preserve">Section 2.3.10 – </w:t>
      </w:r>
      <w:r w:rsidR="0020257A" w:rsidRPr="00492476">
        <w:t>Drain Water Heat Recovery Units</w:t>
      </w:r>
      <w:r w:rsidRPr="00377DA2">
        <w:rPr>
          <w:vertAlign w:val="superscript"/>
        </w:rPr>
        <w:footnoteReference w:id="44"/>
      </w:r>
      <w:bookmarkEnd w:id="94"/>
    </w:p>
    <w:p w14:paraId="4F26832F" w14:textId="72005E0A" w:rsidR="00173FF2" w:rsidRDefault="009A6A1D" w:rsidP="00113CB0">
      <w:pPr>
        <w:pStyle w:val="Explanationtext"/>
        <w:jc w:val="left"/>
      </w:pPr>
      <w:r w:rsidRPr="009A6A1D">
        <w:t>The existing algorithm focuses on shower drain</w:t>
      </w:r>
      <w:r>
        <w:t>s</w:t>
      </w:r>
      <w:r w:rsidRPr="009A6A1D">
        <w:t xml:space="preserve"> only. </w:t>
      </w:r>
      <w:r w:rsidR="00ED04E0">
        <w:t>However, t</w:t>
      </w:r>
      <w:r w:rsidRPr="009A6A1D">
        <w:t>his measure could conceivably serve all hot water end uses</w:t>
      </w:r>
      <w:r w:rsidR="00ED04E0">
        <w:t xml:space="preserve">. </w:t>
      </w:r>
      <w:r w:rsidR="00ED04E0" w:rsidRPr="00492476">
        <w:t>The Commission</w:t>
      </w:r>
      <w:r w:rsidR="00ED04E0">
        <w:t xml:space="preserve"> therefore</w:t>
      </w:r>
      <w:r w:rsidR="00ED04E0" w:rsidRPr="00492476">
        <w:t xml:space="preserve"> proposes</w:t>
      </w:r>
      <w:r w:rsidRPr="009A6A1D">
        <w:t xml:space="preserve"> </w:t>
      </w:r>
      <w:r w:rsidR="00ED04E0">
        <w:t xml:space="preserve">revising </w:t>
      </w:r>
      <w:r w:rsidRPr="009A6A1D">
        <w:t xml:space="preserve">the algorithm to </w:t>
      </w:r>
      <w:r w:rsidR="00E7724B">
        <w:t xml:space="preserve">accommodate </w:t>
      </w:r>
      <w:r w:rsidRPr="009A6A1D">
        <w:t xml:space="preserve">separate </w:t>
      </w:r>
      <w:r w:rsidR="00E7724B">
        <w:t xml:space="preserve">default </w:t>
      </w:r>
      <w:r w:rsidRPr="009A6A1D">
        <w:t>gallons of hot water used per household per day</w:t>
      </w:r>
      <w:r w:rsidR="00AB0BAD">
        <w:t xml:space="preserve"> </w:t>
      </w:r>
      <w:r w:rsidRPr="009A6A1D">
        <w:t>for whole house and showers only.</w:t>
      </w:r>
    </w:p>
    <w:p w14:paraId="13837CD1" w14:textId="77777777" w:rsidR="00173FF2" w:rsidRPr="0017772A" w:rsidRDefault="00173FF2" w:rsidP="0028295D">
      <w:pPr>
        <w:pStyle w:val="Heading3"/>
        <w:numPr>
          <w:ilvl w:val="0"/>
          <w:numId w:val="85"/>
        </w:numPr>
        <w:rPr>
          <w:vertAlign w:val="superscript"/>
        </w:rPr>
      </w:pPr>
      <w:bookmarkStart w:id="95" w:name="_Toc164782434"/>
      <w:r w:rsidRPr="0012489F">
        <w:lastRenderedPageBreak/>
        <w:t>Section 2.4.1 – ENERGY STAR Refrigerators</w:t>
      </w:r>
      <w:r w:rsidRPr="0017772A">
        <w:rPr>
          <w:vertAlign w:val="superscript"/>
        </w:rPr>
        <w:footnoteReference w:id="45"/>
      </w:r>
      <w:r w:rsidRPr="0017772A">
        <w:rPr>
          <w:vertAlign w:val="superscript"/>
        </w:rPr>
        <w:t xml:space="preserve"> </w:t>
      </w:r>
      <w:r w:rsidRPr="0012489F">
        <w:t>and Section 2.4.2 – ENERGY STAR Freezers</w:t>
      </w:r>
      <w:r w:rsidRPr="0017772A">
        <w:rPr>
          <w:vertAlign w:val="superscript"/>
        </w:rPr>
        <w:footnoteReference w:id="46"/>
      </w:r>
      <w:bookmarkEnd w:id="95"/>
    </w:p>
    <w:p w14:paraId="36581B98" w14:textId="6F533F64" w:rsidR="00173FF2" w:rsidRDefault="00173FF2" w:rsidP="00173FF2">
      <w:pPr>
        <w:pStyle w:val="Explanationtext"/>
        <w:jc w:val="left"/>
      </w:pPr>
      <w:r w:rsidRPr="0012489F">
        <w:t xml:space="preserve">The Commission proposes </w:t>
      </w:r>
      <w:r w:rsidR="00FA6EDA">
        <w:t xml:space="preserve">updating the </w:t>
      </w:r>
      <w:r w:rsidR="00053B68" w:rsidRPr="00053B68">
        <w:t>E</w:t>
      </w:r>
      <w:r w:rsidR="00CC5470">
        <w:t xml:space="preserve">NERGY </w:t>
      </w:r>
      <w:r w:rsidR="00053B68" w:rsidRPr="00053B68">
        <w:t>S</w:t>
      </w:r>
      <w:r w:rsidR="00CC5470">
        <w:t>TAR</w:t>
      </w:r>
      <w:r w:rsidR="00053B68" w:rsidRPr="00053B68">
        <w:t xml:space="preserve"> </w:t>
      </w:r>
      <w:r w:rsidR="00CC5470" w:rsidRPr="00053B68">
        <w:t xml:space="preserve">Most Efficient </w:t>
      </w:r>
      <w:r w:rsidR="00053B68" w:rsidRPr="00053B68">
        <w:t xml:space="preserve">standards </w:t>
      </w:r>
      <w:r w:rsidR="00824521">
        <w:t xml:space="preserve">to the </w:t>
      </w:r>
      <w:r w:rsidR="004F4467">
        <w:t>current</w:t>
      </w:r>
      <w:r w:rsidR="00824521">
        <w:t xml:space="preserve"> (2024) </w:t>
      </w:r>
      <w:r w:rsidR="004F4467">
        <w:t xml:space="preserve">specifications </w:t>
      </w:r>
      <w:r w:rsidR="002E4943">
        <w:t xml:space="preserve">and adding </w:t>
      </w:r>
      <w:r w:rsidR="004F4467">
        <w:t xml:space="preserve">the </w:t>
      </w:r>
      <w:r w:rsidR="00053B68" w:rsidRPr="00053B68">
        <w:t xml:space="preserve">federal standards </w:t>
      </w:r>
      <w:r w:rsidR="002E4943">
        <w:t xml:space="preserve">that go into </w:t>
      </w:r>
      <w:r w:rsidR="00053B68" w:rsidRPr="00053B68">
        <w:t>effect</w:t>
      </w:r>
      <w:r w:rsidR="002E4943">
        <w:t xml:space="preserve"> in</w:t>
      </w:r>
      <w:r w:rsidR="00053B68" w:rsidRPr="00053B68">
        <w:t xml:space="preserve"> 2029 </w:t>
      </w:r>
      <w:r w:rsidR="0033088A">
        <w:t xml:space="preserve">and </w:t>
      </w:r>
      <w:r w:rsidR="00053B68" w:rsidRPr="00053B68">
        <w:t>2030</w:t>
      </w:r>
      <w:r w:rsidR="0033088A">
        <w:t>.</w:t>
      </w:r>
      <w:r w:rsidR="00D957E3">
        <w:t xml:space="preserve"> T</w:t>
      </w:r>
      <w:r w:rsidR="0033088A">
        <w:t xml:space="preserve">he Commission </w:t>
      </w:r>
      <w:r w:rsidR="00D957E3">
        <w:t xml:space="preserve">also </w:t>
      </w:r>
      <w:r w:rsidR="0033088A">
        <w:t>proposes</w:t>
      </w:r>
      <w:r w:rsidR="00053B68" w:rsidRPr="00053B68">
        <w:t xml:space="preserve"> remov</w:t>
      </w:r>
      <w:r w:rsidR="0033088A">
        <w:t xml:space="preserve">ing the </w:t>
      </w:r>
      <w:r w:rsidR="00053B68" w:rsidRPr="00053B68">
        <w:t>36-inch height restriction for compact refrig</w:t>
      </w:r>
      <w:r w:rsidR="0033088A">
        <w:t>erators</w:t>
      </w:r>
      <w:r w:rsidR="00053B68" w:rsidRPr="00053B68">
        <w:t xml:space="preserve"> </w:t>
      </w:r>
      <w:r w:rsidR="0033088A">
        <w:t>and</w:t>
      </w:r>
      <w:r w:rsidR="00053B68" w:rsidRPr="00053B68">
        <w:t xml:space="preserve"> freez</w:t>
      </w:r>
      <w:r w:rsidR="0033088A">
        <w:t>ers</w:t>
      </w:r>
      <w:r w:rsidR="00053B68" w:rsidRPr="00053B68">
        <w:t xml:space="preserve"> as </w:t>
      </w:r>
      <w:r w:rsidR="0033088A">
        <w:t xml:space="preserve">this </w:t>
      </w:r>
      <w:r w:rsidR="00053B68" w:rsidRPr="00053B68">
        <w:t>is no longer a part of federal standards or ENERGY STAR criteria.</w:t>
      </w:r>
    </w:p>
    <w:p w14:paraId="431A9597" w14:textId="77777777" w:rsidR="00C87B51" w:rsidRPr="0012489F" w:rsidRDefault="00C87B51" w:rsidP="00173FF2">
      <w:pPr>
        <w:pStyle w:val="Explanationtext"/>
        <w:jc w:val="left"/>
      </w:pPr>
    </w:p>
    <w:p w14:paraId="1A1482E1" w14:textId="77777777" w:rsidR="00173FF2" w:rsidRPr="00EC53D6" w:rsidRDefault="00173FF2" w:rsidP="0028295D">
      <w:pPr>
        <w:pStyle w:val="Heading3"/>
        <w:numPr>
          <w:ilvl w:val="0"/>
          <w:numId w:val="85"/>
        </w:numPr>
      </w:pPr>
      <w:bookmarkStart w:id="96" w:name="_Toc164782435"/>
      <w:r w:rsidRPr="00EC53D6">
        <w:t>Section 2.4.3 – Refrigerator / Freezer Recycling with and without Replacement</w:t>
      </w:r>
      <w:r w:rsidRPr="0029281C">
        <w:rPr>
          <w:vertAlign w:val="superscript"/>
        </w:rPr>
        <w:footnoteReference w:id="47"/>
      </w:r>
      <w:bookmarkEnd w:id="96"/>
    </w:p>
    <w:p w14:paraId="7B103ED7" w14:textId="68FDEA10" w:rsidR="00173FF2" w:rsidRDefault="00173FF2" w:rsidP="00173FF2">
      <w:pPr>
        <w:pStyle w:val="Explanationtext"/>
        <w:jc w:val="left"/>
      </w:pPr>
      <w:r w:rsidRPr="00EC53D6">
        <w:t>The Commission proposes</w:t>
      </w:r>
      <w:r w:rsidR="00F12571">
        <w:t xml:space="preserve"> </w:t>
      </w:r>
      <w:r w:rsidR="00975773">
        <w:t xml:space="preserve">updating the default </w:t>
      </w:r>
      <w:r w:rsidR="00777AFA">
        <w:t>f</w:t>
      </w:r>
      <w:r w:rsidR="00975773" w:rsidRPr="00975773">
        <w:t xml:space="preserve">raction of appliances located in </w:t>
      </w:r>
      <w:r w:rsidR="0090090F">
        <w:t>u</w:t>
      </w:r>
      <w:r w:rsidR="00975773" w:rsidRPr="00975773">
        <w:t>nconditioned space</w:t>
      </w:r>
      <w:r w:rsidR="0090090F">
        <w:t xml:space="preserve"> </w:t>
      </w:r>
      <w:r w:rsidR="00777AFA">
        <w:t>(UNCONDITIONED)</w:t>
      </w:r>
      <w:r w:rsidR="009B7DFD" w:rsidRPr="009B7DFD">
        <w:t xml:space="preserve"> using </w:t>
      </w:r>
      <w:r w:rsidR="0090090F" w:rsidRPr="0090090F">
        <w:t>Act 129 2023 Pennsylvania Residential Baseline Study findings.</w:t>
      </w:r>
      <w:r w:rsidR="009B7DFD" w:rsidRPr="009B7DFD">
        <w:t xml:space="preserve"> </w:t>
      </w:r>
      <w:r w:rsidR="0090090F">
        <w:t xml:space="preserve">Additionally, the Commission </w:t>
      </w:r>
      <w:r w:rsidR="00C616A1">
        <w:t xml:space="preserve">proposes </w:t>
      </w:r>
      <w:r w:rsidR="009B7DFD" w:rsidRPr="009B7DFD">
        <w:t>correct</w:t>
      </w:r>
      <w:r w:rsidR="00C616A1">
        <w:t>ing</w:t>
      </w:r>
      <w:r w:rsidR="009B7DFD" w:rsidRPr="009B7DFD">
        <w:t xml:space="preserve"> </w:t>
      </w:r>
      <w:r w:rsidR="00101C9E">
        <w:t xml:space="preserve">the ENERGY STAR Refrigerators </w:t>
      </w:r>
      <w:r w:rsidR="009B7DFD" w:rsidRPr="009B7DFD">
        <w:t xml:space="preserve">measure life </w:t>
      </w:r>
      <w:r w:rsidR="00101C9E">
        <w:t xml:space="preserve">(from </w:t>
      </w:r>
      <w:r w:rsidR="00101C9E" w:rsidRPr="009B7DFD">
        <w:t xml:space="preserve">12 </w:t>
      </w:r>
      <w:r w:rsidR="00101C9E">
        <w:t xml:space="preserve">to </w:t>
      </w:r>
      <w:r w:rsidR="00101C9E" w:rsidRPr="009B7DFD">
        <w:t>14</w:t>
      </w:r>
      <w:r w:rsidR="00B27239">
        <w:t xml:space="preserve"> years</w:t>
      </w:r>
      <w:r w:rsidR="00101C9E">
        <w:t xml:space="preserve">) </w:t>
      </w:r>
      <w:r w:rsidR="00B27239">
        <w:t>so that it</w:t>
      </w:r>
      <w:r w:rsidR="00CC25D7">
        <w:t xml:space="preserve"> match</w:t>
      </w:r>
      <w:r w:rsidR="00B27239">
        <w:t xml:space="preserve">es the </w:t>
      </w:r>
      <w:r w:rsidR="00B27239" w:rsidRPr="009B7DFD">
        <w:t>14</w:t>
      </w:r>
      <w:r w:rsidR="00B27239">
        <w:t xml:space="preserve"> years</w:t>
      </w:r>
      <w:r w:rsidR="00CC25D7">
        <w:t xml:space="preserve"> listed in </w:t>
      </w:r>
      <w:r w:rsidR="009A4504" w:rsidRPr="009A4504">
        <w:t>Section 2.4.1 – ENERGY STAR Refrigerators</w:t>
      </w:r>
      <w:r w:rsidR="009A4504">
        <w:t xml:space="preserve">. Finally, the Commission proposes correcting </w:t>
      </w:r>
      <w:r w:rsidR="00EA2A17">
        <w:t xml:space="preserve">a </w:t>
      </w:r>
      <w:r w:rsidR="009B7DFD" w:rsidRPr="009B7DFD">
        <w:t xml:space="preserve">typo </w:t>
      </w:r>
      <w:r w:rsidR="00EA39B4">
        <w:t xml:space="preserve">where </w:t>
      </w:r>
      <w:r w:rsidR="00EA39B4" w:rsidRPr="009B7DFD">
        <w:t>PY3</w:t>
      </w:r>
      <w:r w:rsidR="00EA39B4">
        <w:t xml:space="preserve"> was </w:t>
      </w:r>
      <w:r w:rsidR="00DE2D49">
        <w:t xml:space="preserve">written </w:t>
      </w:r>
      <w:r w:rsidR="007605EB">
        <w:t xml:space="preserve">instead of </w:t>
      </w:r>
      <w:r w:rsidR="009B7DFD" w:rsidRPr="009B7DFD">
        <w:t>PY8</w:t>
      </w:r>
      <w:r w:rsidR="00C61C55">
        <w:t>, the correct year</w:t>
      </w:r>
      <w:r w:rsidRPr="00EC53D6">
        <w:t>.</w:t>
      </w:r>
    </w:p>
    <w:p w14:paraId="6853D327" w14:textId="77777777" w:rsidR="00C87B51" w:rsidRPr="00EC53D6" w:rsidRDefault="00C87B51" w:rsidP="00173FF2">
      <w:pPr>
        <w:pStyle w:val="Explanationtext"/>
        <w:jc w:val="left"/>
      </w:pPr>
    </w:p>
    <w:p w14:paraId="4846ACFB" w14:textId="77777777" w:rsidR="00173FF2" w:rsidRPr="00F9685A" w:rsidRDefault="00173FF2" w:rsidP="0028295D">
      <w:pPr>
        <w:pStyle w:val="Heading3"/>
        <w:numPr>
          <w:ilvl w:val="0"/>
          <w:numId w:val="85"/>
        </w:numPr>
      </w:pPr>
      <w:bookmarkStart w:id="97" w:name="_Toc164782436"/>
      <w:r w:rsidRPr="00F9685A">
        <w:t>Section 2.4.4 – ENERGY STAR Clothes Washers</w:t>
      </w:r>
      <w:r w:rsidRPr="0029281C">
        <w:rPr>
          <w:vertAlign w:val="superscript"/>
        </w:rPr>
        <w:footnoteReference w:id="48"/>
      </w:r>
      <w:bookmarkEnd w:id="97"/>
    </w:p>
    <w:p w14:paraId="3C7FE817" w14:textId="23BB60C3" w:rsidR="00173FF2" w:rsidRDefault="00173FF2" w:rsidP="003C133A">
      <w:pPr>
        <w:pStyle w:val="Explanationtext"/>
        <w:jc w:val="left"/>
      </w:pPr>
      <w:r w:rsidRPr="00F9685A">
        <w:t>The Commission proposes updating default values</w:t>
      </w:r>
      <w:r>
        <w:t xml:space="preserve"> for</w:t>
      </w:r>
      <w:r w:rsidR="002C6F78">
        <w:t xml:space="preserve"> the </w:t>
      </w:r>
      <w:r w:rsidR="002C6F78" w:rsidRPr="002C6F78">
        <w:t>number of clothes washer cycles per year</w:t>
      </w:r>
      <w:r>
        <w:t xml:space="preserve"> </w:t>
      </w:r>
      <w:r w:rsidR="00831C8B">
        <w:t>(</w:t>
      </w:r>
      <w:r w:rsidR="007F60E0" w:rsidRPr="007F60E0">
        <w:t>cycles</w:t>
      </w:r>
      <w:r w:rsidR="00831C8B">
        <w:t>)</w:t>
      </w:r>
      <w:r w:rsidR="007F60E0" w:rsidRPr="007F60E0">
        <w:t xml:space="preserve"> and </w:t>
      </w:r>
      <w:r w:rsidR="00F14E85">
        <w:t>the p</w:t>
      </w:r>
      <w:r w:rsidR="00F14E85" w:rsidRPr="00F14E85">
        <w:t xml:space="preserve">ercentage of homes with a dryer that use the dryer every time clothes are washed </w:t>
      </w:r>
      <w:r w:rsidR="00E07371">
        <w:t>(</w:t>
      </w:r>
      <w:r w:rsidR="007F60E0" w:rsidRPr="007F60E0">
        <w:t>%dry/wash</w:t>
      </w:r>
      <w:r w:rsidR="00D42E79">
        <w:t xml:space="preserve">) </w:t>
      </w:r>
      <w:r w:rsidR="007F60E0" w:rsidRPr="007F60E0">
        <w:t xml:space="preserve">with </w:t>
      </w:r>
      <w:r w:rsidR="009336D4">
        <w:t xml:space="preserve">data from the </w:t>
      </w:r>
      <w:r w:rsidR="007F60E0" w:rsidRPr="007F60E0">
        <w:t>2020</w:t>
      </w:r>
      <w:r w:rsidR="00BD7213">
        <w:t xml:space="preserve"> US</w:t>
      </w:r>
      <w:r w:rsidR="009336D4">
        <w:t xml:space="preserve"> </w:t>
      </w:r>
      <w:r w:rsidR="005773F8">
        <w:t xml:space="preserve">DOE </w:t>
      </w:r>
      <w:r w:rsidR="009336D4" w:rsidRPr="009336D4">
        <w:t>Residential Energy Consumption Survey</w:t>
      </w:r>
      <w:r>
        <w:t>.</w:t>
      </w:r>
      <w:r w:rsidR="008C3D4F">
        <w:rPr>
          <w:rStyle w:val="FootnoteReference"/>
        </w:rPr>
        <w:footnoteReference w:id="49"/>
      </w:r>
      <w:r w:rsidR="008C3D4F" w:rsidRPr="008C3D4F">
        <w:rPr>
          <w:rStyle w:val="FootnoteReference"/>
        </w:rPr>
        <w:t xml:space="preserve"> </w:t>
      </w:r>
      <w:r w:rsidR="008465F4">
        <w:t xml:space="preserve"> </w:t>
      </w:r>
      <w:r>
        <w:t xml:space="preserve">In addition, the </w:t>
      </w:r>
      <w:r w:rsidR="00570E88" w:rsidRPr="00F9685A">
        <w:t>Commission proposes</w:t>
      </w:r>
      <w:r w:rsidR="00570E88">
        <w:t xml:space="preserve"> </w:t>
      </w:r>
      <w:r w:rsidR="002F2B68" w:rsidRPr="002F2B68">
        <w:lastRenderedPageBreak/>
        <w:t>updat</w:t>
      </w:r>
      <w:r w:rsidR="009360DC">
        <w:t xml:space="preserve">ing the percentage </w:t>
      </w:r>
      <w:r w:rsidR="009360DC" w:rsidRPr="009360DC">
        <w:t xml:space="preserve">of water heaters that are electric </w:t>
      </w:r>
      <w:r w:rsidR="009360DC">
        <w:t>(</w:t>
      </w:r>
      <w:r w:rsidR="002F2B68" w:rsidRPr="002F2B68">
        <w:t>%</w:t>
      </w:r>
      <w:proofErr w:type="spellStart"/>
      <w:r w:rsidR="002F2B68" w:rsidRPr="002F2B68">
        <w:t>E</w:t>
      </w:r>
      <w:r w:rsidR="00353F2C">
        <w:t>lec</w:t>
      </w:r>
      <w:r w:rsidR="00353F2C" w:rsidRPr="00353F2C">
        <w:rPr>
          <w:vertAlign w:val="subscript"/>
        </w:rPr>
        <w:t>DHW</w:t>
      </w:r>
      <w:proofErr w:type="spellEnd"/>
      <w:r w:rsidR="009360DC">
        <w:t>)</w:t>
      </w:r>
      <w:r w:rsidR="002F2B68" w:rsidRPr="002F2B68">
        <w:t xml:space="preserve"> </w:t>
      </w:r>
      <w:r w:rsidR="00353F2C">
        <w:t xml:space="preserve">and </w:t>
      </w:r>
      <w:r w:rsidR="007B2F8D">
        <w:t xml:space="preserve">the </w:t>
      </w:r>
      <w:r w:rsidR="00555491">
        <w:t>p</w:t>
      </w:r>
      <w:r w:rsidR="007B2F8D" w:rsidRPr="007B2F8D">
        <w:t>ercentage of dryers that are electric</w:t>
      </w:r>
      <w:r w:rsidR="002F2B68" w:rsidRPr="002F2B68">
        <w:t xml:space="preserve"> </w:t>
      </w:r>
      <w:r w:rsidR="006A40FE">
        <w:t>(</w:t>
      </w:r>
      <w:r w:rsidR="002F2B68" w:rsidRPr="002F2B68">
        <w:t>%</w:t>
      </w:r>
      <w:proofErr w:type="spellStart"/>
      <w:r w:rsidR="002F2B68" w:rsidRPr="00353F2C">
        <w:rPr>
          <w:vertAlign w:val="subscript"/>
        </w:rPr>
        <w:t>ElecDryer</w:t>
      </w:r>
      <w:proofErr w:type="spellEnd"/>
      <w:r w:rsidR="00555491">
        <w:t xml:space="preserve">) </w:t>
      </w:r>
      <w:r w:rsidR="002F2B68" w:rsidRPr="002F2B68">
        <w:t xml:space="preserve">based </w:t>
      </w:r>
      <w:r w:rsidR="00555491" w:rsidRPr="00555491">
        <w:t>Act 129 2023 Pennsylvania Residential Baseline Study</w:t>
      </w:r>
      <w:r w:rsidR="00555491">
        <w:t xml:space="preserve"> findings</w:t>
      </w:r>
      <w:r w:rsidR="00555491" w:rsidRPr="00555491">
        <w:t>.</w:t>
      </w:r>
      <w:r w:rsidR="00946975">
        <w:t xml:space="preserve"> Furthermore, the Commission proposes updating </w:t>
      </w:r>
      <w:r w:rsidR="0041535D">
        <w:t xml:space="preserve">the measure life from </w:t>
      </w:r>
      <w:r w:rsidR="009E55C6" w:rsidRPr="009E55C6">
        <w:t xml:space="preserve">11 to 14 </w:t>
      </w:r>
      <w:r w:rsidR="009E55C6">
        <w:t xml:space="preserve">years </w:t>
      </w:r>
      <w:r w:rsidR="009E55C6" w:rsidRPr="009E55C6">
        <w:t>based on a more recent and reliable source</w:t>
      </w:r>
      <w:r w:rsidR="005768E3">
        <w:t xml:space="preserve">. </w:t>
      </w:r>
      <w:r w:rsidR="006658D5">
        <w:t xml:space="preserve">The Commission also proposes </w:t>
      </w:r>
      <w:r w:rsidR="004F10E0">
        <w:t>combining</w:t>
      </w:r>
      <w:r w:rsidR="00586582">
        <w:t xml:space="preserve"> the</w:t>
      </w:r>
      <w:r w:rsidR="006658D5">
        <w:t xml:space="preserve"> </w:t>
      </w:r>
      <w:r w:rsidR="00586582">
        <w:t>c</w:t>
      </w:r>
      <w:r w:rsidR="004075AB" w:rsidRPr="004075AB">
        <w:t>apacity of baseline clothes washer</w:t>
      </w:r>
      <w:r w:rsidR="004075AB">
        <w:t xml:space="preserve"> </w:t>
      </w:r>
      <w:r w:rsidR="00586582">
        <w:t>(</w:t>
      </w:r>
      <w:proofErr w:type="spellStart"/>
      <w:r w:rsidR="00586582">
        <w:t>CAPY</w:t>
      </w:r>
      <w:r w:rsidR="00586582" w:rsidRPr="00586582">
        <w:rPr>
          <w:vertAlign w:val="subscript"/>
        </w:rPr>
        <w:t>base</w:t>
      </w:r>
      <w:proofErr w:type="spellEnd"/>
      <w:r w:rsidR="00586582">
        <w:t>) and the capacity of the ENERGY STAR clothes washer (CAPY</w:t>
      </w:r>
      <w:r w:rsidR="00586582" w:rsidRPr="00586582">
        <w:rPr>
          <w:vertAlign w:val="subscript"/>
        </w:rPr>
        <w:t>EE</w:t>
      </w:r>
      <w:r w:rsidR="00586582">
        <w:t>) into a single variable (CAPY)</w:t>
      </w:r>
      <w:r w:rsidR="00853DC4">
        <w:t xml:space="preserve"> consistent with other TRMs</w:t>
      </w:r>
      <w:r w:rsidR="00B116A3">
        <w:t xml:space="preserve"> </w:t>
      </w:r>
      <w:r w:rsidR="00853DC4">
        <w:t xml:space="preserve">as </w:t>
      </w:r>
      <w:r w:rsidR="00F10780">
        <w:t xml:space="preserve">the default values are the same. </w:t>
      </w:r>
      <w:r w:rsidR="008D3091">
        <w:t xml:space="preserve">Finally, the Commission proposes adding </w:t>
      </w:r>
      <w:r w:rsidR="003C133A">
        <w:t>the federal standards that become effective 3/1/28.</w:t>
      </w:r>
    </w:p>
    <w:p w14:paraId="3A84BD76" w14:textId="77777777" w:rsidR="00C87B51" w:rsidRPr="009B0701" w:rsidRDefault="00C87B51" w:rsidP="003C133A">
      <w:pPr>
        <w:pStyle w:val="Explanationtext"/>
        <w:jc w:val="left"/>
      </w:pPr>
    </w:p>
    <w:p w14:paraId="11F79758" w14:textId="77777777" w:rsidR="00173FF2" w:rsidRPr="0029527C" w:rsidRDefault="00173FF2" w:rsidP="0028295D">
      <w:pPr>
        <w:pStyle w:val="Heading3"/>
        <w:numPr>
          <w:ilvl w:val="0"/>
          <w:numId w:val="85"/>
        </w:numPr>
      </w:pPr>
      <w:bookmarkStart w:id="98" w:name="_Toc164782437"/>
      <w:r w:rsidRPr="0029527C">
        <w:t>Section 2.4.5 – ENERGY STAR Dryers</w:t>
      </w:r>
      <w:r w:rsidRPr="0022337D">
        <w:rPr>
          <w:vertAlign w:val="superscript"/>
        </w:rPr>
        <w:footnoteReference w:id="50"/>
      </w:r>
      <w:bookmarkEnd w:id="98"/>
    </w:p>
    <w:p w14:paraId="1AB5395D" w14:textId="7AF60291" w:rsidR="00C573B3" w:rsidRDefault="00173FF2" w:rsidP="00E909D1">
      <w:pPr>
        <w:pStyle w:val="Explanationtext"/>
        <w:jc w:val="left"/>
      </w:pPr>
      <w:r w:rsidRPr="0029527C">
        <w:t xml:space="preserve">The Commission proposes increasing the measure life from 12 to 14 years to better align with updated values and sources </w:t>
      </w:r>
      <w:r w:rsidR="00A36870">
        <w:t>used</w:t>
      </w:r>
      <w:r w:rsidRPr="0029527C">
        <w:t xml:space="preserve"> in other TRM</w:t>
      </w:r>
      <w:r w:rsidR="00F23940">
        <w:t>s</w:t>
      </w:r>
      <w:r w:rsidRPr="0029527C">
        <w:t xml:space="preserve">. In addition, </w:t>
      </w:r>
      <w:r w:rsidR="00C573B3" w:rsidRPr="0029527C">
        <w:t xml:space="preserve">the Commission proposes </w:t>
      </w:r>
      <w:r w:rsidR="001D1A92" w:rsidRPr="001D1A92">
        <w:t>provid</w:t>
      </w:r>
      <w:r w:rsidR="00637CC3">
        <w:t>ing</w:t>
      </w:r>
      <w:r w:rsidR="001D1A92" w:rsidRPr="001D1A92">
        <w:t xml:space="preserve"> </w:t>
      </w:r>
      <w:r w:rsidR="00637CC3">
        <w:t>separate</w:t>
      </w:r>
      <w:r w:rsidR="001D1A92" w:rsidRPr="001D1A92">
        <w:t xml:space="preserve"> </w:t>
      </w:r>
      <w:r w:rsidR="005B5129">
        <w:t xml:space="preserve">default </w:t>
      </w:r>
      <w:r w:rsidR="002F62C3" w:rsidRPr="00637CC3">
        <w:t xml:space="preserve">ENERGY STAR </w:t>
      </w:r>
      <w:r w:rsidR="00460106" w:rsidRPr="00637CC3">
        <w:t>combined energy factor</w:t>
      </w:r>
      <w:r w:rsidR="008829A4">
        <w:t>s</w:t>
      </w:r>
      <w:r w:rsidR="00460106" w:rsidRPr="00637CC3">
        <w:t xml:space="preserve"> </w:t>
      </w:r>
      <w:r w:rsidR="00AC5FEF">
        <w:t>(</w:t>
      </w:r>
      <w:proofErr w:type="spellStart"/>
      <w:r w:rsidR="001D1A92" w:rsidRPr="001D1A92">
        <w:t>CEF</w:t>
      </w:r>
      <w:r w:rsidR="001D1A92" w:rsidRPr="0014448B">
        <w:rPr>
          <w:vertAlign w:val="subscript"/>
        </w:rPr>
        <w:t>ee</w:t>
      </w:r>
      <w:proofErr w:type="spellEnd"/>
      <w:r w:rsidR="00AC5FEF">
        <w:t>)</w:t>
      </w:r>
      <w:r w:rsidR="001D1A92" w:rsidRPr="001D1A92">
        <w:t xml:space="preserve"> for dryers that use </w:t>
      </w:r>
      <w:r w:rsidR="008829A4">
        <w:t xml:space="preserve">heat pump technology </w:t>
      </w:r>
      <w:r w:rsidR="001D1A92" w:rsidRPr="001D1A92">
        <w:t>and those that do not</w:t>
      </w:r>
      <w:r w:rsidR="005D2434">
        <w:t>,</w:t>
      </w:r>
      <w:r w:rsidR="00FC2649">
        <w:t xml:space="preserve"> </w:t>
      </w:r>
      <w:r w:rsidR="000B760F">
        <w:t>equal to the median</w:t>
      </w:r>
      <w:r w:rsidR="001D7E4D">
        <w:t xml:space="preserve"> </w:t>
      </w:r>
      <w:proofErr w:type="spellStart"/>
      <w:r w:rsidR="001D7E4D" w:rsidRPr="001D1A92">
        <w:t>CEF</w:t>
      </w:r>
      <w:r w:rsidR="001D7E4D" w:rsidRPr="0014448B">
        <w:rPr>
          <w:vertAlign w:val="subscript"/>
        </w:rPr>
        <w:t>ee</w:t>
      </w:r>
      <w:proofErr w:type="spellEnd"/>
      <w:r w:rsidR="000B760F">
        <w:t xml:space="preserve"> </w:t>
      </w:r>
      <w:r w:rsidR="001D7E4D">
        <w:t xml:space="preserve">among </w:t>
      </w:r>
      <w:r w:rsidR="009B5CFD">
        <w:t>all ENERGY STAR-certified dryers. Finally, the Commission proposes</w:t>
      </w:r>
      <w:r w:rsidR="001D1A92" w:rsidRPr="001D1A92">
        <w:t xml:space="preserve"> ad</w:t>
      </w:r>
      <w:r w:rsidR="009B5CFD">
        <w:t>ding</w:t>
      </w:r>
      <w:r w:rsidR="00E93675">
        <w:t xml:space="preserve"> </w:t>
      </w:r>
      <w:r w:rsidR="00B85C12">
        <w:t xml:space="preserve">baseline </w:t>
      </w:r>
      <w:r w:rsidR="00F07B6F" w:rsidRPr="00637CC3">
        <w:t>combined energy factor</w:t>
      </w:r>
      <w:r w:rsidR="00F07B6F">
        <w:t>s</w:t>
      </w:r>
      <w:r w:rsidR="001D1A92" w:rsidRPr="001D1A92">
        <w:t xml:space="preserve"> </w:t>
      </w:r>
      <w:r w:rsidR="00E93675">
        <w:t>(</w:t>
      </w:r>
      <w:proofErr w:type="spellStart"/>
      <w:r w:rsidR="001D1A92" w:rsidRPr="001D1A92">
        <w:t>CEF</w:t>
      </w:r>
      <w:r w:rsidR="001D1A92" w:rsidRPr="00E93675">
        <w:rPr>
          <w:vertAlign w:val="subscript"/>
        </w:rPr>
        <w:t>base</w:t>
      </w:r>
      <w:proofErr w:type="spellEnd"/>
      <w:r w:rsidR="00E93675">
        <w:t xml:space="preserve">) </w:t>
      </w:r>
      <w:r w:rsidR="001D1A92" w:rsidRPr="001D1A92">
        <w:t>for federal standards that go into effect 3/1/28</w:t>
      </w:r>
      <w:r w:rsidR="00DF4E42">
        <w:t>.</w:t>
      </w:r>
    </w:p>
    <w:p w14:paraId="6205360C" w14:textId="77777777" w:rsidR="00B46C60" w:rsidRDefault="00B46C60" w:rsidP="00E909D1">
      <w:pPr>
        <w:pStyle w:val="Explanationtext"/>
        <w:jc w:val="left"/>
      </w:pPr>
    </w:p>
    <w:p w14:paraId="23855918" w14:textId="77777777" w:rsidR="00173FF2" w:rsidRDefault="00173FF2" w:rsidP="0028295D">
      <w:pPr>
        <w:pStyle w:val="Heading3"/>
        <w:numPr>
          <w:ilvl w:val="0"/>
          <w:numId w:val="85"/>
        </w:numPr>
      </w:pPr>
      <w:bookmarkStart w:id="99" w:name="_Toc164674493"/>
      <w:bookmarkStart w:id="100" w:name="_Toc164782288"/>
      <w:bookmarkStart w:id="101" w:name="_Toc164782438"/>
      <w:bookmarkStart w:id="102" w:name="_Toc164782439"/>
      <w:bookmarkEnd w:id="99"/>
      <w:bookmarkEnd w:id="100"/>
      <w:bookmarkEnd w:id="101"/>
      <w:r>
        <w:t>Section 2.4.6</w:t>
      </w:r>
      <w:r w:rsidRPr="002940DC">
        <w:t xml:space="preserve"> –</w:t>
      </w:r>
      <w:r>
        <w:t xml:space="preserve"> Heat Pump Clothes Dryers</w:t>
      </w:r>
      <w:r w:rsidRPr="0022337D">
        <w:rPr>
          <w:vertAlign w:val="superscript"/>
        </w:rPr>
        <w:footnoteReference w:id="51"/>
      </w:r>
      <w:bookmarkEnd w:id="102"/>
    </w:p>
    <w:p w14:paraId="1D27D95E" w14:textId="7604ADB5" w:rsidR="00173FF2" w:rsidRDefault="00173FF2" w:rsidP="006A5EF2">
      <w:pPr>
        <w:pStyle w:val="Explanationtext"/>
        <w:jc w:val="left"/>
      </w:pPr>
      <w:r>
        <w:t xml:space="preserve">The Commission proposes </w:t>
      </w:r>
      <w:r w:rsidR="000819AF">
        <w:t xml:space="preserve">combining this measure with </w:t>
      </w:r>
      <w:r w:rsidR="001531E8">
        <w:t xml:space="preserve">ENERGY STAR </w:t>
      </w:r>
      <w:r w:rsidR="007443E6">
        <w:t>c</w:t>
      </w:r>
      <w:r w:rsidR="001531E8">
        <w:t>lothes dryers</w:t>
      </w:r>
      <w:r w:rsidR="00AB0A70">
        <w:t xml:space="preserve"> because</w:t>
      </w:r>
      <w:r w:rsidR="00513B07">
        <w:t xml:space="preserve"> </w:t>
      </w:r>
      <w:r w:rsidR="006A5EF2">
        <w:t xml:space="preserve">the same </w:t>
      </w:r>
      <w:r w:rsidR="00754911">
        <w:t xml:space="preserve">algorithms, </w:t>
      </w:r>
      <w:r w:rsidR="006A5EF2">
        <w:t xml:space="preserve">federal </w:t>
      </w:r>
      <w:r w:rsidR="00754911">
        <w:t xml:space="preserve">standards, </w:t>
      </w:r>
      <w:r w:rsidR="006A5EF2">
        <w:t>and ENERGY STAR standards apply to both measures</w:t>
      </w:r>
      <w:r>
        <w:t>.</w:t>
      </w:r>
    </w:p>
    <w:p w14:paraId="6F1D3A25" w14:textId="77777777" w:rsidR="00C87B51" w:rsidRPr="009B0701" w:rsidRDefault="00C87B51" w:rsidP="006A5EF2">
      <w:pPr>
        <w:pStyle w:val="Explanationtext"/>
        <w:jc w:val="left"/>
      </w:pPr>
    </w:p>
    <w:p w14:paraId="7BB4ED0E" w14:textId="027EAAB7" w:rsidR="00173FF2" w:rsidRPr="003D0D7B" w:rsidRDefault="00173FF2" w:rsidP="0028295D">
      <w:pPr>
        <w:pStyle w:val="Heading3"/>
        <w:numPr>
          <w:ilvl w:val="0"/>
          <w:numId w:val="85"/>
        </w:numPr>
      </w:pPr>
      <w:bookmarkStart w:id="103" w:name="_Toc164782440"/>
      <w:r w:rsidRPr="003D0D7B">
        <w:lastRenderedPageBreak/>
        <w:t>Section 2.4.</w:t>
      </w:r>
      <w:r w:rsidR="00093F7A">
        <w:t>8</w:t>
      </w:r>
      <w:r w:rsidRPr="003D0D7B">
        <w:t xml:space="preserve"> – ENERGY STAR Dishwashers</w:t>
      </w:r>
      <w:r w:rsidRPr="0022337D">
        <w:rPr>
          <w:vertAlign w:val="superscript"/>
        </w:rPr>
        <w:footnoteReference w:id="52"/>
      </w:r>
      <w:bookmarkEnd w:id="103"/>
    </w:p>
    <w:p w14:paraId="66F7239A" w14:textId="19F9DFCF" w:rsidR="00173FF2" w:rsidRDefault="00173FF2" w:rsidP="00173FF2">
      <w:pPr>
        <w:pStyle w:val="Explanationtext"/>
        <w:jc w:val="left"/>
      </w:pPr>
      <w:r w:rsidRPr="003D0D7B">
        <w:t xml:space="preserve">The Commission proposes </w:t>
      </w:r>
      <w:r w:rsidRPr="00B816C6">
        <w:t>updating default efficient values to reflect updates to ENERGY STAR specifications</w:t>
      </w:r>
      <w:r w:rsidR="00E46684">
        <w:t xml:space="preserve"> </w:t>
      </w:r>
      <w:r w:rsidR="008370A5">
        <w:t xml:space="preserve">and adding </w:t>
      </w:r>
      <w:r w:rsidR="00946FB0">
        <w:t>defaults for compact dishwashers</w:t>
      </w:r>
      <w:r>
        <w:t xml:space="preserve">. </w:t>
      </w:r>
    </w:p>
    <w:p w14:paraId="647F4862" w14:textId="77777777" w:rsidR="00C87B51" w:rsidRPr="003D0D7B" w:rsidRDefault="00C87B51" w:rsidP="00173FF2">
      <w:pPr>
        <w:pStyle w:val="Explanationtext"/>
        <w:jc w:val="left"/>
      </w:pPr>
    </w:p>
    <w:p w14:paraId="375B7847" w14:textId="77777777" w:rsidR="00173FF2" w:rsidRPr="0022337D" w:rsidRDefault="00173FF2" w:rsidP="0028295D">
      <w:pPr>
        <w:pStyle w:val="Heading3"/>
        <w:numPr>
          <w:ilvl w:val="0"/>
          <w:numId w:val="85"/>
        </w:numPr>
        <w:rPr>
          <w:vertAlign w:val="superscript"/>
        </w:rPr>
      </w:pPr>
      <w:bookmarkStart w:id="104" w:name="_Toc164782441"/>
      <w:r w:rsidRPr="00B816C6">
        <w:t>Section 2.4.</w:t>
      </w:r>
      <w:r>
        <w:t>9</w:t>
      </w:r>
      <w:r w:rsidRPr="00B816C6">
        <w:t xml:space="preserve"> – ENERGY STAR Dehumidifiers</w:t>
      </w:r>
      <w:r w:rsidRPr="0022337D">
        <w:rPr>
          <w:vertAlign w:val="superscript"/>
        </w:rPr>
        <w:footnoteReference w:id="53"/>
      </w:r>
      <w:bookmarkEnd w:id="104"/>
    </w:p>
    <w:p w14:paraId="4B220932" w14:textId="77777777" w:rsidR="00173FF2" w:rsidRDefault="00173FF2" w:rsidP="00173FF2">
      <w:pPr>
        <w:pStyle w:val="Explanationtext"/>
        <w:jc w:val="left"/>
      </w:pPr>
      <w:r w:rsidRPr="00B816C6">
        <w:t>The Commission proposes updating default efficient values to reflect updates to ENERGY STAR specifications.</w:t>
      </w:r>
      <w:r>
        <w:t xml:space="preserve"> </w:t>
      </w:r>
      <w:r w:rsidRPr="00B816C6">
        <w:t xml:space="preserve">The Commission </w:t>
      </w:r>
      <w:r>
        <w:t xml:space="preserve">also </w:t>
      </w:r>
      <w:r w:rsidRPr="00B816C6">
        <w:t>proposes</w:t>
      </w:r>
      <w:r>
        <w:t xml:space="preserve"> updating the annual hours of use from 1,632 to 2,160 based on a more recent, dehumidifier metering study.</w:t>
      </w:r>
    </w:p>
    <w:p w14:paraId="5B1D0FD5" w14:textId="77777777" w:rsidR="00C87B51" w:rsidRPr="00B816C6" w:rsidRDefault="00C87B51" w:rsidP="00173FF2">
      <w:pPr>
        <w:pStyle w:val="Explanationtext"/>
        <w:jc w:val="left"/>
      </w:pPr>
    </w:p>
    <w:p w14:paraId="49C57938" w14:textId="4962FB7A" w:rsidR="00173FF2" w:rsidRPr="007B54CB" w:rsidRDefault="00173FF2" w:rsidP="0028295D">
      <w:pPr>
        <w:pStyle w:val="Heading3"/>
        <w:numPr>
          <w:ilvl w:val="0"/>
          <w:numId w:val="85"/>
        </w:numPr>
      </w:pPr>
      <w:bookmarkStart w:id="105" w:name="_Toc164782442"/>
      <w:r w:rsidRPr="007B54CB">
        <w:t>Section 2.4.1</w:t>
      </w:r>
      <w:r w:rsidR="00501CB7">
        <w:t>1</w:t>
      </w:r>
      <w:r w:rsidRPr="007B54CB">
        <w:t xml:space="preserve"> – ENERGY STAR Ceiling Fans</w:t>
      </w:r>
      <w:r w:rsidRPr="0022337D">
        <w:rPr>
          <w:vertAlign w:val="superscript"/>
        </w:rPr>
        <w:footnoteReference w:id="54"/>
      </w:r>
      <w:bookmarkEnd w:id="105"/>
    </w:p>
    <w:p w14:paraId="37C8362E" w14:textId="7B7D8035" w:rsidR="00173FF2" w:rsidRDefault="00173FF2" w:rsidP="00173FF2">
      <w:pPr>
        <w:pStyle w:val="Explanationtext"/>
        <w:jc w:val="left"/>
      </w:pPr>
      <w:r w:rsidRPr="007B54CB">
        <w:t>T</w:t>
      </w:r>
      <w:r>
        <w:t xml:space="preserve">he Commission proposes updating the measure life from 15 to 10 years to better align with updated values and sources found in other TRMs. </w:t>
      </w:r>
      <w:r w:rsidR="00E558D3">
        <w:t>Additionally, t</w:t>
      </w:r>
      <w:r w:rsidR="00E15158">
        <w:t xml:space="preserve">he Commission proposes removing </w:t>
      </w:r>
      <w:r w:rsidR="00A35FBC">
        <w:t xml:space="preserve">the lighting savings from the measure </w:t>
      </w:r>
      <w:r w:rsidR="004E20F5">
        <w:t>due to the</w:t>
      </w:r>
      <w:r w:rsidR="00FB243E">
        <w:t xml:space="preserve"> </w:t>
      </w:r>
      <w:r w:rsidR="00FB243E" w:rsidRPr="00FB243E">
        <w:t>12/31/24</w:t>
      </w:r>
      <w:r w:rsidR="004E20F5">
        <w:t xml:space="preserve"> </w:t>
      </w:r>
      <w:r w:rsidR="00FB243E" w:rsidRPr="00FB243E">
        <w:t>sunset of ENERGY STAR specifications for lamps and luminaires</w:t>
      </w:r>
      <w:r w:rsidR="00FB243E">
        <w:t>.</w:t>
      </w:r>
    </w:p>
    <w:p w14:paraId="73194130" w14:textId="77777777" w:rsidR="00C87B51" w:rsidRDefault="00C87B51" w:rsidP="00173FF2">
      <w:pPr>
        <w:pStyle w:val="Explanationtext"/>
        <w:jc w:val="left"/>
      </w:pPr>
    </w:p>
    <w:p w14:paraId="45DFFB67" w14:textId="3171AE7E" w:rsidR="00173FF2" w:rsidRDefault="00173FF2" w:rsidP="0028295D">
      <w:pPr>
        <w:pStyle w:val="Heading3"/>
        <w:numPr>
          <w:ilvl w:val="0"/>
          <w:numId w:val="85"/>
        </w:numPr>
      </w:pPr>
      <w:bookmarkStart w:id="106" w:name="_Toc164782443"/>
      <w:r>
        <w:t>Section 2.4.1</w:t>
      </w:r>
      <w:r w:rsidR="004555BF">
        <w:t>2</w:t>
      </w:r>
      <w:r>
        <w:t xml:space="preserve"> – ENERGY STAR Air Purifiers</w:t>
      </w:r>
      <w:r w:rsidR="00083C7C" w:rsidRPr="00C37404">
        <w:rPr>
          <w:vertAlign w:val="superscript"/>
        </w:rPr>
        <w:footnoteReference w:id="55"/>
      </w:r>
      <w:bookmarkEnd w:id="106"/>
    </w:p>
    <w:p w14:paraId="3CBC7BA1" w14:textId="6BCD1630" w:rsidR="00173FF2" w:rsidRPr="00305E87" w:rsidRDefault="00173FF2" w:rsidP="00173FF2">
      <w:pPr>
        <w:pStyle w:val="Explanationtext"/>
        <w:jc w:val="left"/>
      </w:pPr>
      <w:r w:rsidRPr="00FC24A9">
        <w:t>The Commission proposes</w:t>
      </w:r>
      <w:r w:rsidR="00985C9B">
        <w:t xml:space="preserve"> </w:t>
      </w:r>
      <w:r w:rsidR="00497E0A">
        <w:t xml:space="preserve">removing </w:t>
      </w:r>
      <w:r w:rsidR="004D3A40">
        <w:t xml:space="preserve">the </w:t>
      </w:r>
      <w:r w:rsidR="00497E0A">
        <w:t xml:space="preserve">default </w:t>
      </w:r>
      <w:r w:rsidR="004D3A40">
        <w:t xml:space="preserve">savings for this measure and </w:t>
      </w:r>
      <w:r w:rsidR="00985C9B">
        <w:t xml:space="preserve">using EDC data </w:t>
      </w:r>
      <w:r w:rsidR="005B1A9E">
        <w:t>for</w:t>
      </w:r>
      <w:r w:rsidR="004D3A40">
        <w:t xml:space="preserve"> savings calculations</w:t>
      </w:r>
      <w:r w:rsidRPr="00FC24A9">
        <w:t xml:space="preserve">. </w:t>
      </w:r>
      <w:r>
        <w:t>A new federal standard for air purifiers has been introduced and prior to this no federal standard existed. The federal standard will be rolled out in two phases with a set of efficiency standards set to go in effect after December 31</w:t>
      </w:r>
      <w:r w:rsidRPr="00A262C4">
        <w:rPr>
          <w:vertAlign w:val="superscript"/>
        </w:rPr>
        <w:t>st</w:t>
      </w:r>
      <w:r>
        <w:t xml:space="preserve">, </w:t>
      </w:r>
      <w:r w:rsidR="00371DA5">
        <w:t>2023,</w:t>
      </w:r>
      <w:r>
        <w:t xml:space="preserve"> until 2025 and </w:t>
      </w:r>
      <w:r w:rsidR="00086B57">
        <w:t xml:space="preserve">a </w:t>
      </w:r>
      <w:r>
        <w:t xml:space="preserve">more efficient set of standards that will be in effect after 2025. The set of standards set to go in effect after 2025 will be equivalent to current </w:t>
      </w:r>
      <w:r>
        <w:lastRenderedPageBreak/>
        <w:t>ENERGY STAR standards and currently ENERGY STAR is not in the process of releasing new specifications for this product.</w:t>
      </w:r>
      <w:r>
        <w:rPr>
          <w:rStyle w:val="FootnoteReference"/>
        </w:rPr>
        <w:footnoteReference w:id="56"/>
      </w:r>
    </w:p>
    <w:p w14:paraId="29C034A6" w14:textId="77777777" w:rsidR="00014F0C" w:rsidRPr="009B0701" w:rsidRDefault="00014F0C" w:rsidP="00014F0C"/>
    <w:p w14:paraId="6B696FE8" w14:textId="6C49084E" w:rsidR="00427AB5" w:rsidRPr="0028295D" w:rsidRDefault="00427AB5" w:rsidP="0028295D">
      <w:pPr>
        <w:pStyle w:val="Heading3"/>
        <w:numPr>
          <w:ilvl w:val="0"/>
          <w:numId w:val="85"/>
        </w:numPr>
      </w:pPr>
      <w:bookmarkStart w:id="107" w:name="_Toc164782444"/>
      <w:r w:rsidRPr="0028295D">
        <w:t>Section 2.5.</w:t>
      </w:r>
      <w:r w:rsidR="000D71B8" w:rsidRPr="0028295D">
        <w:t>2</w:t>
      </w:r>
      <w:r w:rsidRPr="0028295D">
        <w:t xml:space="preserve"> – </w:t>
      </w:r>
      <w:r w:rsidR="000D71B8" w:rsidRPr="0028295D">
        <w:t>Advanced Power Strips</w:t>
      </w:r>
      <w:r w:rsidRPr="00A00C21">
        <w:rPr>
          <w:vertAlign w:val="superscript"/>
        </w:rPr>
        <w:footnoteReference w:id="57"/>
      </w:r>
      <w:bookmarkEnd w:id="107"/>
    </w:p>
    <w:p w14:paraId="46F6FF22" w14:textId="038AAD1A" w:rsidR="00427AB5" w:rsidRPr="0025516C" w:rsidRDefault="00DC2C8F" w:rsidP="00427AB5">
      <w:pPr>
        <w:pStyle w:val="Explanationtext"/>
        <w:jc w:val="left"/>
      </w:pPr>
      <w:r w:rsidRPr="0025516C">
        <w:t>The Com</w:t>
      </w:r>
      <w:r>
        <w:t>m</w:t>
      </w:r>
      <w:r w:rsidRPr="0025516C">
        <w:t>ission proposes</w:t>
      </w:r>
      <w:r w:rsidR="0026329B">
        <w:t xml:space="preserve"> updating the ISR for this measure based on results from</w:t>
      </w:r>
      <w:r w:rsidR="00F040E8">
        <w:t xml:space="preserve"> PY13/14. </w:t>
      </w:r>
    </w:p>
    <w:p w14:paraId="13945314" w14:textId="77777777" w:rsidR="00173FF2" w:rsidRDefault="00173FF2" w:rsidP="00EE3A3A">
      <w:pPr>
        <w:pStyle w:val="Explanationtext"/>
        <w:ind w:firstLine="0"/>
        <w:jc w:val="left"/>
      </w:pPr>
    </w:p>
    <w:p w14:paraId="01276E05" w14:textId="77777777" w:rsidR="00823CB7" w:rsidRPr="00687EF4" w:rsidRDefault="00823CB7" w:rsidP="00637A34">
      <w:pPr>
        <w:pStyle w:val="Heading3"/>
        <w:numPr>
          <w:ilvl w:val="0"/>
          <w:numId w:val="85"/>
        </w:numPr>
      </w:pPr>
      <w:bookmarkStart w:id="108" w:name="_Toc164782445"/>
      <w:r w:rsidRPr="00687EF4">
        <w:t>Section 2.6.1 – Residential Air Sealing</w:t>
      </w:r>
      <w:r w:rsidRPr="00A00C21">
        <w:rPr>
          <w:vertAlign w:val="superscript"/>
        </w:rPr>
        <w:footnoteReference w:id="58"/>
      </w:r>
      <w:bookmarkEnd w:id="108"/>
    </w:p>
    <w:p w14:paraId="60B466AB" w14:textId="6D272261" w:rsidR="00823CB7" w:rsidRPr="00E41897" w:rsidRDefault="00823CB7" w:rsidP="00823CB7">
      <w:pPr>
        <w:pStyle w:val="Explanationtext"/>
        <w:jc w:val="left"/>
      </w:pPr>
      <w:r w:rsidRPr="00687EF4">
        <w:t xml:space="preserve">Savings estimates under this section depend on an energy model of a representative prototype home. The Commission proposes replacing the current model with a new energy model created in </w:t>
      </w:r>
      <w:proofErr w:type="spellStart"/>
      <w:r w:rsidRPr="00687EF4">
        <w:t>BEopt</w:t>
      </w:r>
      <w:proofErr w:type="spellEnd"/>
      <w:r w:rsidRPr="00687EF4">
        <w:t xml:space="preserve"> v.2.8.0, a modelling tool developed by NREL.</w:t>
      </w:r>
      <w:r w:rsidRPr="00687EF4">
        <w:rPr>
          <w:rStyle w:val="FootnoteReference"/>
        </w:rPr>
        <w:footnoteReference w:id="59"/>
      </w:r>
      <w:r w:rsidRPr="00687EF4">
        <w:t xml:space="preserve"> The characteristics of the prototype model are based on data from the Act 129 2023 Pennsylvania Residential Baseline Study. Results from running the model under varying climate reference locations and HVAC configurations were used to generate a quadratic regression model and a table of regression coefficients. Savings are calculated by selecting the appropriate coefficients for the location and HVAC configuration and applying them in the algorithm along with factors defining the ratio of duct efficiency and HVAC equipment efficiency in the air-sealed home versus the prototype model and the pre- and post-air sealing air infiltration measurements in the home. Finally, </w:t>
      </w:r>
      <w:r w:rsidR="00130928">
        <w:t>the Commission also proposes the introduction of</w:t>
      </w:r>
      <w:r w:rsidRPr="00687EF4">
        <w:t xml:space="preserve"> advisories </w:t>
      </w:r>
      <w:r w:rsidR="00A25E12">
        <w:t>for implementers</w:t>
      </w:r>
      <w:r w:rsidRPr="00687EF4">
        <w:t xml:space="preserve"> regarding indoor air quality and air safety </w:t>
      </w:r>
      <w:r w:rsidR="00A25E12">
        <w:t>in</w:t>
      </w:r>
      <w:r w:rsidRPr="00687EF4">
        <w:t xml:space="preserve"> very tight homes.</w:t>
      </w:r>
    </w:p>
    <w:p w14:paraId="766424C0" w14:textId="77777777" w:rsidR="00940C9F" w:rsidRPr="00E41897" w:rsidRDefault="00940C9F" w:rsidP="00940C9F">
      <w:pPr>
        <w:pStyle w:val="Explanationtext"/>
        <w:ind w:firstLine="0"/>
        <w:jc w:val="left"/>
      </w:pPr>
    </w:p>
    <w:p w14:paraId="3C43D65F" w14:textId="3FA16808" w:rsidR="00173FF2" w:rsidRDefault="00173FF2" w:rsidP="00637A34">
      <w:pPr>
        <w:pStyle w:val="Heading3"/>
        <w:numPr>
          <w:ilvl w:val="0"/>
          <w:numId w:val="85"/>
        </w:numPr>
      </w:pPr>
      <w:bookmarkStart w:id="109" w:name="_Toc164782446"/>
      <w:r>
        <w:lastRenderedPageBreak/>
        <w:t>Section 2.6.2 – Weather Stripping, Caulking, and Outlet Gaskets</w:t>
      </w:r>
      <w:r w:rsidR="003F34E3" w:rsidRPr="00705110">
        <w:rPr>
          <w:vertAlign w:val="superscript"/>
        </w:rPr>
        <w:footnoteReference w:id="60"/>
      </w:r>
      <w:bookmarkEnd w:id="109"/>
    </w:p>
    <w:p w14:paraId="1183C585" w14:textId="2E2B2915" w:rsidR="00173FF2" w:rsidRDefault="00173FF2" w:rsidP="00173FF2">
      <w:pPr>
        <w:pStyle w:val="Explanationtext"/>
        <w:jc w:val="left"/>
      </w:pPr>
      <w:r w:rsidRPr="00655B5A">
        <w:t xml:space="preserve">The Commission </w:t>
      </w:r>
      <w:r w:rsidR="004019C2">
        <w:t xml:space="preserve">proposes to </w:t>
      </w:r>
      <w:r w:rsidR="00B86D53">
        <w:t xml:space="preserve">add variables </w:t>
      </w:r>
      <w:r w:rsidR="00443C8E">
        <w:t xml:space="preserve">to the </w:t>
      </w:r>
      <w:r w:rsidR="001F5724">
        <w:t xml:space="preserve">cooling and heating energy algorithms </w:t>
      </w:r>
      <w:r w:rsidR="00DE7A2C">
        <w:t xml:space="preserve">applicable to </w:t>
      </w:r>
      <w:r w:rsidR="008E38A0">
        <w:t xml:space="preserve">enable savings to be </w:t>
      </w:r>
      <w:r w:rsidR="00BD6013">
        <w:t xml:space="preserve">more </w:t>
      </w:r>
      <w:r w:rsidR="007A4EC7">
        <w:t>easily</w:t>
      </w:r>
      <w:r w:rsidR="008E38A0">
        <w:t xml:space="preserve"> calculated for </w:t>
      </w:r>
      <w:r w:rsidR="007A4EC7">
        <w:t xml:space="preserve">measures installed via </w:t>
      </w:r>
      <w:r w:rsidR="008E38A0">
        <w:t>direct install programs.</w:t>
      </w:r>
      <w:r w:rsidR="00DE7A2C">
        <w:t xml:space="preserve"> </w:t>
      </w:r>
      <w:r w:rsidR="00F0711C">
        <w:t>Specifically, i</w:t>
      </w:r>
      <w:r w:rsidR="007A4EC7">
        <w:t>n</w:t>
      </w:r>
      <w:r w:rsidR="00954EE1">
        <w:t xml:space="preserve"> </w:t>
      </w:r>
      <w:r w:rsidR="00B86D53">
        <w:t xml:space="preserve">the </w:t>
      </w:r>
      <w:r w:rsidR="00A97085">
        <w:t>cooling energy savings algorithm</w:t>
      </w:r>
      <w:r w:rsidR="002C7A7F">
        <w:t xml:space="preserve">, the Commission proposes to add </w:t>
      </w:r>
      <w:r w:rsidR="00AF79B5">
        <w:t>one variable</w:t>
      </w:r>
      <w:r w:rsidR="00A97085">
        <w:t xml:space="preserve"> to reflect the portion of </w:t>
      </w:r>
      <w:r w:rsidR="007C48FC">
        <w:t xml:space="preserve">sealed area served by room air conditions, </w:t>
      </w:r>
      <w:r w:rsidR="006E29E9">
        <w:t xml:space="preserve">and another variable </w:t>
      </w:r>
      <w:r w:rsidR="0066402F">
        <w:t xml:space="preserve">to reflect the portion of homes </w:t>
      </w:r>
      <w:r w:rsidR="008051BE">
        <w:t>which have comfort</w:t>
      </w:r>
      <w:r w:rsidR="004235D7">
        <w:t xml:space="preserve"> cooling</w:t>
      </w:r>
      <w:r w:rsidR="00162594">
        <w:t>.</w:t>
      </w:r>
      <w:r w:rsidR="00B86D53">
        <w:t xml:space="preserve"> </w:t>
      </w:r>
      <w:r w:rsidR="00162594">
        <w:t>In the heating energy savings algorithm, the Commission proposes to add</w:t>
      </w:r>
      <w:r w:rsidR="00B86D53">
        <w:t xml:space="preserve"> </w:t>
      </w:r>
      <w:r w:rsidR="00EA2B9F">
        <w:t>a variable reflecting the percent of homes with electric heating.</w:t>
      </w:r>
    </w:p>
    <w:p w14:paraId="6BB42863" w14:textId="77777777" w:rsidR="00A72268" w:rsidRDefault="00A72268" w:rsidP="00173FF2">
      <w:pPr>
        <w:pStyle w:val="Explanationtext"/>
        <w:jc w:val="left"/>
      </w:pPr>
    </w:p>
    <w:p w14:paraId="33F40A83" w14:textId="13BE907E" w:rsidR="00D63DFD" w:rsidRDefault="00D63DFD" w:rsidP="00637A34">
      <w:pPr>
        <w:pStyle w:val="Heading3"/>
        <w:numPr>
          <w:ilvl w:val="0"/>
          <w:numId w:val="85"/>
        </w:numPr>
      </w:pPr>
      <w:bookmarkStart w:id="110" w:name="_Toc164782447"/>
      <w:r>
        <w:t xml:space="preserve">Section 2.6.3 – </w:t>
      </w:r>
      <w:r w:rsidR="004A631C">
        <w:t>Ceiling/Attic, Wall, Floor, and Rim Joist Insulation</w:t>
      </w:r>
      <w:r w:rsidRPr="00705110">
        <w:rPr>
          <w:vertAlign w:val="superscript"/>
        </w:rPr>
        <w:footnoteReference w:id="61"/>
      </w:r>
      <w:bookmarkEnd w:id="110"/>
    </w:p>
    <w:p w14:paraId="4AF58FCC" w14:textId="2C88E554" w:rsidR="00D63DFD" w:rsidRDefault="00D63DFD" w:rsidP="00D63DFD">
      <w:pPr>
        <w:pStyle w:val="Explanationtext"/>
        <w:jc w:val="left"/>
      </w:pPr>
      <w:r w:rsidRPr="00655B5A">
        <w:t xml:space="preserve">The Commission </w:t>
      </w:r>
      <w:r>
        <w:t xml:space="preserve">proposes to </w:t>
      </w:r>
      <w:r w:rsidR="0094464F">
        <w:t xml:space="preserve">remove the </w:t>
      </w:r>
      <w:r w:rsidR="002214B4">
        <w:t>“</w:t>
      </w:r>
      <w:r w:rsidR="00AE5BFF">
        <w:t>AHF</w:t>
      </w:r>
      <w:r w:rsidR="002214B4">
        <w:t>”</w:t>
      </w:r>
      <w:r w:rsidR="00AE5BFF">
        <w:t xml:space="preserve"> </w:t>
      </w:r>
      <w:r w:rsidR="00B35B6D">
        <w:t>term</w:t>
      </w:r>
      <w:r w:rsidR="00204C6D">
        <w:t xml:space="preserve"> from the</w:t>
      </w:r>
      <w:r w:rsidR="00745293">
        <w:t xml:space="preserve"> cooling energy</w:t>
      </w:r>
      <w:r w:rsidR="00204C6D">
        <w:t xml:space="preserve"> savings algorithm</w:t>
      </w:r>
      <w:r w:rsidR="00B745F3">
        <w:t xml:space="preserve">. The AHF is </w:t>
      </w:r>
      <w:r w:rsidR="00876685">
        <w:t xml:space="preserve">a factor </w:t>
      </w:r>
      <w:r w:rsidR="00AE5BFF">
        <w:t xml:space="preserve">used to account for </w:t>
      </w:r>
      <w:r w:rsidR="0001044E">
        <w:t>inaccuracies</w:t>
      </w:r>
      <w:r w:rsidR="00AE5BFF">
        <w:t xml:space="preserve"> in engineering algorithms</w:t>
      </w:r>
      <w:r w:rsidR="007C27DB">
        <w:t>; h</w:t>
      </w:r>
      <w:r w:rsidR="00390252">
        <w:t>owever, the value</w:t>
      </w:r>
      <w:r w:rsidR="00BC2F58">
        <w:t xml:space="preserve">’s reference source indicates that the AHF value represents </w:t>
      </w:r>
      <w:r w:rsidR="00123E77">
        <w:t xml:space="preserve">an adjustment factor for </w:t>
      </w:r>
      <w:r w:rsidR="00B209DC">
        <w:t xml:space="preserve">a </w:t>
      </w:r>
      <w:r w:rsidR="00A203B8">
        <w:t xml:space="preserve">combined </w:t>
      </w:r>
      <w:r w:rsidR="00123E77">
        <w:t>air sealing and attic insulation measure</w:t>
      </w:r>
      <w:r w:rsidR="0011157C">
        <w:t xml:space="preserve"> and does not provide an insulation-specific adjustment factor. </w:t>
      </w:r>
      <w:r w:rsidR="00A203B8">
        <w:t>Therefore, th</w:t>
      </w:r>
      <w:r w:rsidR="00367DD1">
        <w:t>is adjustment factor is considered not appropriate for this insulation</w:t>
      </w:r>
      <w:r w:rsidR="00F266F3">
        <w:t xml:space="preserve"> </w:t>
      </w:r>
      <w:r w:rsidR="00367DD1">
        <w:t>only measure and should be removed from the algorithm.</w:t>
      </w:r>
    </w:p>
    <w:p w14:paraId="36AE7056" w14:textId="77777777" w:rsidR="00A72268" w:rsidRDefault="00A72268" w:rsidP="00D63DFD">
      <w:pPr>
        <w:pStyle w:val="Explanationtext"/>
        <w:jc w:val="left"/>
      </w:pPr>
    </w:p>
    <w:p w14:paraId="218C6C5B" w14:textId="7B837B25" w:rsidR="00D63DFD" w:rsidRDefault="00D63DFD" w:rsidP="002820E9">
      <w:pPr>
        <w:pStyle w:val="Heading3"/>
        <w:numPr>
          <w:ilvl w:val="0"/>
          <w:numId w:val="85"/>
        </w:numPr>
      </w:pPr>
      <w:bookmarkStart w:id="111" w:name="_Toc164782448"/>
      <w:r>
        <w:t>Section 2.6.</w:t>
      </w:r>
      <w:r w:rsidR="004617FF">
        <w:t>4</w:t>
      </w:r>
      <w:r>
        <w:t xml:space="preserve"> – </w:t>
      </w:r>
      <w:r w:rsidR="004617FF">
        <w:t>Basement or Crawl Space Wall Insulation</w:t>
      </w:r>
      <w:r w:rsidR="004617FF" w:rsidRPr="000F673A">
        <w:rPr>
          <w:vertAlign w:val="superscript"/>
        </w:rPr>
        <w:footnoteReference w:id="62"/>
      </w:r>
      <w:bookmarkEnd w:id="111"/>
    </w:p>
    <w:p w14:paraId="4B58793E" w14:textId="77777777" w:rsidR="00DE0323" w:rsidRDefault="00D63DFD" w:rsidP="00D63DFD">
      <w:pPr>
        <w:pStyle w:val="Explanationtext"/>
        <w:jc w:val="left"/>
      </w:pPr>
      <w:r w:rsidRPr="00655B5A">
        <w:t xml:space="preserve">The Commission </w:t>
      </w:r>
      <w:r>
        <w:t xml:space="preserve">proposes to </w:t>
      </w:r>
      <w:r w:rsidR="00171146">
        <w:t xml:space="preserve">remove the </w:t>
      </w:r>
      <w:r w:rsidR="002214B4">
        <w:t>“</w:t>
      </w:r>
      <w:r w:rsidR="00171146">
        <w:t>AF</w:t>
      </w:r>
      <w:r w:rsidR="002214B4">
        <w:t>”</w:t>
      </w:r>
      <w:r w:rsidR="00171146">
        <w:t xml:space="preserve"> term from </w:t>
      </w:r>
      <w:r w:rsidR="003F0244">
        <w:t>the heating energy savings algorithm.</w:t>
      </w:r>
      <w:r w:rsidR="00D25E21">
        <w:t xml:space="preserve"> The AF term is an adjustment factor accounting for prescriptive engineering algorithms overestimating savings</w:t>
      </w:r>
      <w:r w:rsidR="00BF2D5E">
        <w:t xml:space="preserve"> based on a 2012 study</w:t>
      </w:r>
      <w:r w:rsidR="00D25E21">
        <w:t xml:space="preserve">. </w:t>
      </w:r>
      <w:r w:rsidR="003F0244">
        <w:t xml:space="preserve"> </w:t>
      </w:r>
      <w:r w:rsidR="00445F74">
        <w:t>This value could not be replicated from the previous</w:t>
      </w:r>
      <w:r w:rsidR="00C62E23">
        <w:t>ly</w:t>
      </w:r>
      <w:r w:rsidR="00445F74">
        <w:t xml:space="preserve"> referenced </w:t>
      </w:r>
      <w:r w:rsidR="00C3724B">
        <w:t xml:space="preserve">study </w:t>
      </w:r>
      <w:r w:rsidR="00301DB3">
        <w:t xml:space="preserve">and </w:t>
      </w:r>
      <w:r w:rsidR="00BF2D5E">
        <w:t xml:space="preserve">a </w:t>
      </w:r>
      <w:r w:rsidR="00301DB3">
        <w:t xml:space="preserve">similar adjustment factor from </w:t>
      </w:r>
      <w:r w:rsidR="00BF2D5E">
        <w:t>comparable studies could not be found.</w:t>
      </w:r>
    </w:p>
    <w:p w14:paraId="35DE6B30" w14:textId="0DFA032C" w:rsidR="00D63DFD" w:rsidRDefault="00BF2D5E" w:rsidP="00D63DFD">
      <w:pPr>
        <w:pStyle w:val="Explanationtext"/>
        <w:jc w:val="left"/>
      </w:pPr>
      <w:r>
        <w:lastRenderedPageBreak/>
        <w:t xml:space="preserve"> </w:t>
      </w:r>
    </w:p>
    <w:p w14:paraId="0E8F850F" w14:textId="2EF5A2A7" w:rsidR="00173FF2" w:rsidRPr="005E0236" w:rsidRDefault="00173FF2" w:rsidP="00637A34">
      <w:pPr>
        <w:pStyle w:val="Heading3"/>
        <w:numPr>
          <w:ilvl w:val="0"/>
          <w:numId w:val="85"/>
        </w:numPr>
      </w:pPr>
      <w:bookmarkStart w:id="112" w:name="_Toc164782449"/>
      <w:r w:rsidRPr="005E0236">
        <w:t>Section 2.6.</w:t>
      </w:r>
      <w:r w:rsidR="00C63D42" w:rsidRPr="005E0236">
        <w:t>5</w:t>
      </w:r>
      <w:r w:rsidRPr="005E0236">
        <w:t xml:space="preserve"> – ENERGY STAR Windows</w:t>
      </w:r>
      <w:r w:rsidRPr="000F673A">
        <w:rPr>
          <w:vertAlign w:val="superscript"/>
        </w:rPr>
        <w:footnoteReference w:id="63"/>
      </w:r>
      <w:bookmarkEnd w:id="112"/>
    </w:p>
    <w:p w14:paraId="48000609" w14:textId="1AD28E2D" w:rsidR="00173FF2" w:rsidRDefault="00257752" w:rsidP="00BC6AD8">
      <w:pPr>
        <w:pStyle w:val="Explanationtext"/>
        <w:jc w:val="left"/>
      </w:pPr>
      <w:r w:rsidRPr="001C7A07">
        <w:t>Th</w:t>
      </w:r>
      <w:r w:rsidR="00035ED4">
        <w:t>e Commission proposes revisions to this</w:t>
      </w:r>
      <w:r w:rsidRPr="001C7A07">
        <w:t xml:space="preserve"> algorithm </w:t>
      </w:r>
      <w:r w:rsidR="00A17CE4" w:rsidRPr="001C7A07">
        <w:t>to better represent the savings of</w:t>
      </w:r>
      <w:r w:rsidR="00DB2A6B" w:rsidRPr="001C7A07">
        <w:t xml:space="preserve"> homes with </w:t>
      </w:r>
      <w:r w:rsidR="00BE5344" w:rsidRPr="001C7A07">
        <w:t xml:space="preserve">ductless </w:t>
      </w:r>
      <w:proofErr w:type="gramStart"/>
      <w:r w:rsidR="00BE5344" w:rsidRPr="001C7A07">
        <w:t>mini-splits</w:t>
      </w:r>
      <w:proofErr w:type="gramEnd"/>
      <w:r w:rsidR="00BE5344" w:rsidRPr="001C7A07">
        <w:t xml:space="preserve"> serving only a portion of the home </w:t>
      </w:r>
      <w:r w:rsidR="00A0292D" w:rsidRPr="001C7A07">
        <w:t>and introduce</w:t>
      </w:r>
      <w:r w:rsidRPr="001C7A07">
        <w:t xml:space="preserve"> </w:t>
      </w:r>
      <w:r w:rsidR="00F07608" w:rsidRPr="001C7A07">
        <w:t>sup</w:t>
      </w:r>
      <w:r w:rsidR="005E5DA9" w:rsidRPr="001C7A07">
        <w:t xml:space="preserve">port </w:t>
      </w:r>
      <w:r w:rsidR="00A0292D" w:rsidRPr="001C7A07">
        <w:t xml:space="preserve">for </w:t>
      </w:r>
      <w:r w:rsidR="005E5DA9" w:rsidRPr="001C7A07">
        <w:t>savings from room air conditioners</w:t>
      </w:r>
      <w:r w:rsidR="00A0292D" w:rsidRPr="001C7A07">
        <w:t>.</w:t>
      </w:r>
    </w:p>
    <w:p w14:paraId="76A5E8A6" w14:textId="77777777" w:rsidR="00580DD3" w:rsidRPr="000039E8" w:rsidRDefault="00580DD3" w:rsidP="00BC6AD8">
      <w:pPr>
        <w:pStyle w:val="Explanationtext"/>
        <w:jc w:val="left"/>
      </w:pPr>
    </w:p>
    <w:p w14:paraId="43F469B0" w14:textId="03B527A8" w:rsidR="00173FF2" w:rsidRPr="003E04EF" w:rsidRDefault="00173FF2" w:rsidP="00637A34">
      <w:pPr>
        <w:pStyle w:val="Heading3"/>
        <w:numPr>
          <w:ilvl w:val="0"/>
          <w:numId w:val="85"/>
        </w:numPr>
      </w:pPr>
      <w:bookmarkStart w:id="113" w:name="_Toc164782450"/>
      <w:r w:rsidRPr="003E04EF">
        <w:t>Section 2.</w:t>
      </w:r>
      <w:r w:rsidR="00327FC7">
        <w:t>7.1</w:t>
      </w:r>
      <w:r w:rsidRPr="003E04EF">
        <w:t xml:space="preserve"> – Residential New Construction</w:t>
      </w:r>
      <w:r w:rsidRPr="000F673A">
        <w:rPr>
          <w:vertAlign w:val="superscript"/>
        </w:rPr>
        <w:footnoteReference w:id="64"/>
      </w:r>
      <w:bookmarkEnd w:id="113"/>
    </w:p>
    <w:p w14:paraId="6EC76467" w14:textId="1AA512D7" w:rsidR="00173FF2" w:rsidRPr="000039E8" w:rsidRDefault="00EE45C5" w:rsidP="000A6E05">
      <w:pPr>
        <w:pStyle w:val="Explanationtext"/>
        <w:jc w:val="left"/>
      </w:pPr>
      <w:r>
        <w:t xml:space="preserve">The </w:t>
      </w:r>
      <w:r w:rsidR="00741CA7">
        <w:t>Commission</w:t>
      </w:r>
      <w:r>
        <w:t xml:space="preserve"> proposes to incorporate the guidance provided in the </w:t>
      </w:r>
      <w:r w:rsidR="008E2BEF">
        <w:t xml:space="preserve">June 1, </w:t>
      </w:r>
      <w:r w:rsidR="00FE3E0C">
        <w:t>2021,</w:t>
      </w:r>
      <w:r w:rsidR="008E2BEF">
        <w:t xml:space="preserve"> </w:t>
      </w:r>
      <w:r w:rsidR="00242E46">
        <w:t>Multifamily New Construction Interim Measure Protocol</w:t>
      </w:r>
      <w:r w:rsidR="000F379F">
        <w:t xml:space="preserve"> into</w:t>
      </w:r>
      <w:r w:rsidR="008E2BEF">
        <w:t xml:space="preserve"> the </w:t>
      </w:r>
      <w:r w:rsidR="0045598E">
        <w:t>existing</w:t>
      </w:r>
      <w:r w:rsidR="008E2BEF">
        <w:t xml:space="preserve"> Residential New Construction measure. </w:t>
      </w:r>
      <w:r w:rsidR="008108CD">
        <w:t xml:space="preserve">All </w:t>
      </w:r>
      <w:r w:rsidR="006A676F">
        <w:t>multifamily building</w:t>
      </w:r>
      <w:r w:rsidR="008108CD">
        <w:t>s</w:t>
      </w:r>
      <w:r w:rsidR="006A676F">
        <w:t xml:space="preserve"> </w:t>
      </w:r>
      <w:r w:rsidR="00944B52">
        <w:t xml:space="preserve">will </w:t>
      </w:r>
      <w:r w:rsidR="008108CD">
        <w:t>be eligible for this measure, provided they meet</w:t>
      </w:r>
      <w:r w:rsidR="006A676F">
        <w:t xml:space="preserve"> 2023 ENERGY</w:t>
      </w:r>
      <w:r w:rsidR="000A0E58">
        <w:t xml:space="preserve"> STAR</w:t>
      </w:r>
      <w:r w:rsidR="006A676F">
        <w:t xml:space="preserve"> Multifamily New Construction program requirements.</w:t>
      </w:r>
      <w:r w:rsidR="00733A98">
        <w:t xml:space="preserve"> </w:t>
      </w:r>
      <w:r w:rsidR="000F379F">
        <w:t xml:space="preserve"> </w:t>
      </w:r>
      <w:r w:rsidR="004072BB">
        <w:t xml:space="preserve">The </w:t>
      </w:r>
      <w:r w:rsidR="00741CA7">
        <w:t>Commission</w:t>
      </w:r>
      <w:r w:rsidR="004072BB">
        <w:t xml:space="preserve"> additionally proposes to continue to reference energy modeling software approved by RESNET (for single dwellings) and the ENERGY STAR Multifamily New Construction program (for multifamily).</w:t>
      </w:r>
      <w:r w:rsidR="006B164C">
        <w:t xml:space="preserve"> </w:t>
      </w:r>
      <w:r w:rsidR="00FC563F">
        <w:t>The Commission also proposes that there be two options for calculating peak demand savings</w:t>
      </w:r>
      <w:r w:rsidR="00FC1E9D">
        <w:t xml:space="preserve">: first, directly from the energy modeling software when </w:t>
      </w:r>
      <w:r w:rsidR="00491A03">
        <w:t>hourly outputs are available</w:t>
      </w:r>
      <w:r w:rsidR="00021D7B">
        <w:t xml:space="preserve"> from the software</w:t>
      </w:r>
      <w:r w:rsidR="00491A03">
        <w:t>, or second,</w:t>
      </w:r>
      <w:r w:rsidR="00FC563F">
        <w:t xml:space="preserve"> </w:t>
      </w:r>
      <w:r w:rsidR="00F26C34">
        <w:t xml:space="preserve">using </w:t>
      </w:r>
      <w:r w:rsidR="005778FB">
        <w:t xml:space="preserve">TRM default </w:t>
      </w:r>
      <w:r w:rsidR="00271245">
        <w:t>energy</w:t>
      </w:r>
      <w:r w:rsidR="005778FB">
        <w:t xml:space="preserve"> to </w:t>
      </w:r>
      <w:r w:rsidR="00271245">
        <w:t>demand factors</w:t>
      </w:r>
      <w:r w:rsidR="005778FB">
        <w:t xml:space="preserve"> </w:t>
      </w:r>
      <w:r w:rsidR="00F26C34">
        <w:t>when</w:t>
      </w:r>
      <w:r w:rsidR="005778FB">
        <w:t xml:space="preserve"> hourly </w:t>
      </w:r>
      <w:r w:rsidR="00374D56">
        <w:t>outputs</w:t>
      </w:r>
      <w:r w:rsidR="00021D7B">
        <w:t xml:space="preserve"> are not available from the software</w:t>
      </w:r>
      <w:r w:rsidR="00374D56">
        <w:t xml:space="preserve">. </w:t>
      </w:r>
      <w:r w:rsidR="00181F77" w:rsidRPr="00B1193A">
        <w:t>Furthermore, the Commission proposes updating the parameters of the baseline code-compliant home according to the requirements of the 20</w:t>
      </w:r>
      <w:r w:rsidR="00E25AA9">
        <w:t>21</w:t>
      </w:r>
      <w:r w:rsidR="00181F77" w:rsidRPr="00B1193A">
        <w:t xml:space="preserve"> IECC and updated </w:t>
      </w:r>
      <w:r w:rsidR="004D6E9A">
        <w:t>f</w:t>
      </w:r>
      <w:r w:rsidR="00181F77" w:rsidRPr="00B1193A">
        <w:t>ederal standards.</w:t>
      </w:r>
      <w:r w:rsidR="00836D8E">
        <w:t xml:space="preserve"> </w:t>
      </w:r>
      <w:r w:rsidR="003F0590">
        <w:t xml:space="preserve">Multifamily buildings will follow </w:t>
      </w:r>
      <w:r w:rsidR="00F16213">
        <w:t>the</w:t>
      </w:r>
      <w:r w:rsidR="002833BC">
        <w:t xml:space="preserve"> appropriate </w:t>
      </w:r>
      <w:r w:rsidR="00D51D46">
        <w:t>residential</w:t>
      </w:r>
      <w:r w:rsidR="00660090">
        <w:t xml:space="preserve"> or </w:t>
      </w:r>
      <w:r w:rsidR="00D51D46">
        <w:t>commercial</w:t>
      </w:r>
      <w:r w:rsidR="00D3599A">
        <w:t xml:space="preserve"> </w:t>
      </w:r>
      <w:r w:rsidR="00660090">
        <w:t>code</w:t>
      </w:r>
      <w:r w:rsidR="001E7AB8">
        <w:t xml:space="preserve"> in accordance with</w:t>
      </w:r>
      <w:r w:rsidR="00F16213">
        <w:t xml:space="preserve"> </w:t>
      </w:r>
      <w:r w:rsidR="00660090">
        <w:t xml:space="preserve">the </w:t>
      </w:r>
      <w:r w:rsidR="00F16213">
        <w:t>20</w:t>
      </w:r>
      <w:r w:rsidR="00E25AA9">
        <w:t>21</w:t>
      </w:r>
      <w:r w:rsidR="00F16213">
        <w:t xml:space="preserve"> IECC </w:t>
      </w:r>
      <w:r w:rsidR="000D15B0">
        <w:t>building definitions.</w:t>
      </w:r>
      <w:r w:rsidR="00733A98">
        <w:t xml:space="preserve">     </w:t>
      </w:r>
      <w:r w:rsidR="00104C7A">
        <w:t xml:space="preserve"> </w:t>
      </w:r>
    </w:p>
    <w:p w14:paraId="5FF0A714" w14:textId="77777777" w:rsidR="00640BFD" w:rsidRPr="000039E8" w:rsidRDefault="00640BFD" w:rsidP="003E04EF">
      <w:pPr>
        <w:pStyle w:val="Explanationtext"/>
        <w:ind w:firstLine="0"/>
      </w:pPr>
    </w:p>
    <w:p w14:paraId="7263AB6A" w14:textId="5AE06CFD" w:rsidR="00173FF2" w:rsidRPr="003E04EF" w:rsidRDefault="00173FF2" w:rsidP="000B36E2">
      <w:pPr>
        <w:pStyle w:val="Heading3"/>
        <w:numPr>
          <w:ilvl w:val="0"/>
          <w:numId w:val="85"/>
        </w:numPr>
      </w:pPr>
      <w:bookmarkStart w:id="114" w:name="_Toc164782451"/>
      <w:r w:rsidRPr="003E04EF">
        <w:lastRenderedPageBreak/>
        <w:t>Section 2.</w:t>
      </w:r>
      <w:r w:rsidR="009A496D">
        <w:t>7.2</w:t>
      </w:r>
      <w:r w:rsidRPr="003E04EF">
        <w:t xml:space="preserve"> – ENERGY STAR Manufactured Homes</w:t>
      </w:r>
      <w:r w:rsidRPr="00767FF1">
        <w:rPr>
          <w:vertAlign w:val="superscript"/>
        </w:rPr>
        <w:footnoteReference w:id="65"/>
      </w:r>
      <w:bookmarkEnd w:id="114"/>
    </w:p>
    <w:p w14:paraId="74B40634" w14:textId="49D08850" w:rsidR="00173FF2" w:rsidRDefault="00173FF2" w:rsidP="00173FF2">
      <w:pPr>
        <w:pStyle w:val="Explanationtext"/>
        <w:jc w:val="left"/>
      </w:pPr>
      <w:r w:rsidRPr="003E04EF">
        <w:t xml:space="preserve">The Commission proposes allowing the option of estimating </w:t>
      </w:r>
      <w:r w:rsidR="00714535">
        <w:t xml:space="preserve">whole-home energy and peak demand </w:t>
      </w:r>
      <w:r w:rsidRPr="003E04EF">
        <w:t>savings using energy modelling</w:t>
      </w:r>
      <w:r w:rsidR="00714535">
        <w:t xml:space="preserve"> software</w:t>
      </w:r>
      <w:r w:rsidR="006A6A92">
        <w:t xml:space="preserve"> when the software provides hourly consumption outputs</w:t>
      </w:r>
      <w:r w:rsidRPr="003E04EF">
        <w:t>.</w:t>
      </w:r>
      <w:r w:rsidR="00CF3B16">
        <w:t xml:space="preserve"> </w:t>
      </w:r>
      <w:r w:rsidR="006A6A92">
        <w:t xml:space="preserve">If the software does not provide hourly energy consumption outputs, the Commission proposes to estimate </w:t>
      </w:r>
      <w:r w:rsidR="001357CD">
        <w:t>peak demand savings us</w:t>
      </w:r>
      <w:r w:rsidR="00392497">
        <w:t>ing</w:t>
      </w:r>
      <w:r w:rsidR="001357CD">
        <w:t xml:space="preserve"> deemed energy to demand factors.</w:t>
      </w:r>
      <w:r w:rsidR="00733A98">
        <w:t xml:space="preserve"> </w:t>
      </w:r>
      <w:r w:rsidRPr="003E04EF">
        <w:t xml:space="preserve">The Commission also proposes updating the parameters of the baseline manufactured home according to the requirements of updated </w:t>
      </w:r>
      <w:r w:rsidR="00103324">
        <w:t>f</w:t>
      </w:r>
      <w:r w:rsidRPr="003E04EF">
        <w:t>ederal standards</w:t>
      </w:r>
      <w:r w:rsidR="004A4E7E">
        <w:t xml:space="preserve"> that </w:t>
      </w:r>
      <w:r w:rsidR="00AF7C7E">
        <w:t>will be effective July 1, 2025</w:t>
      </w:r>
      <w:r w:rsidRPr="003E04EF">
        <w:t>.</w:t>
      </w:r>
      <w:r w:rsidR="000A236E">
        <w:t xml:space="preserve"> The Commission further proposes </w:t>
      </w:r>
      <w:r w:rsidR="00D37E96">
        <w:t xml:space="preserve">updating the parameters of the ENERGY STAR manufactured home in accordance with the v3 standards of the ENERGY STAR Manufactured Homes program. </w:t>
      </w:r>
    </w:p>
    <w:p w14:paraId="77B7DFEB" w14:textId="77777777" w:rsidR="008232B9" w:rsidRPr="003E04EF" w:rsidRDefault="008232B9" w:rsidP="00173FF2">
      <w:pPr>
        <w:pStyle w:val="Explanationtext"/>
        <w:jc w:val="left"/>
      </w:pPr>
    </w:p>
    <w:p w14:paraId="43AE408B" w14:textId="445961CF" w:rsidR="00173FF2" w:rsidRPr="003A79DB" w:rsidRDefault="00173FF2" w:rsidP="000B36E2">
      <w:pPr>
        <w:pStyle w:val="Heading3"/>
        <w:numPr>
          <w:ilvl w:val="0"/>
          <w:numId w:val="85"/>
        </w:numPr>
      </w:pPr>
      <w:bookmarkStart w:id="115" w:name="_Toc164782452"/>
      <w:r w:rsidRPr="003A79DB">
        <w:t>Section 2.</w:t>
      </w:r>
      <w:r w:rsidR="00462652" w:rsidRPr="003A79DB">
        <w:t>8</w:t>
      </w:r>
      <w:r w:rsidRPr="003A79DB">
        <w:t>.</w:t>
      </w:r>
      <w:r w:rsidR="00462652" w:rsidRPr="003A79DB">
        <w:t>1</w:t>
      </w:r>
      <w:r w:rsidRPr="003A79DB">
        <w:t xml:space="preserve"> –</w:t>
      </w:r>
      <w:r w:rsidR="003E4249">
        <w:t xml:space="preserve"> Variable Speed Pool Pumps</w:t>
      </w:r>
      <w:r w:rsidRPr="00767FF1">
        <w:rPr>
          <w:vertAlign w:val="superscript"/>
        </w:rPr>
        <w:footnoteReference w:id="66"/>
      </w:r>
      <w:bookmarkEnd w:id="115"/>
    </w:p>
    <w:p w14:paraId="0EEEE4F9" w14:textId="053E4888" w:rsidR="00173FF2" w:rsidRPr="003A79DB" w:rsidRDefault="00173FF2" w:rsidP="00173FF2">
      <w:pPr>
        <w:pStyle w:val="Explanationtext"/>
        <w:jc w:val="left"/>
      </w:pPr>
      <w:r w:rsidRPr="003A79DB">
        <w:t xml:space="preserve">The Commission proposes </w:t>
      </w:r>
      <w:r w:rsidR="00BA45BF" w:rsidRPr="003A79DB">
        <w:t>renaming</w:t>
      </w:r>
      <w:r w:rsidRPr="003A79DB">
        <w:t xml:space="preserve"> this measure </w:t>
      </w:r>
      <w:r w:rsidR="00BB43A8" w:rsidRPr="003A79DB">
        <w:t xml:space="preserve">to </w:t>
      </w:r>
      <w:r w:rsidR="003E4249" w:rsidRPr="003E4249">
        <w:t>Single-</w:t>
      </w:r>
      <w:r w:rsidR="00A0733E">
        <w:t>S</w:t>
      </w:r>
      <w:r w:rsidR="003E4249" w:rsidRPr="003E4249">
        <w:t xml:space="preserve">peed Pool Pump Replacement </w:t>
      </w:r>
      <w:r w:rsidR="003E4249">
        <w:t xml:space="preserve">to </w:t>
      </w:r>
      <w:r w:rsidR="004D1744">
        <w:t>better reflect its</w:t>
      </w:r>
      <w:r w:rsidR="00BB43A8" w:rsidRPr="003A79DB">
        <w:t xml:space="preserve"> </w:t>
      </w:r>
      <w:r w:rsidR="004D1744">
        <w:t>standing after the</w:t>
      </w:r>
      <w:r w:rsidR="00186B1A" w:rsidRPr="003A79DB">
        <w:t xml:space="preserve"> introduction of </w:t>
      </w:r>
      <w:r w:rsidR="00555693" w:rsidRPr="003A79DB">
        <w:t>federal minimum requirements for pool pump efficiency</w:t>
      </w:r>
      <w:r w:rsidR="00B444AA">
        <w:t>; a separate measure has been introduced for ENERGY STAR Pool Pumps</w:t>
      </w:r>
      <w:r w:rsidRPr="003A79DB">
        <w:t>.</w:t>
      </w:r>
      <w:r w:rsidR="00733A98" w:rsidRPr="00414854">
        <w:rPr>
          <w:szCs w:val="26"/>
        </w:rPr>
        <w:t xml:space="preserve"> </w:t>
      </w:r>
      <w:r w:rsidR="00996B36" w:rsidRPr="003A79DB">
        <w:t>T</w:t>
      </w:r>
      <w:r w:rsidR="0060646F" w:rsidRPr="003A79DB">
        <w:t xml:space="preserve">he </w:t>
      </w:r>
      <w:r w:rsidR="00996B36" w:rsidRPr="003A79DB">
        <w:t xml:space="preserve">proposed </w:t>
      </w:r>
      <w:r w:rsidR="0036782E" w:rsidRPr="003A79DB">
        <w:t xml:space="preserve">simplification of the </w:t>
      </w:r>
      <w:r w:rsidR="00911B7B" w:rsidRPr="003A79DB">
        <w:t xml:space="preserve">algorithm </w:t>
      </w:r>
      <w:r w:rsidR="00F70D1D" w:rsidRPr="003A79DB">
        <w:t xml:space="preserve">in the 2026 TRM </w:t>
      </w:r>
      <w:r w:rsidR="00770FE5" w:rsidRPr="003A79DB">
        <w:t>is algebrai</w:t>
      </w:r>
      <w:r w:rsidR="000D355C" w:rsidRPr="003A79DB">
        <w:t>cally equivalent</w:t>
      </w:r>
      <w:r w:rsidR="0036782E" w:rsidRPr="003A79DB">
        <w:t xml:space="preserve"> to the </w:t>
      </w:r>
      <w:r w:rsidR="000F05B1" w:rsidRPr="003A79DB">
        <w:t>equations in the 2021 TRM</w:t>
      </w:r>
      <w:r w:rsidR="00DC4A02">
        <w:t xml:space="preserve"> but </w:t>
      </w:r>
      <w:r w:rsidR="00B5192B">
        <w:t xml:space="preserve">simplifies </w:t>
      </w:r>
      <w:r w:rsidR="00E520FB">
        <w:t>savings</w:t>
      </w:r>
      <w:r w:rsidR="00B5192B">
        <w:t xml:space="preserve"> calculations</w:t>
      </w:r>
      <w:r w:rsidR="00470BD1">
        <w:t xml:space="preserve"> considerably</w:t>
      </w:r>
      <w:r w:rsidR="004C5CDF" w:rsidRPr="003A79DB">
        <w:t xml:space="preserve">. </w:t>
      </w:r>
      <w:r w:rsidR="00F029C3" w:rsidRPr="003A79DB">
        <w:t xml:space="preserve">The </w:t>
      </w:r>
      <w:r w:rsidR="007046F7">
        <w:t>C</w:t>
      </w:r>
      <w:r w:rsidR="00F029C3" w:rsidRPr="003A79DB">
        <w:t xml:space="preserve">ommission also proposes </w:t>
      </w:r>
      <w:r w:rsidR="000D0CE1" w:rsidRPr="003A79DB">
        <w:t>the provision of</w:t>
      </w:r>
      <w:r w:rsidR="002E600B" w:rsidRPr="003A79DB">
        <w:t xml:space="preserve"> separate </w:t>
      </w:r>
      <w:r w:rsidR="007F6E10" w:rsidRPr="003A79DB">
        <w:t xml:space="preserve">updated </w:t>
      </w:r>
      <w:r w:rsidR="005D4373" w:rsidRPr="003A79DB">
        <w:t xml:space="preserve">default volumes for </w:t>
      </w:r>
      <w:r w:rsidR="00E32FE0" w:rsidRPr="003A79DB">
        <w:t>above-ground and in-ground pools</w:t>
      </w:r>
      <w:r w:rsidR="00FB4A14" w:rsidRPr="003A79DB">
        <w:t xml:space="preserve">, rather than a single </w:t>
      </w:r>
      <w:r w:rsidR="00842556" w:rsidRPr="003A79DB">
        <w:t>volume for all pools</w:t>
      </w:r>
      <w:r w:rsidR="0014774D" w:rsidRPr="003A79DB">
        <w:t>.</w:t>
      </w:r>
      <w:r w:rsidR="006C2BCB">
        <w:t xml:space="preserve"> Finally, the Commission proposes </w:t>
      </w:r>
      <w:r w:rsidR="0021325B">
        <w:t xml:space="preserve">replacing the </w:t>
      </w:r>
      <w:r w:rsidR="00303FC8">
        <w:t xml:space="preserve">table of default </w:t>
      </w:r>
      <w:r w:rsidR="00081331">
        <w:t>variable speed pool pump effici</w:t>
      </w:r>
      <w:r w:rsidR="000F2391">
        <w:t xml:space="preserve">encies with the federal minimum requirements which </w:t>
      </w:r>
      <w:r w:rsidR="008F7282">
        <w:t xml:space="preserve">went </w:t>
      </w:r>
      <w:r w:rsidR="000F2391">
        <w:t xml:space="preserve">into effect </w:t>
      </w:r>
      <w:r w:rsidR="00E233F3">
        <w:t>o</w:t>
      </w:r>
      <w:r w:rsidR="000F2391">
        <w:t xml:space="preserve">n </w:t>
      </w:r>
      <w:r w:rsidR="00F62D8A">
        <w:t>July 19, 2021.</w:t>
      </w:r>
    </w:p>
    <w:p w14:paraId="7DD2DB14" w14:textId="77777777" w:rsidR="00173FF2" w:rsidRPr="000039E8" w:rsidRDefault="00173FF2" w:rsidP="00C624E6">
      <w:pPr>
        <w:pStyle w:val="Explanationtext"/>
        <w:ind w:firstLine="0"/>
      </w:pPr>
    </w:p>
    <w:p w14:paraId="1D2B7811" w14:textId="77777777" w:rsidR="00173FF2" w:rsidRPr="000B36E2" w:rsidRDefault="00173FF2" w:rsidP="000B36E2">
      <w:pPr>
        <w:pStyle w:val="Heading3"/>
        <w:numPr>
          <w:ilvl w:val="0"/>
          <w:numId w:val="85"/>
        </w:numPr>
      </w:pPr>
      <w:bookmarkStart w:id="116" w:name="_Toc164782453"/>
      <w:r w:rsidRPr="000B36E2">
        <w:lastRenderedPageBreak/>
        <w:t>Measure Number Changes</w:t>
      </w:r>
      <w:bookmarkEnd w:id="116"/>
    </w:p>
    <w:p w14:paraId="27A9E9F0" w14:textId="4728CEAB" w:rsidR="00173FF2" w:rsidRDefault="00173FF2" w:rsidP="00173FF2">
      <w:pPr>
        <w:pStyle w:val="BodyTextIndent3"/>
        <w:spacing w:after="240" w:line="360" w:lineRule="auto"/>
        <w:ind w:left="0" w:firstLine="720"/>
        <w:jc w:val="left"/>
        <w:rPr>
          <w:sz w:val="26"/>
          <w:szCs w:val="26"/>
        </w:rPr>
      </w:pPr>
      <w:r w:rsidRPr="00C61251">
        <w:rPr>
          <w:sz w:val="26"/>
          <w:szCs w:val="26"/>
        </w:rPr>
        <w:t>The changes proposed herein will result in new measure numbers for several residential measures.</w:t>
      </w:r>
      <w:r w:rsidR="00733A98" w:rsidRPr="00C61251">
        <w:rPr>
          <w:sz w:val="26"/>
          <w:szCs w:val="26"/>
        </w:rPr>
        <w:t xml:space="preserve"> </w:t>
      </w:r>
      <w:r w:rsidR="005C6539" w:rsidRPr="005F1DEF">
        <w:rPr>
          <w:sz w:val="26"/>
          <w:szCs w:val="26"/>
        </w:rPr>
        <w:fldChar w:fldCharType="begin"/>
      </w:r>
      <w:r w:rsidR="005C6539" w:rsidRPr="005F1DEF">
        <w:rPr>
          <w:sz w:val="26"/>
          <w:szCs w:val="26"/>
        </w:rPr>
        <w:instrText xml:space="preserve"> REF _Ref164674600 \h </w:instrText>
      </w:r>
      <w:r w:rsidR="005F1DEF" w:rsidRPr="000A6E05">
        <w:rPr>
          <w:sz w:val="26"/>
          <w:szCs w:val="26"/>
        </w:rPr>
        <w:instrText xml:space="preserve"> \* MERGEFORMAT </w:instrText>
      </w:r>
      <w:r w:rsidR="005C6539" w:rsidRPr="005F1DEF">
        <w:rPr>
          <w:sz w:val="26"/>
          <w:szCs w:val="26"/>
        </w:rPr>
      </w:r>
      <w:r w:rsidR="005C6539" w:rsidRPr="005F1DEF">
        <w:rPr>
          <w:sz w:val="26"/>
          <w:szCs w:val="26"/>
        </w:rPr>
        <w:fldChar w:fldCharType="separate"/>
      </w:r>
      <w:r w:rsidR="005C6539" w:rsidRPr="000A6E05">
        <w:rPr>
          <w:sz w:val="26"/>
          <w:szCs w:val="26"/>
        </w:rPr>
        <w:t xml:space="preserve">Table </w:t>
      </w:r>
      <w:r w:rsidR="005C6539" w:rsidRPr="000A6E05">
        <w:rPr>
          <w:noProof/>
          <w:sz w:val="26"/>
          <w:szCs w:val="26"/>
        </w:rPr>
        <w:t>6</w:t>
      </w:r>
      <w:r w:rsidR="005C6539" w:rsidRPr="005F1DEF">
        <w:rPr>
          <w:sz w:val="26"/>
          <w:szCs w:val="26"/>
        </w:rPr>
        <w:fldChar w:fldCharType="end"/>
      </w:r>
      <w:r w:rsidRPr="00C61251">
        <w:rPr>
          <w:sz w:val="26"/>
          <w:szCs w:val="26"/>
        </w:rPr>
        <w:t xml:space="preserve"> below shows the current measure name and number and the new measure name and number (assuming </w:t>
      </w:r>
      <w:proofErr w:type="gramStart"/>
      <w:r w:rsidRPr="00C61251">
        <w:rPr>
          <w:sz w:val="26"/>
          <w:szCs w:val="26"/>
        </w:rPr>
        <w:t>all of</w:t>
      </w:r>
      <w:proofErr w:type="gramEnd"/>
      <w:r w:rsidRPr="00C61251">
        <w:rPr>
          <w:sz w:val="26"/>
          <w:szCs w:val="26"/>
        </w:rPr>
        <w:t xml:space="preserve"> the Commission’s proposed changes are made) for all affected measures.</w:t>
      </w:r>
      <w:r w:rsidR="00733A98" w:rsidRPr="00C61251">
        <w:rPr>
          <w:sz w:val="26"/>
          <w:szCs w:val="26"/>
        </w:rPr>
        <w:t xml:space="preserve"> </w:t>
      </w:r>
      <w:r w:rsidRPr="00C61251">
        <w:rPr>
          <w:sz w:val="26"/>
          <w:szCs w:val="26"/>
        </w:rPr>
        <w:t>The table also shows measures that the Commission proposes removing – these measures are discussed in more detail later.</w:t>
      </w:r>
    </w:p>
    <w:p w14:paraId="653C44AC" w14:textId="205766E9" w:rsidR="000D047C" w:rsidRPr="00C61251" w:rsidRDefault="000D047C" w:rsidP="000939EF">
      <w:pPr>
        <w:pStyle w:val="Caption"/>
        <w:rPr>
          <w:sz w:val="26"/>
          <w:szCs w:val="26"/>
        </w:rPr>
      </w:pPr>
      <w:bookmarkStart w:id="117" w:name="_Ref164674600"/>
      <w:r>
        <w:t xml:space="preserve">Table </w:t>
      </w:r>
      <w:r>
        <w:fldChar w:fldCharType="begin"/>
      </w:r>
      <w:r>
        <w:instrText xml:space="preserve"> SEQ Table \* ARABIC </w:instrText>
      </w:r>
      <w:r>
        <w:fldChar w:fldCharType="separate"/>
      </w:r>
      <w:r w:rsidR="000D6B80">
        <w:rPr>
          <w:noProof/>
        </w:rPr>
        <w:t>6</w:t>
      </w:r>
      <w:r>
        <w:fldChar w:fldCharType="end"/>
      </w:r>
      <w:bookmarkEnd w:id="117"/>
      <w:r>
        <w:t xml:space="preserve">: Proposed Measure Number Changes for Residential Measures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440"/>
        <w:gridCol w:w="3240"/>
        <w:gridCol w:w="1440"/>
        <w:gridCol w:w="3240"/>
      </w:tblGrid>
      <w:tr w:rsidR="00173FF2" w:rsidRPr="00F32329" w14:paraId="4BF103C8" w14:textId="77777777">
        <w:trPr>
          <w:trHeight w:val="432"/>
          <w:tblHeader/>
        </w:trPr>
        <w:tc>
          <w:tcPr>
            <w:tcW w:w="1440" w:type="dxa"/>
            <w:vAlign w:val="center"/>
          </w:tcPr>
          <w:p w14:paraId="3C8053C9" w14:textId="77777777" w:rsidR="00173FF2" w:rsidRPr="002D2296" w:rsidRDefault="00173FF2">
            <w:pPr>
              <w:pStyle w:val="BodyTextIndent3"/>
              <w:spacing w:after="0" w:line="240" w:lineRule="auto"/>
              <w:ind w:left="0"/>
              <w:jc w:val="center"/>
              <w:rPr>
                <w:b/>
                <w:sz w:val="22"/>
                <w:szCs w:val="22"/>
              </w:rPr>
            </w:pPr>
            <w:r w:rsidRPr="002D2296">
              <w:rPr>
                <w:b/>
                <w:sz w:val="22"/>
                <w:szCs w:val="22"/>
              </w:rPr>
              <w:t>Current Measure Number</w:t>
            </w:r>
          </w:p>
        </w:tc>
        <w:tc>
          <w:tcPr>
            <w:tcW w:w="3240" w:type="dxa"/>
            <w:vAlign w:val="center"/>
          </w:tcPr>
          <w:p w14:paraId="221B1752" w14:textId="77777777" w:rsidR="00173FF2" w:rsidRPr="002D2296" w:rsidRDefault="00173FF2">
            <w:pPr>
              <w:pStyle w:val="BodyTextIndent3"/>
              <w:spacing w:after="0" w:line="240" w:lineRule="auto"/>
              <w:ind w:left="0"/>
              <w:jc w:val="center"/>
              <w:rPr>
                <w:b/>
                <w:sz w:val="22"/>
                <w:szCs w:val="22"/>
              </w:rPr>
            </w:pPr>
            <w:r w:rsidRPr="002D2296">
              <w:rPr>
                <w:b/>
                <w:sz w:val="22"/>
                <w:szCs w:val="22"/>
              </w:rPr>
              <w:t>Current Measure Name</w:t>
            </w:r>
          </w:p>
        </w:tc>
        <w:tc>
          <w:tcPr>
            <w:tcW w:w="1440" w:type="dxa"/>
            <w:vAlign w:val="center"/>
          </w:tcPr>
          <w:p w14:paraId="045A5B57" w14:textId="77777777" w:rsidR="00173FF2" w:rsidRPr="002D2296" w:rsidRDefault="00173FF2">
            <w:pPr>
              <w:pStyle w:val="BodyTextIndent3"/>
              <w:spacing w:after="0" w:line="240" w:lineRule="auto"/>
              <w:ind w:left="0"/>
              <w:jc w:val="center"/>
              <w:rPr>
                <w:b/>
                <w:sz w:val="22"/>
                <w:szCs w:val="22"/>
              </w:rPr>
            </w:pPr>
            <w:r w:rsidRPr="002D2296">
              <w:rPr>
                <w:b/>
                <w:sz w:val="22"/>
                <w:szCs w:val="22"/>
              </w:rPr>
              <w:t>New Measure Number</w:t>
            </w:r>
          </w:p>
        </w:tc>
        <w:tc>
          <w:tcPr>
            <w:tcW w:w="3240" w:type="dxa"/>
            <w:vAlign w:val="center"/>
          </w:tcPr>
          <w:p w14:paraId="196ED513" w14:textId="77777777" w:rsidR="00173FF2" w:rsidRPr="002D2296" w:rsidRDefault="00173FF2">
            <w:pPr>
              <w:pStyle w:val="BodyTextIndent3"/>
              <w:spacing w:after="0" w:line="240" w:lineRule="auto"/>
              <w:ind w:left="0"/>
              <w:jc w:val="center"/>
              <w:rPr>
                <w:b/>
                <w:sz w:val="22"/>
                <w:szCs w:val="22"/>
              </w:rPr>
            </w:pPr>
            <w:r w:rsidRPr="002D2296">
              <w:rPr>
                <w:b/>
                <w:sz w:val="22"/>
                <w:szCs w:val="22"/>
              </w:rPr>
              <w:t>New Measure Name</w:t>
            </w:r>
          </w:p>
        </w:tc>
      </w:tr>
      <w:tr w:rsidR="00173FF2" w:rsidRPr="00F32329" w14:paraId="221918D5" w14:textId="77777777">
        <w:trPr>
          <w:trHeight w:val="432"/>
        </w:trPr>
        <w:tc>
          <w:tcPr>
            <w:tcW w:w="1440" w:type="dxa"/>
            <w:vAlign w:val="center"/>
          </w:tcPr>
          <w:p w14:paraId="782AED3D" w14:textId="41114A53" w:rsidR="00173FF2" w:rsidRPr="002D2296" w:rsidRDefault="00173FF2">
            <w:pPr>
              <w:pStyle w:val="BodyTextIndent3"/>
              <w:spacing w:after="0" w:line="240" w:lineRule="auto"/>
              <w:ind w:left="0"/>
              <w:jc w:val="center"/>
              <w:rPr>
                <w:sz w:val="22"/>
                <w:szCs w:val="22"/>
              </w:rPr>
            </w:pPr>
            <w:r w:rsidRPr="002D2296">
              <w:rPr>
                <w:sz w:val="22"/>
                <w:szCs w:val="22"/>
              </w:rPr>
              <w:t>2.1.</w:t>
            </w:r>
            <w:r w:rsidR="002D2296">
              <w:rPr>
                <w:sz w:val="22"/>
                <w:szCs w:val="22"/>
              </w:rPr>
              <w:t>1</w:t>
            </w:r>
          </w:p>
        </w:tc>
        <w:tc>
          <w:tcPr>
            <w:tcW w:w="3240" w:type="dxa"/>
            <w:vAlign w:val="center"/>
          </w:tcPr>
          <w:p w14:paraId="21DC3858" w14:textId="4F7AEFB9" w:rsidR="00173FF2" w:rsidRPr="002D2296" w:rsidRDefault="006F4563">
            <w:pPr>
              <w:pStyle w:val="BodyTextIndent3"/>
              <w:spacing w:after="0" w:line="240" w:lineRule="auto"/>
              <w:ind w:left="0"/>
              <w:jc w:val="center"/>
              <w:rPr>
                <w:sz w:val="22"/>
                <w:szCs w:val="22"/>
              </w:rPr>
            </w:pPr>
            <w:r>
              <w:rPr>
                <w:sz w:val="22"/>
                <w:szCs w:val="22"/>
              </w:rPr>
              <w:t>ENERGY STAR Lighting</w:t>
            </w:r>
          </w:p>
        </w:tc>
        <w:tc>
          <w:tcPr>
            <w:tcW w:w="1440" w:type="dxa"/>
            <w:vAlign w:val="center"/>
          </w:tcPr>
          <w:p w14:paraId="186A5320" w14:textId="7BDE31C6" w:rsidR="00173FF2" w:rsidRPr="002D2296" w:rsidRDefault="00173FF2">
            <w:pPr>
              <w:pStyle w:val="BodyTextIndent3"/>
              <w:spacing w:after="0" w:line="240" w:lineRule="auto"/>
              <w:ind w:left="0"/>
              <w:jc w:val="center"/>
              <w:rPr>
                <w:sz w:val="22"/>
                <w:szCs w:val="22"/>
              </w:rPr>
            </w:pPr>
            <w:r w:rsidRPr="002D2296">
              <w:rPr>
                <w:sz w:val="22"/>
                <w:szCs w:val="22"/>
              </w:rPr>
              <w:t>2.1.</w:t>
            </w:r>
            <w:r w:rsidR="006F4563">
              <w:rPr>
                <w:sz w:val="22"/>
                <w:szCs w:val="22"/>
              </w:rPr>
              <w:t>1</w:t>
            </w:r>
          </w:p>
        </w:tc>
        <w:tc>
          <w:tcPr>
            <w:tcW w:w="3240" w:type="dxa"/>
            <w:vAlign w:val="center"/>
          </w:tcPr>
          <w:p w14:paraId="4203AD38" w14:textId="0AE860A8" w:rsidR="00173FF2" w:rsidRPr="002D2296" w:rsidRDefault="006F4563">
            <w:pPr>
              <w:pStyle w:val="BodyTextIndent3"/>
              <w:spacing w:after="0" w:line="240" w:lineRule="auto"/>
              <w:ind w:left="0"/>
              <w:jc w:val="center"/>
              <w:rPr>
                <w:sz w:val="22"/>
                <w:szCs w:val="22"/>
              </w:rPr>
            </w:pPr>
            <w:r w:rsidRPr="006F4563">
              <w:rPr>
                <w:sz w:val="22"/>
                <w:szCs w:val="22"/>
              </w:rPr>
              <w:t>Residential LED Lighting</w:t>
            </w:r>
          </w:p>
        </w:tc>
      </w:tr>
      <w:tr w:rsidR="006B6388" w:rsidRPr="00F32329" w14:paraId="667F7A56" w14:textId="77777777">
        <w:trPr>
          <w:trHeight w:val="432"/>
        </w:trPr>
        <w:tc>
          <w:tcPr>
            <w:tcW w:w="1440" w:type="dxa"/>
            <w:vAlign w:val="center"/>
          </w:tcPr>
          <w:p w14:paraId="546B5D67" w14:textId="359C737E" w:rsidR="006B6388" w:rsidRPr="00691445" w:rsidRDefault="00EA3E97" w:rsidP="00017264">
            <w:pPr>
              <w:pStyle w:val="BodyTextIndent3"/>
              <w:spacing w:after="0" w:line="240" w:lineRule="auto"/>
              <w:ind w:left="0"/>
              <w:jc w:val="center"/>
              <w:rPr>
                <w:sz w:val="22"/>
                <w:szCs w:val="22"/>
              </w:rPr>
            </w:pPr>
            <w:r>
              <w:rPr>
                <w:sz w:val="22"/>
                <w:szCs w:val="22"/>
              </w:rPr>
              <w:t>2.2.</w:t>
            </w:r>
            <w:r w:rsidR="004569D9">
              <w:rPr>
                <w:sz w:val="22"/>
                <w:szCs w:val="22"/>
              </w:rPr>
              <w:t>2</w:t>
            </w:r>
          </w:p>
        </w:tc>
        <w:tc>
          <w:tcPr>
            <w:tcW w:w="3240" w:type="dxa"/>
            <w:vAlign w:val="center"/>
          </w:tcPr>
          <w:p w14:paraId="35EB1388" w14:textId="34F01C5D" w:rsidR="006B6388" w:rsidRPr="00017264" w:rsidRDefault="004569D9" w:rsidP="00017264">
            <w:pPr>
              <w:pStyle w:val="BodyTextIndent3"/>
              <w:spacing w:after="0" w:line="240" w:lineRule="auto"/>
              <w:ind w:left="0"/>
              <w:jc w:val="center"/>
              <w:rPr>
                <w:sz w:val="22"/>
                <w:szCs w:val="22"/>
              </w:rPr>
            </w:pPr>
            <w:r w:rsidRPr="004569D9">
              <w:rPr>
                <w:sz w:val="22"/>
                <w:szCs w:val="22"/>
              </w:rPr>
              <w:t xml:space="preserve">High Efficiency Equipment: Ductless Heat Pumps </w:t>
            </w:r>
            <w:r w:rsidR="00410446" w:rsidRPr="004569D9">
              <w:rPr>
                <w:sz w:val="22"/>
                <w:szCs w:val="22"/>
              </w:rPr>
              <w:t xml:space="preserve">with </w:t>
            </w:r>
            <w:r w:rsidRPr="004569D9">
              <w:rPr>
                <w:sz w:val="22"/>
                <w:szCs w:val="22"/>
              </w:rPr>
              <w:t>Midstream Delivery Option</w:t>
            </w:r>
          </w:p>
        </w:tc>
        <w:tc>
          <w:tcPr>
            <w:tcW w:w="1440" w:type="dxa"/>
            <w:vAlign w:val="center"/>
          </w:tcPr>
          <w:p w14:paraId="16591D74" w14:textId="1799E175" w:rsidR="006B6388" w:rsidRPr="00017264" w:rsidRDefault="005624D5" w:rsidP="00017264">
            <w:pPr>
              <w:pStyle w:val="BodyTextIndent3"/>
              <w:spacing w:after="0" w:line="240" w:lineRule="auto"/>
              <w:ind w:left="0"/>
              <w:jc w:val="center"/>
              <w:rPr>
                <w:sz w:val="22"/>
                <w:szCs w:val="22"/>
              </w:rPr>
            </w:pPr>
            <w:r>
              <w:rPr>
                <w:sz w:val="22"/>
                <w:szCs w:val="22"/>
              </w:rPr>
              <w:t>2.2.3</w:t>
            </w:r>
          </w:p>
        </w:tc>
        <w:tc>
          <w:tcPr>
            <w:tcW w:w="3240" w:type="dxa"/>
            <w:vAlign w:val="center"/>
          </w:tcPr>
          <w:p w14:paraId="73CBA4D5" w14:textId="2FA6F3ED" w:rsidR="006B6388" w:rsidRPr="00017264" w:rsidRDefault="00D0670E" w:rsidP="00017264">
            <w:pPr>
              <w:pStyle w:val="BodyTextIndent3"/>
              <w:spacing w:after="0" w:line="240" w:lineRule="auto"/>
              <w:ind w:left="0"/>
              <w:jc w:val="center"/>
              <w:rPr>
                <w:sz w:val="22"/>
                <w:szCs w:val="22"/>
              </w:rPr>
            </w:pPr>
            <w:r w:rsidRPr="005624D5">
              <w:rPr>
                <w:sz w:val="22"/>
                <w:szCs w:val="22"/>
              </w:rPr>
              <w:t>High Efficiency Equipment: Ductless Heat Pumps with Midstream Delivery Option</w:t>
            </w:r>
          </w:p>
        </w:tc>
      </w:tr>
      <w:tr w:rsidR="005A36D1" w:rsidRPr="00F32329" w14:paraId="35D2DD06" w14:textId="77777777">
        <w:trPr>
          <w:trHeight w:val="432"/>
        </w:trPr>
        <w:tc>
          <w:tcPr>
            <w:tcW w:w="1440" w:type="dxa"/>
            <w:vAlign w:val="center"/>
          </w:tcPr>
          <w:p w14:paraId="45D94270" w14:textId="0EC5EFFC" w:rsidR="005A36D1" w:rsidRPr="00691445" w:rsidRDefault="005A36D1" w:rsidP="00017264">
            <w:pPr>
              <w:pStyle w:val="BodyTextIndent3"/>
              <w:spacing w:after="0" w:line="240" w:lineRule="auto"/>
              <w:ind w:left="0"/>
              <w:jc w:val="center"/>
              <w:rPr>
                <w:sz w:val="22"/>
                <w:szCs w:val="22"/>
              </w:rPr>
            </w:pPr>
            <w:r w:rsidRPr="005A36D1">
              <w:rPr>
                <w:sz w:val="22"/>
                <w:szCs w:val="22"/>
              </w:rPr>
              <w:t>2.2.3</w:t>
            </w:r>
          </w:p>
        </w:tc>
        <w:tc>
          <w:tcPr>
            <w:tcW w:w="3240" w:type="dxa"/>
            <w:vAlign w:val="center"/>
          </w:tcPr>
          <w:p w14:paraId="3AD6AC56" w14:textId="0C598B1E" w:rsidR="005A36D1" w:rsidRPr="00017264" w:rsidRDefault="005A36D1" w:rsidP="00017264">
            <w:pPr>
              <w:pStyle w:val="BodyTextIndent3"/>
              <w:spacing w:after="0" w:line="240" w:lineRule="auto"/>
              <w:ind w:left="0"/>
              <w:jc w:val="center"/>
              <w:rPr>
                <w:sz w:val="22"/>
                <w:szCs w:val="22"/>
              </w:rPr>
            </w:pPr>
            <w:r w:rsidRPr="005A36D1">
              <w:rPr>
                <w:sz w:val="22"/>
                <w:szCs w:val="22"/>
              </w:rPr>
              <w:t>ECM Circulation Fans</w:t>
            </w:r>
          </w:p>
        </w:tc>
        <w:tc>
          <w:tcPr>
            <w:tcW w:w="1440" w:type="dxa"/>
            <w:vAlign w:val="center"/>
          </w:tcPr>
          <w:p w14:paraId="589E3D6D" w14:textId="2F0A3210" w:rsidR="005A36D1" w:rsidRPr="00017264" w:rsidRDefault="005A36D1" w:rsidP="00017264">
            <w:pPr>
              <w:pStyle w:val="BodyTextIndent3"/>
              <w:spacing w:after="0" w:line="240" w:lineRule="auto"/>
              <w:ind w:left="0"/>
              <w:jc w:val="center"/>
              <w:rPr>
                <w:sz w:val="22"/>
                <w:szCs w:val="22"/>
              </w:rPr>
            </w:pPr>
            <w:r w:rsidRPr="005A36D1">
              <w:rPr>
                <w:sz w:val="22"/>
                <w:szCs w:val="22"/>
              </w:rPr>
              <w:t>2.2.</w:t>
            </w:r>
            <w:r>
              <w:rPr>
                <w:sz w:val="22"/>
                <w:szCs w:val="22"/>
              </w:rPr>
              <w:t>4</w:t>
            </w:r>
          </w:p>
        </w:tc>
        <w:tc>
          <w:tcPr>
            <w:tcW w:w="3240" w:type="dxa"/>
            <w:vAlign w:val="center"/>
          </w:tcPr>
          <w:p w14:paraId="49A764CD" w14:textId="0D19C2A9" w:rsidR="005A36D1" w:rsidRPr="00017264" w:rsidRDefault="005A36D1" w:rsidP="00017264">
            <w:pPr>
              <w:pStyle w:val="BodyTextIndent3"/>
              <w:spacing w:after="0" w:line="240" w:lineRule="auto"/>
              <w:ind w:left="0"/>
              <w:jc w:val="center"/>
              <w:rPr>
                <w:sz w:val="22"/>
                <w:szCs w:val="22"/>
              </w:rPr>
            </w:pPr>
            <w:r w:rsidRPr="005A36D1">
              <w:rPr>
                <w:sz w:val="22"/>
                <w:szCs w:val="22"/>
              </w:rPr>
              <w:t>ECM Circulation Fans</w:t>
            </w:r>
          </w:p>
        </w:tc>
      </w:tr>
      <w:tr w:rsidR="00AE2C61" w:rsidRPr="00F32329" w14:paraId="2F3A8C09" w14:textId="77777777">
        <w:trPr>
          <w:trHeight w:val="432"/>
        </w:trPr>
        <w:tc>
          <w:tcPr>
            <w:tcW w:w="1440" w:type="dxa"/>
            <w:vAlign w:val="center"/>
          </w:tcPr>
          <w:p w14:paraId="727817A5" w14:textId="289FA46B" w:rsidR="00AE2C61" w:rsidRPr="005A36D1" w:rsidRDefault="00AE2C61" w:rsidP="00AE2C61">
            <w:pPr>
              <w:pStyle w:val="BodyTextIndent3"/>
              <w:spacing w:after="0" w:line="240" w:lineRule="auto"/>
              <w:ind w:left="0"/>
              <w:jc w:val="center"/>
              <w:rPr>
                <w:sz w:val="22"/>
                <w:szCs w:val="22"/>
              </w:rPr>
            </w:pPr>
            <w:r w:rsidRPr="00843815">
              <w:rPr>
                <w:sz w:val="22"/>
                <w:szCs w:val="22"/>
              </w:rPr>
              <w:t>2.2.4</w:t>
            </w:r>
          </w:p>
        </w:tc>
        <w:tc>
          <w:tcPr>
            <w:tcW w:w="3240" w:type="dxa"/>
            <w:vAlign w:val="center"/>
          </w:tcPr>
          <w:p w14:paraId="04301346" w14:textId="645B486D" w:rsidR="00AE2C61" w:rsidRPr="005A36D1" w:rsidRDefault="00AE2C61" w:rsidP="00AE2C61">
            <w:pPr>
              <w:pStyle w:val="BodyTextIndent3"/>
              <w:spacing w:after="0" w:line="240" w:lineRule="auto"/>
              <w:ind w:left="0"/>
              <w:jc w:val="center"/>
              <w:rPr>
                <w:sz w:val="22"/>
                <w:szCs w:val="22"/>
              </w:rPr>
            </w:pPr>
            <w:r w:rsidRPr="00843815">
              <w:rPr>
                <w:sz w:val="22"/>
                <w:szCs w:val="22"/>
              </w:rPr>
              <w:t>GSHP Desuperheaters</w:t>
            </w:r>
          </w:p>
        </w:tc>
        <w:tc>
          <w:tcPr>
            <w:tcW w:w="1440" w:type="dxa"/>
            <w:vAlign w:val="center"/>
          </w:tcPr>
          <w:p w14:paraId="4360217F" w14:textId="1B7E7DA3" w:rsidR="00AE2C61" w:rsidRPr="005A36D1" w:rsidRDefault="00AE2C61" w:rsidP="00AE2C61">
            <w:pPr>
              <w:pStyle w:val="BodyTextIndent3"/>
              <w:spacing w:after="0" w:line="240" w:lineRule="auto"/>
              <w:ind w:left="0"/>
              <w:jc w:val="center"/>
              <w:rPr>
                <w:sz w:val="22"/>
                <w:szCs w:val="22"/>
              </w:rPr>
            </w:pPr>
            <w:r w:rsidRPr="00843815">
              <w:rPr>
                <w:sz w:val="22"/>
                <w:szCs w:val="22"/>
              </w:rPr>
              <w:t>2.2.</w:t>
            </w:r>
            <w:r>
              <w:rPr>
                <w:sz w:val="22"/>
                <w:szCs w:val="22"/>
              </w:rPr>
              <w:t>5</w:t>
            </w:r>
          </w:p>
        </w:tc>
        <w:tc>
          <w:tcPr>
            <w:tcW w:w="3240" w:type="dxa"/>
            <w:vAlign w:val="center"/>
          </w:tcPr>
          <w:p w14:paraId="59F1E066" w14:textId="3A9B78ED" w:rsidR="00AE2C61" w:rsidRPr="005A36D1" w:rsidRDefault="00AE2C61" w:rsidP="00AE2C61">
            <w:pPr>
              <w:pStyle w:val="BodyTextIndent3"/>
              <w:spacing w:after="0" w:line="240" w:lineRule="auto"/>
              <w:ind w:left="0"/>
              <w:jc w:val="center"/>
              <w:rPr>
                <w:sz w:val="22"/>
                <w:szCs w:val="22"/>
              </w:rPr>
            </w:pPr>
            <w:r w:rsidRPr="00843815">
              <w:rPr>
                <w:sz w:val="22"/>
                <w:szCs w:val="22"/>
              </w:rPr>
              <w:t>GSHP Desuperheaters</w:t>
            </w:r>
          </w:p>
        </w:tc>
      </w:tr>
      <w:tr w:rsidR="00C10E59" w:rsidRPr="00F32329" w14:paraId="1DE20E33" w14:textId="77777777">
        <w:trPr>
          <w:trHeight w:val="432"/>
        </w:trPr>
        <w:tc>
          <w:tcPr>
            <w:tcW w:w="1440" w:type="dxa"/>
            <w:vAlign w:val="center"/>
          </w:tcPr>
          <w:p w14:paraId="4FE81E20" w14:textId="416C3A5C" w:rsidR="00C10E59" w:rsidRPr="005A36D1" w:rsidRDefault="00C10E59" w:rsidP="00C10E59">
            <w:pPr>
              <w:pStyle w:val="BodyTextIndent3"/>
              <w:spacing w:after="0" w:line="240" w:lineRule="auto"/>
              <w:ind w:left="0"/>
              <w:jc w:val="center"/>
              <w:rPr>
                <w:sz w:val="22"/>
                <w:szCs w:val="22"/>
              </w:rPr>
            </w:pPr>
            <w:r w:rsidRPr="00C10E59">
              <w:rPr>
                <w:sz w:val="22"/>
                <w:szCs w:val="22"/>
              </w:rPr>
              <w:t>2.2.5</w:t>
            </w:r>
          </w:p>
        </w:tc>
        <w:tc>
          <w:tcPr>
            <w:tcW w:w="3240" w:type="dxa"/>
            <w:vAlign w:val="center"/>
          </w:tcPr>
          <w:p w14:paraId="16D89DAD" w14:textId="70EB3628" w:rsidR="00C10E59" w:rsidRPr="005A36D1" w:rsidRDefault="00C10E59" w:rsidP="00C10E59">
            <w:pPr>
              <w:pStyle w:val="BodyTextIndent3"/>
              <w:spacing w:after="0" w:line="240" w:lineRule="auto"/>
              <w:ind w:left="0"/>
              <w:jc w:val="center"/>
              <w:rPr>
                <w:sz w:val="22"/>
                <w:szCs w:val="22"/>
              </w:rPr>
            </w:pPr>
            <w:r w:rsidRPr="00C10E59">
              <w:rPr>
                <w:sz w:val="22"/>
                <w:szCs w:val="22"/>
              </w:rPr>
              <w:t>Air Conditioner &amp; Heat Pump Maintenance</w:t>
            </w:r>
          </w:p>
        </w:tc>
        <w:tc>
          <w:tcPr>
            <w:tcW w:w="1440" w:type="dxa"/>
            <w:vAlign w:val="center"/>
          </w:tcPr>
          <w:p w14:paraId="0F25A67B" w14:textId="29257534" w:rsidR="00C10E59" w:rsidRPr="005A36D1" w:rsidRDefault="00C10E59" w:rsidP="00C10E59">
            <w:pPr>
              <w:pStyle w:val="BodyTextIndent3"/>
              <w:spacing w:after="0" w:line="240" w:lineRule="auto"/>
              <w:ind w:left="0"/>
              <w:jc w:val="center"/>
              <w:rPr>
                <w:sz w:val="22"/>
                <w:szCs w:val="22"/>
              </w:rPr>
            </w:pPr>
            <w:r w:rsidRPr="00C10E59">
              <w:rPr>
                <w:sz w:val="22"/>
                <w:szCs w:val="22"/>
              </w:rPr>
              <w:t>2.2.</w:t>
            </w:r>
            <w:r>
              <w:rPr>
                <w:sz w:val="22"/>
                <w:szCs w:val="22"/>
              </w:rPr>
              <w:t>6</w:t>
            </w:r>
          </w:p>
        </w:tc>
        <w:tc>
          <w:tcPr>
            <w:tcW w:w="3240" w:type="dxa"/>
            <w:vAlign w:val="center"/>
          </w:tcPr>
          <w:p w14:paraId="32706BBD" w14:textId="7F30AB8E" w:rsidR="00C10E59" w:rsidRPr="005A36D1" w:rsidRDefault="00C10E59" w:rsidP="00C10E59">
            <w:pPr>
              <w:pStyle w:val="BodyTextIndent3"/>
              <w:spacing w:after="0" w:line="240" w:lineRule="auto"/>
              <w:ind w:left="0"/>
              <w:jc w:val="center"/>
              <w:rPr>
                <w:sz w:val="22"/>
                <w:szCs w:val="22"/>
              </w:rPr>
            </w:pPr>
            <w:r w:rsidRPr="00C10E59">
              <w:rPr>
                <w:sz w:val="22"/>
                <w:szCs w:val="22"/>
              </w:rPr>
              <w:t>Air Conditioner &amp; Heat Pump Maintenance</w:t>
            </w:r>
          </w:p>
        </w:tc>
      </w:tr>
      <w:tr w:rsidR="00912D2C" w:rsidRPr="00F32329" w14:paraId="2BF15D3E" w14:textId="77777777">
        <w:trPr>
          <w:trHeight w:val="432"/>
        </w:trPr>
        <w:tc>
          <w:tcPr>
            <w:tcW w:w="1440" w:type="dxa"/>
            <w:vAlign w:val="center"/>
          </w:tcPr>
          <w:p w14:paraId="45371894" w14:textId="30716EFE" w:rsidR="00912D2C" w:rsidRPr="005A36D1" w:rsidRDefault="00912D2C" w:rsidP="00912D2C">
            <w:pPr>
              <w:pStyle w:val="BodyTextIndent3"/>
              <w:spacing w:after="0" w:line="240" w:lineRule="auto"/>
              <w:ind w:left="0"/>
              <w:jc w:val="center"/>
              <w:rPr>
                <w:sz w:val="22"/>
                <w:szCs w:val="22"/>
              </w:rPr>
            </w:pPr>
            <w:r w:rsidRPr="00691445">
              <w:rPr>
                <w:sz w:val="22"/>
                <w:szCs w:val="22"/>
              </w:rPr>
              <w:t>2.2.6</w:t>
            </w:r>
          </w:p>
        </w:tc>
        <w:tc>
          <w:tcPr>
            <w:tcW w:w="3240" w:type="dxa"/>
            <w:vAlign w:val="center"/>
          </w:tcPr>
          <w:p w14:paraId="6DB6BE07" w14:textId="0ABBE13D" w:rsidR="00912D2C" w:rsidRPr="005A36D1" w:rsidRDefault="00912D2C" w:rsidP="00912D2C">
            <w:pPr>
              <w:pStyle w:val="BodyTextIndent3"/>
              <w:spacing w:after="0" w:line="240" w:lineRule="auto"/>
              <w:ind w:left="0"/>
              <w:jc w:val="center"/>
              <w:rPr>
                <w:sz w:val="22"/>
                <w:szCs w:val="22"/>
              </w:rPr>
            </w:pPr>
            <w:r w:rsidRPr="00017264">
              <w:rPr>
                <w:sz w:val="22"/>
                <w:szCs w:val="22"/>
              </w:rPr>
              <w:t>Fuel Switching: Electric Heat to Gas/Propane/Oil Heat</w:t>
            </w:r>
          </w:p>
        </w:tc>
        <w:tc>
          <w:tcPr>
            <w:tcW w:w="1440" w:type="dxa"/>
            <w:vAlign w:val="center"/>
          </w:tcPr>
          <w:p w14:paraId="16A511B3" w14:textId="64BCA844" w:rsidR="00912D2C" w:rsidRPr="005A36D1" w:rsidRDefault="00912D2C" w:rsidP="00912D2C">
            <w:pPr>
              <w:pStyle w:val="BodyTextIndent3"/>
              <w:spacing w:after="0" w:line="240" w:lineRule="auto"/>
              <w:ind w:left="0"/>
              <w:jc w:val="center"/>
              <w:rPr>
                <w:sz w:val="22"/>
                <w:szCs w:val="22"/>
              </w:rPr>
            </w:pPr>
            <w:r w:rsidRPr="00017264">
              <w:rPr>
                <w:sz w:val="22"/>
                <w:szCs w:val="22"/>
              </w:rPr>
              <w:t>-</w:t>
            </w:r>
          </w:p>
        </w:tc>
        <w:tc>
          <w:tcPr>
            <w:tcW w:w="3240" w:type="dxa"/>
            <w:vAlign w:val="center"/>
          </w:tcPr>
          <w:p w14:paraId="55A4BCF1" w14:textId="34902101" w:rsidR="00912D2C" w:rsidRPr="005A36D1" w:rsidRDefault="00912D2C" w:rsidP="00912D2C">
            <w:pPr>
              <w:pStyle w:val="BodyTextIndent3"/>
              <w:spacing w:after="0" w:line="240" w:lineRule="auto"/>
              <w:ind w:left="0"/>
              <w:jc w:val="center"/>
              <w:rPr>
                <w:sz w:val="22"/>
                <w:szCs w:val="22"/>
              </w:rPr>
            </w:pPr>
            <w:r w:rsidRPr="00017264">
              <w:rPr>
                <w:sz w:val="22"/>
                <w:szCs w:val="22"/>
              </w:rPr>
              <w:t>Deleted</w:t>
            </w:r>
          </w:p>
        </w:tc>
      </w:tr>
      <w:tr w:rsidR="00107572" w:rsidRPr="00F32329" w14:paraId="2382AE9F" w14:textId="77777777">
        <w:trPr>
          <w:trHeight w:val="432"/>
        </w:trPr>
        <w:tc>
          <w:tcPr>
            <w:tcW w:w="1440" w:type="dxa"/>
            <w:vAlign w:val="center"/>
          </w:tcPr>
          <w:p w14:paraId="34112394" w14:textId="2A0419A2" w:rsidR="00107572" w:rsidRPr="005A36D1" w:rsidRDefault="00107572" w:rsidP="00107572">
            <w:pPr>
              <w:pStyle w:val="BodyTextIndent3"/>
              <w:spacing w:after="0" w:line="240" w:lineRule="auto"/>
              <w:ind w:left="0"/>
              <w:jc w:val="center"/>
              <w:rPr>
                <w:sz w:val="22"/>
                <w:szCs w:val="22"/>
              </w:rPr>
            </w:pPr>
            <w:r w:rsidRPr="00107572">
              <w:rPr>
                <w:sz w:val="22"/>
                <w:szCs w:val="22"/>
              </w:rPr>
              <w:t>2.2.7</w:t>
            </w:r>
          </w:p>
        </w:tc>
        <w:tc>
          <w:tcPr>
            <w:tcW w:w="3240" w:type="dxa"/>
            <w:vAlign w:val="center"/>
          </w:tcPr>
          <w:p w14:paraId="108EB385" w14:textId="61F70CE8" w:rsidR="00107572" w:rsidRPr="005A36D1" w:rsidRDefault="00107572" w:rsidP="00107572">
            <w:pPr>
              <w:pStyle w:val="BodyTextIndent3"/>
              <w:spacing w:after="0" w:line="240" w:lineRule="auto"/>
              <w:ind w:left="0"/>
              <w:jc w:val="center"/>
              <w:rPr>
                <w:sz w:val="22"/>
                <w:szCs w:val="22"/>
              </w:rPr>
            </w:pPr>
            <w:r w:rsidRPr="00107572">
              <w:rPr>
                <w:sz w:val="22"/>
                <w:szCs w:val="22"/>
              </w:rPr>
              <w:t>ENERGY STAR Room Air Conditioners</w:t>
            </w:r>
          </w:p>
        </w:tc>
        <w:tc>
          <w:tcPr>
            <w:tcW w:w="1440" w:type="dxa"/>
            <w:vAlign w:val="center"/>
          </w:tcPr>
          <w:p w14:paraId="4D89A51F" w14:textId="2AF8A649" w:rsidR="00107572" w:rsidRPr="005A36D1" w:rsidRDefault="00107572" w:rsidP="00107572">
            <w:pPr>
              <w:pStyle w:val="BodyTextIndent3"/>
              <w:spacing w:after="0" w:line="240" w:lineRule="auto"/>
              <w:ind w:left="0"/>
              <w:jc w:val="center"/>
              <w:rPr>
                <w:sz w:val="22"/>
                <w:szCs w:val="22"/>
              </w:rPr>
            </w:pPr>
            <w:r w:rsidRPr="00107572">
              <w:rPr>
                <w:sz w:val="22"/>
                <w:szCs w:val="22"/>
              </w:rPr>
              <w:t>2.2.7</w:t>
            </w:r>
          </w:p>
        </w:tc>
        <w:tc>
          <w:tcPr>
            <w:tcW w:w="3240" w:type="dxa"/>
            <w:vAlign w:val="center"/>
          </w:tcPr>
          <w:p w14:paraId="34906BC2" w14:textId="1C49FBEF" w:rsidR="00107572" w:rsidRPr="005A36D1" w:rsidRDefault="00107572" w:rsidP="00107572">
            <w:pPr>
              <w:pStyle w:val="BodyTextIndent3"/>
              <w:spacing w:after="0" w:line="240" w:lineRule="auto"/>
              <w:ind w:left="0"/>
              <w:jc w:val="center"/>
              <w:rPr>
                <w:sz w:val="22"/>
                <w:szCs w:val="22"/>
              </w:rPr>
            </w:pPr>
            <w:r w:rsidRPr="00107572">
              <w:rPr>
                <w:sz w:val="22"/>
                <w:szCs w:val="22"/>
              </w:rPr>
              <w:t>Room Air Conditioners</w:t>
            </w:r>
          </w:p>
        </w:tc>
      </w:tr>
      <w:tr w:rsidR="00B317DF" w:rsidRPr="00F32329" w14:paraId="7391ECA5" w14:textId="77777777">
        <w:trPr>
          <w:trHeight w:val="432"/>
        </w:trPr>
        <w:tc>
          <w:tcPr>
            <w:tcW w:w="1440" w:type="dxa"/>
            <w:vAlign w:val="center"/>
          </w:tcPr>
          <w:p w14:paraId="384B0E81" w14:textId="673FE1E5" w:rsidR="00B317DF" w:rsidRPr="005A36D1" w:rsidRDefault="00B317DF" w:rsidP="00B317DF">
            <w:pPr>
              <w:pStyle w:val="BodyTextIndent3"/>
              <w:spacing w:after="0" w:line="240" w:lineRule="auto"/>
              <w:ind w:left="0"/>
              <w:jc w:val="center"/>
              <w:rPr>
                <w:sz w:val="22"/>
                <w:szCs w:val="22"/>
              </w:rPr>
            </w:pPr>
            <w:r w:rsidRPr="00B317DF">
              <w:rPr>
                <w:sz w:val="22"/>
                <w:szCs w:val="22"/>
              </w:rPr>
              <w:t>2.2.9</w:t>
            </w:r>
          </w:p>
        </w:tc>
        <w:tc>
          <w:tcPr>
            <w:tcW w:w="3240" w:type="dxa"/>
            <w:vAlign w:val="center"/>
          </w:tcPr>
          <w:p w14:paraId="3278483A" w14:textId="0DA95F41" w:rsidR="00B317DF" w:rsidRPr="005A36D1" w:rsidRDefault="00B317DF" w:rsidP="00B317DF">
            <w:pPr>
              <w:pStyle w:val="BodyTextIndent3"/>
              <w:spacing w:after="0" w:line="240" w:lineRule="auto"/>
              <w:ind w:left="0"/>
              <w:jc w:val="center"/>
              <w:rPr>
                <w:sz w:val="22"/>
                <w:szCs w:val="22"/>
              </w:rPr>
            </w:pPr>
            <w:r w:rsidRPr="00B317DF">
              <w:rPr>
                <w:sz w:val="22"/>
                <w:szCs w:val="22"/>
              </w:rPr>
              <w:t>Duct Sealing &amp; Duct Insulation</w:t>
            </w:r>
          </w:p>
        </w:tc>
        <w:tc>
          <w:tcPr>
            <w:tcW w:w="1440" w:type="dxa"/>
            <w:vAlign w:val="center"/>
          </w:tcPr>
          <w:p w14:paraId="4B7798FC" w14:textId="20EDB32F" w:rsidR="00B317DF" w:rsidRPr="005A36D1" w:rsidRDefault="00B317DF" w:rsidP="00B317DF">
            <w:pPr>
              <w:pStyle w:val="BodyTextIndent3"/>
              <w:spacing w:after="0" w:line="240" w:lineRule="auto"/>
              <w:ind w:left="0"/>
              <w:jc w:val="center"/>
              <w:rPr>
                <w:sz w:val="22"/>
                <w:szCs w:val="22"/>
              </w:rPr>
            </w:pPr>
            <w:r w:rsidRPr="00B317DF">
              <w:rPr>
                <w:sz w:val="22"/>
                <w:szCs w:val="22"/>
              </w:rPr>
              <w:t>2.2.</w:t>
            </w:r>
            <w:r>
              <w:rPr>
                <w:sz w:val="22"/>
                <w:szCs w:val="22"/>
              </w:rPr>
              <w:t>10</w:t>
            </w:r>
          </w:p>
        </w:tc>
        <w:tc>
          <w:tcPr>
            <w:tcW w:w="3240" w:type="dxa"/>
            <w:vAlign w:val="center"/>
          </w:tcPr>
          <w:p w14:paraId="4634D310" w14:textId="685AC68A" w:rsidR="00B317DF" w:rsidRPr="005A36D1" w:rsidRDefault="00B317DF" w:rsidP="00B317DF">
            <w:pPr>
              <w:pStyle w:val="BodyTextIndent3"/>
              <w:spacing w:after="0" w:line="240" w:lineRule="auto"/>
              <w:ind w:left="0"/>
              <w:jc w:val="center"/>
              <w:rPr>
                <w:sz w:val="22"/>
                <w:szCs w:val="22"/>
              </w:rPr>
            </w:pPr>
            <w:r w:rsidRPr="00B317DF">
              <w:rPr>
                <w:sz w:val="22"/>
                <w:szCs w:val="22"/>
              </w:rPr>
              <w:t>Duct Sealing &amp; Duct Insulation</w:t>
            </w:r>
          </w:p>
        </w:tc>
      </w:tr>
      <w:tr w:rsidR="00173672" w:rsidRPr="00F32329" w14:paraId="55418674" w14:textId="77777777">
        <w:trPr>
          <w:trHeight w:val="432"/>
        </w:trPr>
        <w:tc>
          <w:tcPr>
            <w:tcW w:w="1440" w:type="dxa"/>
            <w:vAlign w:val="center"/>
          </w:tcPr>
          <w:p w14:paraId="2D6C1D24" w14:textId="2BA6B1EB" w:rsidR="00173672" w:rsidRPr="005A36D1" w:rsidRDefault="00173672" w:rsidP="00173672">
            <w:pPr>
              <w:pStyle w:val="BodyTextIndent3"/>
              <w:spacing w:after="0" w:line="240" w:lineRule="auto"/>
              <w:ind w:left="0"/>
              <w:jc w:val="center"/>
              <w:rPr>
                <w:sz w:val="22"/>
                <w:szCs w:val="22"/>
              </w:rPr>
            </w:pPr>
            <w:r w:rsidRPr="00173672">
              <w:rPr>
                <w:sz w:val="22"/>
                <w:szCs w:val="22"/>
              </w:rPr>
              <w:t>2.2.10</w:t>
            </w:r>
          </w:p>
        </w:tc>
        <w:tc>
          <w:tcPr>
            <w:tcW w:w="3240" w:type="dxa"/>
            <w:vAlign w:val="center"/>
          </w:tcPr>
          <w:p w14:paraId="27A6AE85" w14:textId="3ABC04F2" w:rsidR="00173672" w:rsidRPr="005A36D1" w:rsidRDefault="00173672" w:rsidP="00173672">
            <w:pPr>
              <w:pStyle w:val="BodyTextIndent3"/>
              <w:spacing w:after="0" w:line="240" w:lineRule="auto"/>
              <w:ind w:left="0"/>
              <w:jc w:val="center"/>
              <w:rPr>
                <w:sz w:val="22"/>
                <w:szCs w:val="22"/>
              </w:rPr>
            </w:pPr>
            <w:r w:rsidRPr="00173672">
              <w:rPr>
                <w:sz w:val="22"/>
                <w:szCs w:val="22"/>
              </w:rPr>
              <w:t>Air Handler Filter Whistles</w:t>
            </w:r>
          </w:p>
        </w:tc>
        <w:tc>
          <w:tcPr>
            <w:tcW w:w="1440" w:type="dxa"/>
            <w:vAlign w:val="center"/>
          </w:tcPr>
          <w:p w14:paraId="4081DFE2" w14:textId="28DEF47A" w:rsidR="00173672" w:rsidRPr="005A36D1" w:rsidRDefault="00173672" w:rsidP="00173672">
            <w:pPr>
              <w:pStyle w:val="BodyTextIndent3"/>
              <w:spacing w:after="0" w:line="240" w:lineRule="auto"/>
              <w:ind w:left="0"/>
              <w:jc w:val="center"/>
              <w:rPr>
                <w:sz w:val="22"/>
                <w:szCs w:val="22"/>
              </w:rPr>
            </w:pPr>
            <w:r w:rsidRPr="00173672">
              <w:rPr>
                <w:sz w:val="22"/>
                <w:szCs w:val="22"/>
              </w:rPr>
              <w:t>2.2.1</w:t>
            </w:r>
            <w:r>
              <w:rPr>
                <w:sz w:val="22"/>
                <w:szCs w:val="22"/>
              </w:rPr>
              <w:t>1</w:t>
            </w:r>
          </w:p>
        </w:tc>
        <w:tc>
          <w:tcPr>
            <w:tcW w:w="3240" w:type="dxa"/>
            <w:vAlign w:val="center"/>
          </w:tcPr>
          <w:p w14:paraId="5176CA73" w14:textId="5462BDE6" w:rsidR="00173672" w:rsidRPr="005A36D1" w:rsidRDefault="00173672" w:rsidP="00173672">
            <w:pPr>
              <w:pStyle w:val="BodyTextIndent3"/>
              <w:spacing w:after="0" w:line="240" w:lineRule="auto"/>
              <w:ind w:left="0"/>
              <w:jc w:val="center"/>
              <w:rPr>
                <w:sz w:val="22"/>
                <w:szCs w:val="22"/>
              </w:rPr>
            </w:pPr>
            <w:r w:rsidRPr="00173672">
              <w:rPr>
                <w:sz w:val="22"/>
                <w:szCs w:val="22"/>
              </w:rPr>
              <w:t>Air Handler Filter Whistles</w:t>
            </w:r>
          </w:p>
        </w:tc>
      </w:tr>
      <w:tr w:rsidR="00A82245" w:rsidRPr="00F32329" w14:paraId="140BB500" w14:textId="77777777">
        <w:trPr>
          <w:trHeight w:val="432"/>
        </w:trPr>
        <w:tc>
          <w:tcPr>
            <w:tcW w:w="1440" w:type="dxa"/>
            <w:vAlign w:val="center"/>
          </w:tcPr>
          <w:p w14:paraId="00ED1B18" w14:textId="7134C31F" w:rsidR="00A82245" w:rsidRPr="005A36D1" w:rsidRDefault="00A82245" w:rsidP="00A82245">
            <w:pPr>
              <w:pStyle w:val="BodyTextIndent3"/>
              <w:spacing w:after="0" w:line="240" w:lineRule="auto"/>
              <w:ind w:left="0"/>
              <w:jc w:val="center"/>
              <w:rPr>
                <w:sz w:val="22"/>
                <w:szCs w:val="22"/>
              </w:rPr>
            </w:pPr>
            <w:r w:rsidRPr="00A82245">
              <w:rPr>
                <w:sz w:val="22"/>
                <w:szCs w:val="22"/>
              </w:rPr>
              <w:t>2.2.11</w:t>
            </w:r>
          </w:p>
        </w:tc>
        <w:tc>
          <w:tcPr>
            <w:tcW w:w="3240" w:type="dxa"/>
            <w:vAlign w:val="center"/>
          </w:tcPr>
          <w:p w14:paraId="2335114E" w14:textId="6A5BAF15" w:rsidR="00A82245" w:rsidRPr="005A36D1" w:rsidRDefault="00A82245" w:rsidP="00A82245">
            <w:pPr>
              <w:pStyle w:val="BodyTextIndent3"/>
              <w:spacing w:after="0" w:line="240" w:lineRule="auto"/>
              <w:ind w:left="0"/>
              <w:jc w:val="center"/>
              <w:rPr>
                <w:sz w:val="22"/>
                <w:szCs w:val="22"/>
              </w:rPr>
            </w:pPr>
            <w:r w:rsidRPr="00A82245">
              <w:rPr>
                <w:sz w:val="22"/>
                <w:szCs w:val="22"/>
              </w:rPr>
              <w:t>ENERGY STAR Certified Connected Thermostats</w:t>
            </w:r>
          </w:p>
        </w:tc>
        <w:tc>
          <w:tcPr>
            <w:tcW w:w="1440" w:type="dxa"/>
            <w:vAlign w:val="center"/>
          </w:tcPr>
          <w:p w14:paraId="45E5AFE8" w14:textId="631EB86E" w:rsidR="00A82245" w:rsidRPr="005A36D1" w:rsidRDefault="00A82245" w:rsidP="00A82245">
            <w:pPr>
              <w:pStyle w:val="BodyTextIndent3"/>
              <w:spacing w:after="0" w:line="240" w:lineRule="auto"/>
              <w:ind w:left="0"/>
              <w:jc w:val="center"/>
              <w:rPr>
                <w:sz w:val="22"/>
                <w:szCs w:val="22"/>
              </w:rPr>
            </w:pPr>
            <w:r w:rsidRPr="00A82245">
              <w:rPr>
                <w:sz w:val="22"/>
                <w:szCs w:val="22"/>
              </w:rPr>
              <w:t>2.2.1</w:t>
            </w:r>
            <w:r>
              <w:rPr>
                <w:sz w:val="22"/>
                <w:szCs w:val="22"/>
              </w:rPr>
              <w:t>2</w:t>
            </w:r>
          </w:p>
        </w:tc>
        <w:tc>
          <w:tcPr>
            <w:tcW w:w="3240" w:type="dxa"/>
            <w:vAlign w:val="center"/>
          </w:tcPr>
          <w:p w14:paraId="179A4312" w14:textId="7A12E739" w:rsidR="00A82245" w:rsidRPr="005A36D1" w:rsidRDefault="00A82245" w:rsidP="00A82245">
            <w:pPr>
              <w:pStyle w:val="BodyTextIndent3"/>
              <w:spacing w:after="0" w:line="240" w:lineRule="auto"/>
              <w:ind w:left="0"/>
              <w:jc w:val="center"/>
              <w:rPr>
                <w:sz w:val="22"/>
                <w:szCs w:val="22"/>
              </w:rPr>
            </w:pPr>
            <w:r w:rsidRPr="00A82245">
              <w:rPr>
                <w:sz w:val="22"/>
                <w:szCs w:val="22"/>
              </w:rPr>
              <w:t>ENERGY STAR Certified Connected Thermostats</w:t>
            </w:r>
          </w:p>
        </w:tc>
      </w:tr>
      <w:tr w:rsidR="00017264" w:rsidRPr="00F32329" w14:paraId="4558AF75" w14:textId="77777777">
        <w:trPr>
          <w:trHeight w:val="432"/>
        </w:trPr>
        <w:tc>
          <w:tcPr>
            <w:tcW w:w="1440" w:type="dxa"/>
            <w:vAlign w:val="center"/>
          </w:tcPr>
          <w:p w14:paraId="37DA74E7" w14:textId="4538D882" w:rsidR="00017264" w:rsidRPr="00F32329" w:rsidRDefault="00017264" w:rsidP="00017264">
            <w:pPr>
              <w:pStyle w:val="BodyTextIndent3"/>
              <w:spacing w:after="0" w:line="240" w:lineRule="auto"/>
              <w:ind w:left="0"/>
              <w:jc w:val="center"/>
              <w:rPr>
                <w:sz w:val="22"/>
                <w:szCs w:val="22"/>
                <w:highlight w:val="yellow"/>
              </w:rPr>
            </w:pPr>
            <w:r w:rsidRPr="00691445">
              <w:rPr>
                <w:sz w:val="22"/>
                <w:szCs w:val="22"/>
              </w:rPr>
              <w:t>2.2.</w:t>
            </w:r>
            <w:r w:rsidR="00572EA9" w:rsidRPr="00572EA9">
              <w:rPr>
                <w:sz w:val="22"/>
                <w:szCs w:val="22"/>
              </w:rPr>
              <w:t>12</w:t>
            </w:r>
          </w:p>
        </w:tc>
        <w:tc>
          <w:tcPr>
            <w:tcW w:w="3240" w:type="dxa"/>
            <w:vAlign w:val="center"/>
          </w:tcPr>
          <w:p w14:paraId="52C38D5F" w14:textId="108AEED1" w:rsidR="00017264" w:rsidRPr="00F32329" w:rsidRDefault="00572EA9" w:rsidP="00017264">
            <w:pPr>
              <w:pStyle w:val="BodyTextIndent3"/>
              <w:spacing w:after="0" w:line="240" w:lineRule="auto"/>
              <w:ind w:left="0"/>
              <w:jc w:val="center"/>
              <w:rPr>
                <w:sz w:val="22"/>
                <w:szCs w:val="22"/>
                <w:highlight w:val="yellow"/>
              </w:rPr>
            </w:pPr>
            <w:r w:rsidRPr="00572EA9">
              <w:rPr>
                <w:sz w:val="22"/>
                <w:szCs w:val="22"/>
              </w:rPr>
              <w:t>Furnace Maintenance</w:t>
            </w:r>
          </w:p>
        </w:tc>
        <w:tc>
          <w:tcPr>
            <w:tcW w:w="1440" w:type="dxa"/>
            <w:vAlign w:val="center"/>
          </w:tcPr>
          <w:p w14:paraId="33134BFB" w14:textId="1CE9D50A" w:rsidR="00017264" w:rsidRPr="00017264" w:rsidRDefault="00572EA9" w:rsidP="00017264">
            <w:pPr>
              <w:pStyle w:val="BodyTextIndent3"/>
              <w:spacing w:after="0" w:line="240" w:lineRule="auto"/>
              <w:ind w:left="0"/>
              <w:jc w:val="center"/>
              <w:rPr>
                <w:sz w:val="22"/>
                <w:szCs w:val="22"/>
              </w:rPr>
            </w:pPr>
            <w:r w:rsidRPr="00572EA9">
              <w:rPr>
                <w:sz w:val="22"/>
                <w:szCs w:val="22"/>
              </w:rPr>
              <w:t>2.2.1</w:t>
            </w:r>
            <w:r>
              <w:rPr>
                <w:sz w:val="22"/>
                <w:szCs w:val="22"/>
              </w:rPr>
              <w:t>3</w:t>
            </w:r>
          </w:p>
        </w:tc>
        <w:tc>
          <w:tcPr>
            <w:tcW w:w="3240" w:type="dxa"/>
            <w:vAlign w:val="center"/>
          </w:tcPr>
          <w:p w14:paraId="0656A731" w14:textId="188CFC0C" w:rsidR="00017264" w:rsidRPr="00017264" w:rsidRDefault="00572EA9" w:rsidP="00017264">
            <w:pPr>
              <w:pStyle w:val="BodyTextIndent3"/>
              <w:spacing w:after="0" w:line="240" w:lineRule="auto"/>
              <w:ind w:left="0"/>
              <w:jc w:val="center"/>
              <w:rPr>
                <w:sz w:val="22"/>
                <w:szCs w:val="22"/>
              </w:rPr>
            </w:pPr>
            <w:r w:rsidRPr="00572EA9">
              <w:rPr>
                <w:sz w:val="22"/>
                <w:szCs w:val="22"/>
              </w:rPr>
              <w:t>Furnace Maintenance</w:t>
            </w:r>
          </w:p>
        </w:tc>
      </w:tr>
      <w:tr w:rsidR="006B126C" w:rsidRPr="00F32329" w14:paraId="41D0C3E7" w14:textId="77777777">
        <w:trPr>
          <w:trHeight w:val="432"/>
        </w:trPr>
        <w:tc>
          <w:tcPr>
            <w:tcW w:w="1440" w:type="dxa"/>
            <w:vAlign w:val="center"/>
          </w:tcPr>
          <w:p w14:paraId="764FFF3B" w14:textId="499267E3" w:rsidR="006B126C" w:rsidRPr="00F32329" w:rsidRDefault="006B126C" w:rsidP="006B126C">
            <w:pPr>
              <w:pStyle w:val="BodyTextIndent3"/>
              <w:spacing w:after="0" w:line="240" w:lineRule="auto"/>
              <w:ind w:left="0"/>
              <w:jc w:val="center"/>
              <w:rPr>
                <w:sz w:val="22"/>
                <w:szCs w:val="22"/>
                <w:highlight w:val="yellow"/>
              </w:rPr>
            </w:pPr>
            <w:r w:rsidRPr="00017264">
              <w:rPr>
                <w:sz w:val="22"/>
                <w:szCs w:val="22"/>
              </w:rPr>
              <w:t>2.3.3</w:t>
            </w:r>
          </w:p>
        </w:tc>
        <w:tc>
          <w:tcPr>
            <w:tcW w:w="3240" w:type="dxa"/>
            <w:vAlign w:val="center"/>
          </w:tcPr>
          <w:p w14:paraId="75FF7191" w14:textId="12672E0E" w:rsidR="006B126C" w:rsidRPr="00F32329" w:rsidRDefault="006B126C" w:rsidP="006B126C">
            <w:pPr>
              <w:pStyle w:val="BodyTextIndent3"/>
              <w:spacing w:after="0" w:line="240" w:lineRule="auto"/>
              <w:ind w:left="0"/>
              <w:jc w:val="center"/>
              <w:rPr>
                <w:sz w:val="22"/>
                <w:szCs w:val="22"/>
                <w:highlight w:val="yellow"/>
              </w:rPr>
            </w:pPr>
            <w:r w:rsidRPr="006B126C">
              <w:rPr>
                <w:sz w:val="22"/>
                <w:szCs w:val="22"/>
              </w:rPr>
              <w:t>Fuel Switching: Electric Resistance to Fossil Fuel Water Heater</w:t>
            </w:r>
          </w:p>
        </w:tc>
        <w:tc>
          <w:tcPr>
            <w:tcW w:w="1440" w:type="dxa"/>
            <w:vAlign w:val="center"/>
          </w:tcPr>
          <w:p w14:paraId="63B4C0AF" w14:textId="68ECE0D9" w:rsidR="006B126C" w:rsidRPr="00F32329" w:rsidRDefault="006B126C" w:rsidP="006B126C">
            <w:pPr>
              <w:pStyle w:val="BodyTextIndent3"/>
              <w:spacing w:after="0" w:line="240" w:lineRule="auto"/>
              <w:ind w:left="0"/>
              <w:jc w:val="center"/>
              <w:rPr>
                <w:sz w:val="22"/>
                <w:szCs w:val="22"/>
                <w:highlight w:val="yellow"/>
              </w:rPr>
            </w:pPr>
            <w:r w:rsidRPr="00017264">
              <w:rPr>
                <w:sz w:val="22"/>
                <w:szCs w:val="22"/>
              </w:rPr>
              <w:t>-</w:t>
            </w:r>
          </w:p>
        </w:tc>
        <w:tc>
          <w:tcPr>
            <w:tcW w:w="3240" w:type="dxa"/>
            <w:vAlign w:val="center"/>
          </w:tcPr>
          <w:p w14:paraId="2850E0E7" w14:textId="627AD61F" w:rsidR="006B126C" w:rsidRPr="00F32329" w:rsidRDefault="006B126C" w:rsidP="006B126C">
            <w:pPr>
              <w:pStyle w:val="BodyTextIndent3"/>
              <w:spacing w:after="0" w:line="240" w:lineRule="auto"/>
              <w:ind w:left="0"/>
              <w:jc w:val="center"/>
              <w:rPr>
                <w:sz w:val="22"/>
                <w:szCs w:val="22"/>
                <w:highlight w:val="yellow"/>
              </w:rPr>
            </w:pPr>
            <w:r w:rsidRPr="00017264">
              <w:rPr>
                <w:sz w:val="22"/>
                <w:szCs w:val="22"/>
              </w:rPr>
              <w:t>Deleted</w:t>
            </w:r>
          </w:p>
        </w:tc>
      </w:tr>
      <w:tr w:rsidR="00670769" w:rsidRPr="00F32329" w14:paraId="51FAB863" w14:textId="77777777">
        <w:trPr>
          <w:trHeight w:val="432"/>
        </w:trPr>
        <w:tc>
          <w:tcPr>
            <w:tcW w:w="1440" w:type="dxa"/>
            <w:vAlign w:val="center"/>
          </w:tcPr>
          <w:p w14:paraId="07DE3D54" w14:textId="02D31D34" w:rsidR="00670769" w:rsidRPr="00017264" w:rsidRDefault="00670769" w:rsidP="00670769">
            <w:pPr>
              <w:pStyle w:val="BodyTextIndent3"/>
              <w:spacing w:after="0" w:line="240" w:lineRule="auto"/>
              <w:ind w:left="0"/>
              <w:jc w:val="center"/>
              <w:rPr>
                <w:sz w:val="22"/>
                <w:szCs w:val="22"/>
              </w:rPr>
            </w:pPr>
            <w:r w:rsidRPr="00FA6C99">
              <w:rPr>
                <w:sz w:val="22"/>
                <w:szCs w:val="22"/>
              </w:rPr>
              <w:t>2.3.4</w:t>
            </w:r>
          </w:p>
        </w:tc>
        <w:tc>
          <w:tcPr>
            <w:tcW w:w="3240" w:type="dxa"/>
            <w:vAlign w:val="center"/>
          </w:tcPr>
          <w:p w14:paraId="73E36C3F" w14:textId="088A35B8" w:rsidR="00670769" w:rsidRPr="006B126C" w:rsidRDefault="00670769" w:rsidP="00670769">
            <w:pPr>
              <w:pStyle w:val="BodyTextIndent3"/>
              <w:spacing w:after="0" w:line="240" w:lineRule="auto"/>
              <w:ind w:left="0"/>
              <w:jc w:val="center"/>
              <w:rPr>
                <w:sz w:val="22"/>
                <w:szCs w:val="22"/>
              </w:rPr>
            </w:pPr>
            <w:r w:rsidRPr="00FA6C99">
              <w:rPr>
                <w:sz w:val="22"/>
                <w:szCs w:val="22"/>
              </w:rPr>
              <w:t>Water Heater Tank Wrap</w:t>
            </w:r>
          </w:p>
        </w:tc>
        <w:tc>
          <w:tcPr>
            <w:tcW w:w="1440" w:type="dxa"/>
            <w:vAlign w:val="center"/>
          </w:tcPr>
          <w:p w14:paraId="76BC9795" w14:textId="53436C16" w:rsidR="00670769" w:rsidRPr="00017264" w:rsidRDefault="00670769" w:rsidP="00670769">
            <w:pPr>
              <w:pStyle w:val="BodyTextIndent3"/>
              <w:spacing w:after="0" w:line="240" w:lineRule="auto"/>
              <w:ind w:left="0"/>
              <w:jc w:val="center"/>
              <w:rPr>
                <w:sz w:val="22"/>
                <w:szCs w:val="22"/>
              </w:rPr>
            </w:pPr>
            <w:r w:rsidRPr="00FA6C99">
              <w:rPr>
                <w:sz w:val="22"/>
                <w:szCs w:val="22"/>
              </w:rPr>
              <w:t>2.3.</w:t>
            </w:r>
            <w:r>
              <w:rPr>
                <w:sz w:val="22"/>
                <w:szCs w:val="22"/>
              </w:rPr>
              <w:t>3</w:t>
            </w:r>
          </w:p>
        </w:tc>
        <w:tc>
          <w:tcPr>
            <w:tcW w:w="3240" w:type="dxa"/>
            <w:vAlign w:val="center"/>
          </w:tcPr>
          <w:p w14:paraId="3C102225" w14:textId="6DB8D84C" w:rsidR="00670769" w:rsidRPr="00017264" w:rsidRDefault="00670769" w:rsidP="00670769">
            <w:pPr>
              <w:pStyle w:val="BodyTextIndent3"/>
              <w:spacing w:after="0" w:line="240" w:lineRule="auto"/>
              <w:ind w:left="0"/>
              <w:jc w:val="center"/>
              <w:rPr>
                <w:sz w:val="22"/>
                <w:szCs w:val="22"/>
              </w:rPr>
            </w:pPr>
            <w:r w:rsidRPr="00FA6C99">
              <w:rPr>
                <w:sz w:val="22"/>
                <w:szCs w:val="22"/>
              </w:rPr>
              <w:t>Water Heater Tank Wrap</w:t>
            </w:r>
          </w:p>
        </w:tc>
      </w:tr>
      <w:tr w:rsidR="001B6E63" w:rsidRPr="00F32329" w14:paraId="6A3AFF18" w14:textId="77777777">
        <w:trPr>
          <w:trHeight w:val="432"/>
        </w:trPr>
        <w:tc>
          <w:tcPr>
            <w:tcW w:w="1440" w:type="dxa"/>
            <w:vAlign w:val="center"/>
          </w:tcPr>
          <w:p w14:paraId="2D27DF45" w14:textId="584145D8" w:rsidR="001B6E63" w:rsidRPr="00017264" w:rsidRDefault="001B6E63" w:rsidP="001B6E63">
            <w:pPr>
              <w:pStyle w:val="BodyTextIndent3"/>
              <w:spacing w:after="0" w:line="240" w:lineRule="auto"/>
              <w:ind w:left="0"/>
              <w:jc w:val="center"/>
              <w:rPr>
                <w:sz w:val="22"/>
                <w:szCs w:val="22"/>
              </w:rPr>
            </w:pPr>
            <w:r w:rsidRPr="001B6E63">
              <w:rPr>
                <w:sz w:val="22"/>
                <w:szCs w:val="22"/>
              </w:rPr>
              <w:t>2.3.5</w:t>
            </w:r>
          </w:p>
        </w:tc>
        <w:tc>
          <w:tcPr>
            <w:tcW w:w="3240" w:type="dxa"/>
            <w:vAlign w:val="center"/>
          </w:tcPr>
          <w:p w14:paraId="6DAD2810" w14:textId="628995CD" w:rsidR="001B6E63" w:rsidRPr="006B126C" w:rsidRDefault="001B6E63" w:rsidP="001B6E63">
            <w:pPr>
              <w:pStyle w:val="BodyTextIndent3"/>
              <w:spacing w:after="0" w:line="240" w:lineRule="auto"/>
              <w:ind w:left="0"/>
              <w:jc w:val="center"/>
              <w:rPr>
                <w:sz w:val="22"/>
                <w:szCs w:val="22"/>
              </w:rPr>
            </w:pPr>
            <w:r w:rsidRPr="001B6E63">
              <w:rPr>
                <w:sz w:val="22"/>
                <w:szCs w:val="22"/>
              </w:rPr>
              <w:t>Water Heater Temperature Setback</w:t>
            </w:r>
          </w:p>
        </w:tc>
        <w:tc>
          <w:tcPr>
            <w:tcW w:w="1440" w:type="dxa"/>
            <w:vAlign w:val="center"/>
          </w:tcPr>
          <w:p w14:paraId="26E6F163" w14:textId="6FADAE2B" w:rsidR="001B6E63" w:rsidRPr="00017264" w:rsidRDefault="001B6E63" w:rsidP="001B6E63">
            <w:pPr>
              <w:pStyle w:val="BodyTextIndent3"/>
              <w:spacing w:after="0" w:line="240" w:lineRule="auto"/>
              <w:ind w:left="0"/>
              <w:jc w:val="center"/>
              <w:rPr>
                <w:sz w:val="22"/>
                <w:szCs w:val="22"/>
              </w:rPr>
            </w:pPr>
            <w:r w:rsidRPr="001B6E63">
              <w:rPr>
                <w:sz w:val="22"/>
                <w:szCs w:val="22"/>
              </w:rPr>
              <w:t>2.3.</w:t>
            </w:r>
            <w:r>
              <w:rPr>
                <w:sz w:val="22"/>
                <w:szCs w:val="22"/>
              </w:rPr>
              <w:t>4</w:t>
            </w:r>
          </w:p>
        </w:tc>
        <w:tc>
          <w:tcPr>
            <w:tcW w:w="3240" w:type="dxa"/>
            <w:vAlign w:val="center"/>
          </w:tcPr>
          <w:p w14:paraId="04C73B4F" w14:textId="07B10C5E" w:rsidR="001B6E63" w:rsidRPr="00017264" w:rsidRDefault="001B6E63" w:rsidP="001B6E63">
            <w:pPr>
              <w:pStyle w:val="BodyTextIndent3"/>
              <w:spacing w:after="0" w:line="240" w:lineRule="auto"/>
              <w:ind w:left="0"/>
              <w:jc w:val="center"/>
              <w:rPr>
                <w:sz w:val="22"/>
                <w:szCs w:val="22"/>
              </w:rPr>
            </w:pPr>
            <w:r w:rsidRPr="001B6E63">
              <w:rPr>
                <w:sz w:val="22"/>
                <w:szCs w:val="22"/>
              </w:rPr>
              <w:t>Water Heater Temperature Setback</w:t>
            </w:r>
          </w:p>
        </w:tc>
      </w:tr>
      <w:tr w:rsidR="0036199D" w:rsidRPr="00F32329" w14:paraId="57AF7E1F" w14:textId="77777777">
        <w:trPr>
          <w:trHeight w:val="432"/>
        </w:trPr>
        <w:tc>
          <w:tcPr>
            <w:tcW w:w="1440" w:type="dxa"/>
            <w:vAlign w:val="center"/>
          </w:tcPr>
          <w:p w14:paraId="07657397" w14:textId="005B7FFA" w:rsidR="0036199D" w:rsidRPr="00017264" w:rsidRDefault="0036199D" w:rsidP="0036199D">
            <w:pPr>
              <w:pStyle w:val="BodyTextIndent3"/>
              <w:spacing w:after="0" w:line="240" w:lineRule="auto"/>
              <w:ind w:left="0"/>
              <w:jc w:val="center"/>
              <w:rPr>
                <w:sz w:val="22"/>
                <w:szCs w:val="22"/>
              </w:rPr>
            </w:pPr>
            <w:r w:rsidRPr="00FF29C6">
              <w:rPr>
                <w:sz w:val="22"/>
                <w:szCs w:val="22"/>
              </w:rPr>
              <w:t>2.3.6</w:t>
            </w:r>
          </w:p>
        </w:tc>
        <w:tc>
          <w:tcPr>
            <w:tcW w:w="3240" w:type="dxa"/>
            <w:vAlign w:val="center"/>
          </w:tcPr>
          <w:p w14:paraId="5A1027D8" w14:textId="2710D436" w:rsidR="0036199D" w:rsidRPr="006B126C" w:rsidRDefault="0036199D" w:rsidP="0036199D">
            <w:pPr>
              <w:pStyle w:val="BodyTextIndent3"/>
              <w:spacing w:after="0" w:line="240" w:lineRule="auto"/>
              <w:ind w:left="0"/>
              <w:jc w:val="center"/>
              <w:rPr>
                <w:sz w:val="22"/>
                <w:szCs w:val="22"/>
              </w:rPr>
            </w:pPr>
            <w:r w:rsidRPr="00FF29C6">
              <w:rPr>
                <w:sz w:val="22"/>
                <w:szCs w:val="22"/>
              </w:rPr>
              <w:t>Water Heater Pipe Insulation</w:t>
            </w:r>
          </w:p>
        </w:tc>
        <w:tc>
          <w:tcPr>
            <w:tcW w:w="1440" w:type="dxa"/>
            <w:vAlign w:val="center"/>
          </w:tcPr>
          <w:p w14:paraId="38D567F4" w14:textId="31F0C65F" w:rsidR="0036199D" w:rsidRPr="00017264" w:rsidRDefault="0036199D" w:rsidP="0036199D">
            <w:pPr>
              <w:pStyle w:val="BodyTextIndent3"/>
              <w:spacing w:after="0" w:line="240" w:lineRule="auto"/>
              <w:ind w:left="0"/>
              <w:jc w:val="center"/>
              <w:rPr>
                <w:sz w:val="22"/>
                <w:szCs w:val="22"/>
              </w:rPr>
            </w:pPr>
            <w:r w:rsidRPr="00FF29C6">
              <w:rPr>
                <w:sz w:val="22"/>
                <w:szCs w:val="22"/>
              </w:rPr>
              <w:t>2.3.</w:t>
            </w:r>
            <w:r>
              <w:rPr>
                <w:sz w:val="22"/>
                <w:szCs w:val="22"/>
              </w:rPr>
              <w:t>5</w:t>
            </w:r>
          </w:p>
        </w:tc>
        <w:tc>
          <w:tcPr>
            <w:tcW w:w="3240" w:type="dxa"/>
            <w:vAlign w:val="center"/>
          </w:tcPr>
          <w:p w14:paraId="6E01D75A" w14:textId="181B791C" w:rsidR="0036199D" w:rsidRPr="00017264" w:rsidRDefault="0036199D" w:rsidP="0036199D">
            <w:pPr>
              <w:pStyle w:val="BodyTextIndent3"/>
              <w:spacing w:after="0" w:line="240" w:lineRule="auto"/>
              <w:ind w:left="0"/>
              <w:jc w:val="center"/>
              <w:rPr>
                <w:sz w:val="22"/>
                <w:szCs w:val="22"/>
              </w:rPr>
            </w:pPr>
            <w:r w:rsidRPr="00FF29C6">
              <w:rPr>
                <w:sz w:val="22"/>
                <w:szCs w:val="22"/>
              </w:rPr>
              <w:t>Water Heater Pipe Insulation</w:t>
            </w:r>
          </w:p>
        </w:tc>
      </w:tr>
      <w:tr w:rsidR="00FA2087" w:rsidRPr="00F32329" w14:paraId="0D741F7B" w14:textId="77777777">
        <w:trPr>
          <w:trHeight w:val="432"/>
        </w:trPr>
        <w:tc>
          <w:tcPr>
            <w:tcW w:w="1440" w:type="dxa"/>
            <w:vAlign w:val="center"/>
          </w:tcPr>
          <w:p w14:paraId="50E82210" w14:textId="52EA582B" w:rsidR="00FA2087" w:rsidRPr="00017264" w:rsidRDefault="00FA2087" w:rsidP="00FA2087">
            <w:pPr>
              <w:pStyle w:val="BodyTextIndent3"/>
              <w:spacing w:after="0" w:line="240" w:lineRule="auto"/>
              <w:ind w:left="0"/>
              <w:jc w:val="center"/>
              <w:rPr>
                <w:sz w:val="22"/>
                <w:szCs w:val="22"/>
              </w:rPr>
            </w:pPr>
            <w:r w:rsidRPr="00C12030">
              <w:rPr>
                <w:sz w:val="22"/>
                <w:szCs w:val="22"/>
              </w:rPr>
              <w:lastRenderedPageBreak/>
              <w:t>2.3.7</w:t>
            </w:r>
          </w:p>
        </w:tc>
        <w:tc>
          <w:tcPr>
            <w:tcW w:w="3240" w:type="dxa"/>
            <w:vAlign w:val="center"/>
          </w:tcPr>
          <w:p w14:paraId="746FA9D5" w14:textId="4C6AC93F" w:rsidR="00FA2087" w:rsidRPr="006B126C" w:rsidRDefault="00FA2087" w:rsidP="00FA2087">
            <w:pPr>
              <w:pStyle w:val="BodyTextIndent3"/>
              <w:spacing w:after="0" w:line="240" w:lineRule="auto"/>
              <w:ind w:left="0"/>
              <w:jc w:val="center"/>
              <w:rPr>
                <w:sz w:val="22"/>
                <w:szCs w:val="22"/>
              </w:rPr>
            </w:pPr>
            <w:r w:rsidRPr="00C12030">
              <w:rPr>
                <w:sz w:val="22"/>
                <w:szCs w:val="22"/>
              </w:rPr>
              <w:t>Low Flow Faucet Aerators</w:t>
            </w:r>
          </w:p>
        </w:tc>
        <w:tc>
          <w:tcPr>
            <w:tcW w:w="1440" w:type="dxa"/>
            <w:vAlign w:val="center"/>
          </w:tcPr>
          <w:p w14:paraId="7AD35167" w14:textId="3F9D7881" w:rsidR="00FA2087" w:rsidRPr="00017264" w:rsidRDefault="00FA2087" w:rsidP="00FA2087">
            <w:pPr>
              <w:pStyle w:val="BodyTextIndent3"/>
              <w:spacing w:after="0" w:line="240" w:lineRule="auto"/>
              <w:ind w:left="0"/>
              <w:jc w:val="center"/>
              <w:rPr>
                <w:sz w:val="22"/>
                <w:szCs w:val="22"/>
              </w:rPr>
            </w:pPr>
            <w:r w:rsidRPr="00C12030">
              <w:rPr>
                <w:sz w:val="22"/>
                <w:szCs w:val="22"/>
              </w:rPr>
              <w:t>2.3.</w:t>
            </w:r>
            <w:r>
              <w:rPr>
                <w:sz w:val="22"/>
                <w:szCs w:val="22"/>
              </w:rPr>
              <w:t>6</w:t>
            </w:r>
          </w:p>
        </w:tc>
        <w:tc>
          <w:tcPr>
            <w:tcW w:w="3240" w:type="dxa"/>
            <w:vAlign w:val="center"/>
          </w:tcPr>
          <w:p w14:paraId="17E6D488" w14:textId="3DE7D9FC" w:rsidR="00FA2087" w:rsidRPr="00017264" w:rsidRDefault="00FA2087" w:rsidP="00FA2087">
            <w:pPr>
              <w:pStyle w:val="BodyTextIndent3"/>
              <w:spacing w:after="0" w:line="240" w:lineRule="auto"/>
              <w:ind w:left="0"/>
              <w:jc w:val="center"/>
              <w:rPr>
                <w:sz w:val="22"/>
                <w:szCs w:val="22"/>
              </w:rPr>
            </w:pPr>
            <w:r w:rsidRPr="00C12030">
              <w:rPr>
                <w:sz w:val="22"/>
                <w:szCs w:val="22"/>
              </w:rPr>
              <w:t>Low Flow Faucet Aerators</w:t>
            </w:r>
          </w:p>
        </w:tc>
      </w:tr>
      <w:tr w:rsidR="00DF6AB2" w:rsidRPr="00F32329" w14:paraId="47B783E7" w14:textId="77777777">
        <w:trPr>
          <w:trHeight w:val="432"/>
        </w:trPr>
        <w:tc>
          <w:tcPr>
            <w:tcW w:w="1440" w:type="dxa"/>
            <w:vAlign w:val="center"/>
          </w:tcPr>
          <w:p w14:paraId="4C3E2759" w14:textId="0B4B9929" w:rsidR="00DF6AB2" w:rsidRPr="00017264" w:rsidRDefault="00DF6AB2" w:rsidP="00DF6AB2">
            <w:pPr>
              <w:pStyle w:val="BodyTextIndent3"/>
              <w:spacing w:after="0" w:line="240" w:lineRule="auto"/>
              <w:ind w:left="0"/>
              <w:jc w:val="center"/>
              <w:rPr>
                <w:sz w:val="22"/>
                <w:szCs w:val="22"/>
              </w:rPr>
            </w:pPr>
            <w:r w:rsidRPr="00DF6AB2">
              <w:rPr>
                <w:sz w:val="22"/>
                <w:szCs w:val="22"/>
              </w:rPr>
              <w:t>2.3.8</w:t>
            </w:r>
          </w:p>
        </w:tc>
        <w:tc>
          <w:tcPr>
            <w:tcW w:w="3240" w:type="dxa"/>
            <w:vAlign w:val="center"/>
          </w:tcPr>
          <w:p w14:paraId="0778672A" w14:textId="0DC9FAD8" w:rsidR="00DF6AB2" w:rsidRPr="006B126C" w:rsidRDefault="00DF6AB2" w:rsidP="00DF6AB2">
            <w:pPr>
              <w:pStyle w:val="BodyTextIndent3"/>
              <w:spacing w:after="0" w:line="240" w:lineRule="auto"/>
              <w:ind w:left="0"/>
              <w:jc w:val="center"/>
              <w:rPr>
                <w:sz w:val="22"/>
                <w:szCs w:val="22"/>
              </w:rPr>
            </w:pPr>
            <w:r w:rsidRPr="00DF6AB2">
              <w:rPr>
                <w:sz w:val="22"/>
                <w:szCs w:val="22"/>
              </w:rPr>
              <w:t>Low Flow Showerheads</w:t>
            </w:r>
          </w:p>
        </w:tc>
        <w:tc>
          <w:tcPr>
            <w:tcW w:w="1440" w:type="dxa"/>
            <w:vAlign w:val="center"/>
          </w:tcPr>
          <w:p w14:paraId="311A63F7" w14:textId="4316E4B3" w:rsidR="00DF6AB2" w:rsidRPr="00017264" w:rsidRDefault="00DF6AB2" w:rsidP="00DF6AB2">
            <w:pPr>
              <w:pStyle w:val="BodyTextIndent3"/>
              <w:spacing w:after="0" w:line="240" w:lineRule="auto"/>
              <w:ind w:left="0"/>
              <w:jc w:val="center"/>
              <w:rPr>
                <w:sz w:val="22"/>
                <w:szCs w:val="22"/>
              </w:rPr>
            </w:pPr>
            <w:r w:rsidRPr="00DF6AB2">
              <w:rPr>
                <w:sz w:val="22"/>
                <w:szCs w:val="22"/>
              </w:rPr>
              <w:t>2.3.</w:t>
            </w:r>
            <w:r>
              <w:rPr>
                <w:sz w:val="22"/>
                <w:szCs w:val="22"/>
              </w:rPr>
              <w:t>7</w:t>
            </w:r>
          </w:p>
        </w:tc>
        <w:tc>
          <w:tcPr>
            <w:tcW w:w="3240" w:type="dxa"/>
            <w:vAlign w:val="center"/>
          </w:tcPr>
          <w:p w14:paraId="5C79CCED" w14:textId="3254278F" w:rsidR="00DF6AB2" w:rsidRPr="00017264" w:rsidRDefault="00DF6AB2" w:rsidP="00DF6AB2">
            <w:pPr>
              <w:pStyle w:val="BodyTextIndent3"/>
              <w:spacing w:after="0" w:line="240" w:lineRule="auto"/>
              <w:ind w:left="0"/>
              <w:jc w:val="center"/>
              <w:rPr>
                <w:sz w:val="22"/>
                <w:szCs w:val="22"/>
              </w:rPr>
            </w:pPr>
            <w:r w:rsidRPr="00DF6AB2">
              <w:rPr>
                <w:sz w:val="22"/>
                <w:szCs w:val="22"/>
              </w:rPr>
              <w:t>Low Flow Showerheads</w:t>
            </w:r>
          </w:p>
        </w:tc>
      </w:tr>
      <w:tr w:rsidR="00584BEC" w:rsidRPr="00F32329" w14:paraId="2328B205" w14:textId="77777777">
        <w:trPr>
          <w:trHeight w:val="432"/>
        </w:trPr>
        <w:tc>
          <w:tcPr>
            <w:tcW w:w="1440" w:type="dxa"/>
            <w:vAlign w:val="center"/>
          </w:tcPr>
          <w:p w14:paraId="4ACF57EB" w14:textId="425985E9" w:rsidR="00584BEC" w:rsidRPr="00DF6AB2" w:rsidRDefault="00584BEC" w:rsidP="00584BEC">
            <w:pPr>
              <w:pStyle w:val="BodyTextIndent3"/>
              <w:spacing w:after="0" w:line="240" w:lineRule="auto"/>
              <w:ind w:left="0"/>
              <w:jc w:val="center"/>
              <w:rPr>
                <w:sz w:val="22"/>
                <w:szCs w:val="22"/>
              </w:rPr>
            </w:pPr>
            <w:r w:rsidRPr="00584BEC">
              <w:rPr>
                <w:sz w:val="22"/>
                <w:szCs w:val="22"/>
              </w:rPr>
              <w:t>2.3.9</w:t>
            </w:r>
          </w:p>
        </w:tc>
        <w:tc>
          <w:tcPr>
            <w:tcW w:w="3240" w:type="dxa"/>
            <w:vAlign w:val="center"/>
          </w:tcPr>
          <w:p w14:paraId="0F6CBB80" w14:textId="10560FE4" w:rsidR="00584BEC" w:rsidRPr="00DF6AB2" w:rsidRDefault="00584BEC" w:rsidP="00584BEC">
            <w:pPr>
              <w:pStyle w:val="BodyTextIndent3"/>
              <w:spacing w:after="0" w:line="240" w:lineRule="auto"/>
              <w:ind w:left="0"/>
              <w:jc w:val="center"/>
              <w:rPr>
                <w:sz w:val="22"/>
                <w:szCs w:val="22"/>
              </w:rPr>
            </w:pPr>
            <w:r w:rsidRPr="00584BEC">
              <w:rPr>
                <w:sz w:val="22"/>
                <w:szCs w:val="22"/>
              </w:rPr>
              <w:t>Thermostatic Shower Restriction Valves</w:t>
            </w:r>
          </w:p>
        </w:tc>
        <w:tc>
          <w:tcPr>
            <w:tcW w:w="1440" w:type="dxa"/>
            <w:vAlign w:val="center"/>
          </w:tcPr>
          <w:p w14:paraId="5961CAE8" w14:textId="6E87B828" w:rsidR="00584BEC" w:rsidRPr="00DF6AB2" w:rsidRDefault="00584BEC" w:rsidP="00584BEC">
            <w:pPr>
              <w:pStyle w:val="BodyTextIndent3"/>
              <w:spacing w:after="0" w:line="240" w:lineRule="auto"/>
              <w:ind w:left="0"/>
              <w:jc w:val="center"/>
              <w:rPr>
                <w:sz w:val="22"/>
                <w:szCs w:val="22"/>
              </w:rPr>
            </w:pPr>
            <w:r w:rsidRPr="00584BEC">
              <w:rPr>
                <w:sz w:val="22"/>
                <w:szCs w:val="22"/>
              </w:rPr>
              <w:t>2.3.</w:t>
            </w:r>
            <w:r>
              <w:rPr>
                <w:sz w:val="22"/>
                <w:szCs w:val="22"/>
              </w:rPr>
              <w:t>8</w:t>
            </w:r>
          </w:p>
        </w:tc>
        <w:tc>
          <w:tcPr>
            <w:tcW w:w="3240" w:type="dxa"/>
            <w:vAlign w:val="center"/>
          </w:tcPr>
          <w:p w14:paraId="17B202F8" w14:textId="43EAC64B" w:rsidR="00584BEC" w:rsidRPr="00DF6AB2" w:rsidRDefault="00584BEC" w:rsidP="00584BEC">
            <w:pPr>
              <w:pStyle w:val="BodyTextIndent3"/>
              <w:spacing w:after="0" w:line="240" w:lineRule="auto"/>
              <w:ind w:left="0"/>
              <w:jc w:val="center"/>
              <w:rPr>
                <w:sz w:val="22"/>
                <w:szCs w:val="22"/>
              </w:rPr>
            </w:pPr>
            <w:r w:rsidRPr="00584BEC">
              <w:rPr>
                <w:sz w:val="22"/>
                <w:szCs w:val="22"/>
              </w:rPr>
              <w:t>Thermostatic Shower Restriction Valves</w:t>
            </w:r>
          </w:p>
        </w:tc>
      </w:tr>
      <w:tr w:rsidR="002836F0" w:rsidRPr="00F32329" w14:paraId="00159F59" w14:textId="77777777">
        <w:trPr>
          <w:trHeight w:val="432"/>
        </w:trPr>
        <w:tc>
          <w:tcPr>
            <w:tcW w:w="1440" w:type="dxa"/>
            <w:vAlign w:val="center"/>
          </w:tcPr>
          <w:p w14:paraId="60EB0862" w14:textId="7250FCC6" w:rsidR="002836F0" w:rsidRPr="00DF6AB2" w:rsidRDefault="002836F0" w:rsidP="002836F0">
            <w:pPr>
              <w:pStyle w:val="BodyTextIndent3"/>
              <w:spacing w:after="0" w:line="240" w:lineRule="auto"/>
              <w:ind w:left="0"/>
              <w:jc w:val="center"/>
              <w:rPr>
                <w:sz w:val="22"/>
                <w:szCs w:val="22"/>
              </w:rPr>
            </w:pPr>
            <w:r w:rsidRPr="002836F0">
              <w:rPr>
                <w:sz w:val="22"/>
                <w:szCs w:val="22"/>
              </w:rPr>
              <w:t>2.3.10</w:t>
            </w:r>
          </w:p>
        </w:tc>
        <w:tc>
          <w:tcPr>
            <w:tcW w:w="3240" w:type="dxa"/>
            <w:vAlign w:val="center"/>
          </w:tcPr>
          <w:p w14:paraId="33AD8AC4" w14:textId="55C44DBC" w:rsidR="002836F0" w:rsidRPr="00DF6AB2" w:rsidRDefault="002836F0" w:rsidP="002836F0">
            <w:pPr>
              <w:pStyle w:val="BodyTextIndent3"/>
              <w:spacing w:after="0" w:line="240" w:lineRule="auto"/>
              <w:ind w:left="0"/>
              <w:jc w:val="center"/>
              <w:rPr>
                <w:sz w:val="22"/>
                <w:szCs w:val="22"/>
              </w:rPr>
            </w:pPr>
            <w:r w:rsidRPr="002836F0">
              <w:rPr>
                <w:sz w:val="22"/>
                <w:szCs w:val="22"/>
              </w:rPr>
              <w:t>Drain Water Heat Recovery Units</w:t>
            </w:r>
          </w:p>
        </w:tc>
        <w:tc>
          <w:tcPr>
            <w:tcW w:w="1440" w:type="dxa"/>
            <w:vAlign w:val="center"/>
          </w:tcPr>
          <w:p w14:paraId="23B16203" w14:textId="05EC67C0" w:rsidR="002836F0" w:rsidRPr="00DF6AB2" w:rsidRDefault="002836F0" w:rsidP="002836F0">
            <w:pPr>
              <w:pStyle w:val="BodyTextIndent3"/>
              <w:spacing w:after="0" w:line="240" w:lineRule="auto"/>
              <w:ind w:left="0"/>
              <w:jc w:val="center"/>
              <w:rPr>
                <w:sz w:val="22"/>
                <w:szCs w:val="22"/>
              </w:rPr>
            </w:pPr>
            <w:r w:rsidRPr="002836F0">
              <w:rPr>
                <w:sz w:val="22"/>
                <w:szCs w:val="22"/>
              </w:rPr>
              <w:t>2.3.</w:t>
            </w:r>
            <w:r>
              <w:rPr>
                <w:sz w:val="22"/>
                <w:szCs w:val="22"/>
              </w:rPr>
              <w:t>9</w:t>
            </w:r>
          </w:p>
        </w:tc>
        <w:tc>
          <w:tcPr>
            <w:tcW w:w="3240" w:type="dxa"/>
            <w:vAlign w:val="center"/>
          </w:tcPr>
          <w:p w14:paraId="6709DAA3" w14:textId="1CF62E83" w:rsidR="002836F0" w:rsidRPr="00DF6AB2" w:rsidRDefault="002836F0" w:rsidP="002836F0">
            <w:pPr>
              <w:pStyle w:val="BodyTextIndent3"/>
              <w:spacing w:after="0" w:line="240" w:lineRule="auto"/>
              <w:ind w:left="0"/>
              <w:jc w:val="center"/>
              <w:rPr>
                <w:sz w:val="22"/>
                <w:szCs w:val="22"/>
              </w:rPr>
            </w:pPr>
            <w:r w:rsidRPr="002836F0">
              <w:rPr>
                <w:sz w:val="22"/>
                <w:szCs w:val="22"/>
              </w:rPr>
              <w:t>Drain Water Heat Recovery Units</w:t>
            </w:r>
          </w:p>
        </w:tc>
      </w:tr>
      <w:tr w:rsidR="00374176" w:rsidRPr="00F32329" w14:paraId="5FBF305A" w14:textId="77777777">
        <w:trPr>
          <w:trHeight w:val="432"/>
        </w:trPr>
        <w:tc>
          <w:tcPr>
            <w:tcW w:w="1440" w:type="dxa"/>
            <w:vAlign w:val="center"/>
          </w:tcPr>
          <w:p w14:paraId="75D90420" w14:textId="5AE1B4F8" w:rsidR="00374176" w:rsidRPr="00DF6AB2" w:rsidRDefault="00374176" w:rsidP="00374176">
            <w:pPr>
              <w:pStyle w:val="BodyTextIndent3"/>
              <w:spacing w:after="0" w:line="240" w:lineRule="auto"/>
              <w:ind w:left="0"/>
              <w:jc w:val="center"/>
              <w:rPr>
                <w:sz w:val="22"/>
                <w:szCs w:val="22"/>
              </w:rPr>
            </w:pPr>
            <w:r w:rsidRPr="00374176">
              <w:rPr>
                <w:sz w:val="22"/>
                <w:szCs w:val="22"/>
              </w:rPr>
              <w:t>2.4.4</w:t>
            </w:r>
          </w:p>
        </w:tc>
        <w:tc>
          <w:tcPr>
            <w:tcW w:w="3240" w:type="dxa"/>
            <w:vAlign w:val="center"/>
          </w:tcPr>
          <w:p w14:paraId="21803856" w14:textId="29B9EB64" w:rsidR="00374176" w:rsidRPr="00DF6AB2" w:rsidRDefault="00374176" w:rsidP="00374176">
            <w:pPr>
              <w:pStyle w:val="BodyTextIndent3"/>
              <w:spacing w:after="0" w:line="240" w:lineRule="auto"/>
              <w:ind w:left="0"/>
              <w:jc w:val="center"/>
              <w:rPr>
                <w:sz w:val="22"/>
                <w:szCs w:val="22"/>
              </w:rPr>
            </w:pPr>
            <w:r w:rsidRPr="00374176">
              <w:rPr>
                <w:sz w:val="22"/>
                <w:szCs w:val="22"/>
              </w:rPr>
              <w:t>ENERGY STAR Clothes Washers</w:t>
            </w:r>
          </w:p>
        </w:tc>
        <w:tc>
          <w:tcPr>
            <w:tcW w:w="1440" w:type="dxa"/>
            <w:vAlign w:val="center"/>
          </w:tcPr>
          <w:p w14:paraId="4EFE06B2" w14:textId="2CDE93F8" w:rsidR="00374176" w:rsidRPr="00DF6AB2" w:rsidRDefault="00374176" w:rsidP="00374176">
            <w:pPr>
              <w:pStyle w:val="BodyTextIndent3"/>
              <w:spacing w:after="0" w:line="240" w:lineRule="auto"/>
              <w:ind w:left="0"/>
              <w:jc w:val="center"/>
              <w:rPr>
                <w:sz w:val="22"/>
                <w:szCs w:val="22"/>
              </w:rPr>
            </w:pPr>
            <w:r w:rsidRPr="00374176">
              <w:rPr>
                <w:sz w:val="22"/>
                <w:szCs w:val="22"/>
              </w:rPr>
              <w:t>2.4.</w:t>
            </w:r>
            <w:r>
              <w:rPr>
                <w:sz w:val="22"/>
                <w:szCs w:val="22"/>
              </w:rPr>
              <w:t>8</w:t>
            </w:r>
          </w:p>
        </w:tc>
        <w:tc>
          <w:tcPr>
            <w:tcW w:w="3240" w:type="dxa"/>
            <w:vAlign w:val="center"/>
          </w:tcPr>
          <w:p w14:paraId="0253B123" w14:textId="1E96A66D" w:rsidR="00374176" w:rsidRPr="00DF6AB2" w:rsidRDefault="00374176" w:rsidP="00374176">
            <w:pPr>
              <w:pStyle w:val="BodyTextIndent3"/>
              <w:spacing w:after="0" w:line="240" w:lineRule="auto"/>
              <w:ind w:left="0"/>
              <w:jc w:val="center"/>
              <w:rPr>
                <w:sz w:val="22"/>
                <w:szCs w:val="22"/>
              </w:rPr>
            </w:pPr>
            <w:r w:rsidRPr="00374176">
              <w:rPr>
                <w:sz w:val="22"/>
                <w:szCs w:val="22"/>
              </w:rPr>
              <w:t>ENERGY STAR Clothes Washers</w:t>
            </w:r>
          </w:p>
        </w:tc>
      </w:tr>
      <w:tr w:rsidR="00BF2E30" w:rsidRPr="00F32329" w14:paraId="177516A2" w14:textId="77777777">
        <w:trPr>
          <w:trHeight w:val="432"/>
        </w:trPr>
        <w:tc>
          <w:tcPr>
            <w:tcW w:w="1440" w:type="dxa"/>
            <w:vAlign w:val="center"/>
          </w:tcPr>
          <w:p w14:paraId="3DBF8CCE" w14:textId="5CF0F986" w:rsidR="00BF2E30" w:rsidRPr="00DF6AB2" w:rsidRDefault="00BF2E30" w:rsidP="00BF2E30">
            <w:pPr>
              <w:pStyle w:val="BodyTextIndent3"/>
              <w:spacing w:after="0" w:line="240" w:lineRule="auto"/>
              <w:ind w:left="0"/>
              <w:jc w:val="center"/>
              <w:rPr>
                <w:sz w:val="22"/>
                <w:szCs w:val="22"/>
              </w:rPr>
            </w:pPr>
            <w:r w:rsidRPr="00BF2E30">
              <w:rPr>
                <w:sz w:val="22"/>
                <w:szCs w:val="22"/>
              </w:rPr>
              <w:t>2.4.5</w:t>
            </w:r>
          </w:p>
        </w:tc>
        <w:tc>
          <w:tcPr>
            <w:tcW w:w="3240" w:type="dxa"/>
            <w:vAlign w:val="center"/>
          </w:tcPr>
          <w:p w14:paraId="78899EF0" w14:textId="2129BC1C" w:rsidR="00BF2E30" w:rsidRPr="00DF6AB2" w:rsidRDefault="00BF2E30" w:rsidP="00BF2E30">
            <w:pPr>
              <w:pStyle w:val="BodyTextIndent3"/>
              <w:spacing w:after="0" w:line="240" w:lineRule="auto"/>
              <w:ind w:left="0"/>
              <w:jc w:val="center"/>
              <w:rPr>
                <w:sz w:val="22"/>
                <w:szCs w:val="22"/>
              </w:rPr>
            </w:pPr>
            <w:r w:rsidRPr="00BF2E30">
              <w:rPr>
                <w:sz w:val="22"/>
                <w:szCs w:val="22"/>
              </w:rPr>
              <w:t>ENERGY STAR Clothes Dryers</w:t>
            </w:r>
          </w:p>
        </w:tc>
        <w:tc>
          <w:tcPr>
            <w:tcW w:w="1440" w:type="dxa"/>
            <w:vAlign w:val="center"/>
          </w:tcPr>
          <w:p w14:paraId="52A350CD" w14:textId="25A6A42F" w:rsidR="00BF2E30" w:rsidRPr="00DF6AB2" w:rsidRDefault="00BF2E30" w:rsidP="00BF2E30">
            <w:pPr>
              <w:pStyle w:val="BodyTextIndent3"/>
              <w:spacing w:after="0" w:line="240" w:lineRule="auto"/>
              <w:ind w:left="0"/>
              <w:jc w:val="center"/>
              <w:rPr>
                <w:sz w:val="22"/>
                <w:szCs w:val="22"/>
              </w:rPr>
            </w:pPr>
            <w:r w:rsidRPr="00BF2E30">
              <w:rPr>
                <w:sz w:val="22"/>
                <w:szCs w:val="22"/>
              </w:rPr>
              <w:t>2.4.</w:t>
            </w:r>
            <w:r>
              <w:rPr>
                <w:sz w:val="22"/>
                <w:szCs w:val="22"/>
              </w:rPr>
              <w:t>9</w:t>
            </w:r>
          </w:p>
        </w:tc>
        <w:tc>
          <w:tcPr>
            <w:tcW w:w="3240" w:type="dxa"/>
            <w:vAlign w:val="center"/>
          </w:tcPr>
          <w:p w14:paraId="5E5FACCD" w14:textId="0F738F9D" w:rsidR="00BF2E30" w:rsidRPr="00DF6AB2" w:rsidRDefault="00BF2E30" w:rsidP="00BF2E30">
            <w:pPr>
              <w:pStyle w:val="BodyTextIndent3"/>
              <w:spacing w:after="0" w:line="240" w:lineRule="auto"/>
              <w:ind w:left="0"/>
              <w:jc w:val="center"/>
              <w:rPr>
                <w:sz w:val="22"/>
                <w:szCs w:val="22"/>
              </w:rPr>
            </w:pPr>
            <w:r w:rsidRPr="00BF2E30">
              <w:rPr>
                <w:sz w:val="22"/>
                <w:szCs w:val="22"/>
              </w:rPr>
              <w:t>ENERGY STAR Clothes Dryers</w:t>
            </w:r>
          </w:p>
        </w:tc>
      </w:tr>
      <w:tr w:rsidR="006B126C" w:rsidRPr="00F32329" w14:paraId="21DEB59D" w14:textId="77777777">
        <w:trPr>
          <w:trHeight w:val="432"/>
        </w:trPr>
        <w:tc>
          <w:tcPr>
            <w:tcW w:w="1440" w:type="dxa"/>
            <w:vAlign w:val="center"/>
          </w:tcPr>
          <w:p w14:paraId="00F8416D" w14:textId="33932EAC" w:rsidR="006B126C" w:rsidRPr="00F32329" w:rsidRDefault="006B126C" w:rsidP="006B126C">
            <w:pPr>
              <w:pStyle w:val="BodyTextIndent3"/>
              <w:spacing w:after="0" w:line="240" w:lineRule="auto"/>
              <w:ind w:left="0"/>
              <w:jc w:val="center"/>
              <w:rPr>
                <w:sz w:val="22"/>
                <w:szCs w:val="22"/>
                <w:highlight w:val="yellow"/>
              </w:rPr>
            </w:pPr>
            <w:r w:rsidRPr="006B126C">
              <w:rPr>
                <w:sz w:val="22"/>
                <w:szCs w:val="22"/>
              </w:rPr>
              <w:t>2.4.6</w:t>
            </w:r>
          </w:p>
        </w:tc>
        <w:tc>
          <w:tcPr>
            <w:tcW w:w="3240" w:type="dxa"/>
            <w:vAlign w:val="center"/>
          </w:tcPr>
          <w:p w14:paraId="4EF2912B" w14:textId="2AE88AC3" w:rsidR="006B126C" w:rsidRPr="00F32329" w:rsidRDefault="006B126C" w:rsidP="006B126C">
            <w:pPr>
              <w:pStyle w:val="BodyTextIndent3"/>
              <w:spacing w:after="0" w:line="240" w:lineRule="auto"/>
              <w:ind w:left="0"/>
              <w:jc w:val="center"/>
              <w:rPr>
                <w:sz w:val="22"/>
                <w:szCs w:val="22"/>
                <w:highlight w:val="yellow"/>
              </w:rPr>
            </w:pPr>
            <w:r w:rsidRPr="006B126C">
              <w:rPr>
                <w:sz w:val="22"/>
                <w:szCs w:val="22"/>
              </w:rPr>
              <w:t>Heat Pump Clothes Dryers</w:t>
            </w:r>
          </w:p>
        </w:tc>
        <w:tc>
          <w:tcPr>
            <w:tcW w:w="1440" w:type="dxa"/>
            <w:vAlign w:val="center"/>
          </w:tcPr>
          <w:p w14:paraId="4AB7FCA8" w14:textId="17C6A286" w:rsidR="006B126C" w:rsidRPr="00F32329" w:rsidRDefault="006B126C" w:rsidP="006B126C">
            <w:pPr>
              <w:pStyle w:val="BodyTextIndent3"/>
              <w:spacing w:after="0" w:line="240" w:lineRule="auto"/>
              <w:ind w:left="0"/>
              <w:jc w:val="center"/>
              <w:rPr>
                <w:sz w:val="22"/>
                <w:szCs w:val="22"/>
                <w:highlight w:val="yellow"/>
              </w:rPr>
            </w:pPr>
            <w:r w:rsidRPr="00017264">
              <w:rPr>
                <w:sz w:val="22"/>
                <w:szCs w:val="22"/>
              </w:rPr>
              <w:t>-</w:t>
            </w:r>
          </w:p>
        </w:tc>
        <w:tc>
          <w:tcPr>
            <w:tcW w:w="3240" w:type="dxa"/>
            <w:vAlign w:val="center"/>
          </w:tcPr>
          <w:p w14:paraId="0F649CC4" w14:textId="3A55BACF" w:rsidR="006B126C" w:rsidRPr="00F32329" w:rsidRDefault="006B126C" w:rsidP="006B126C">
            <w:pPr>
              <w:pStyle w:val="BodyTextIndent3"/>
              <w:spacing w:after="0" w:line="240" w:lineRule="auto"/>
              <w:ind w:left="0"/>
              <w:jc w:val="center"/>
              <w:rPr>
                <w:sz w:val="22"/>
                <w:szCs w:val="22"/>
                <w:highlight w:val="yellow"/>
              </w:rPr>
            </w:pPr>
            <w:r w:rsidRPr="00017264">
              <w:rPr>
                <w:sz w:val="22"/>
                <w:szCs w:val="22"/>
              </w:rPr>
              <w:t>Deleted</w:t>
            </w:r>
          </w:p>
        </w:tc>
      </w:tr>
      <w:tr w:rsidR="009E13E6" w:rsidRPr="00F32329" w14:paraId="020824A1" w14:textId="77777777">
        <w:trPr>
          <w:trHeight w:val="432"/>
        </w:trPr>
        <w:tc>
          <w:tcPr>
            <w:tcW w:w="1440" w:type="dxa"/>
            <w:vAlign w:val="center"/>
          </w:tcPr>
          <w:p w14:paraId="5DBF7B43" w14:textId="12879B5E" w:rsidR="009E13E6" w:rsidRPr="00F32329" w:rsidRDefault="009E13E6" w:rsidP="009E13E6">
            <w:pPr>
              <w:pStyle w:val="BodyTextIndent3"/>
              <w:spacing w:after="0" w:line="240" w:lineRule="auto"/>
              <w:ind w:left="0"/>
              <w:jc w:val="center"/>
              <w:rPr>
                <w:sz w:val="22"/>
                <w:szCs w:val="22"/>
                <w:highlight w:val="yellow"/>
              </w:rPr>
            </w:pPr>
            <w:r w:rsidRPr="009E13E6">
              <w:rPr>
                <w:sz w:val="22"/>
                <w:szCs w:val="22"/>
              </w:rPr>
              <w:t>2.4.7</w:t>
            </w:r>
          </w:p>
        </w:tc>
        <w:tc>
          <w:tcPr>
            <w:tcW w:w="3240" w:type="dxa"/>
            <w:vAlign w:val="center"/>
          </w:tcPr>
          <w:p w14:paraId="15E8968E" w14:textId="386D348A" w:rsidR="009E13E6" w:rsidRPr="00F32329" w:rsidRDefault="009E13E6" w:rsidP="009E13E6">
            <w:pPr>
              <w:pStyle w:val="BodyTextIndent3"/>
              <w:spacing w:after="0" w:line="240" w:lineRule="auto"/>
              <w:ind w:left="0"/>
              <w:jc w:val="center"/>
              <w:rPr>
                <w:sz w:val="22"/>
                <w:szCs w:val="22"/>
                <w:highlight w:val="yellow"/>
              </w:rPr>
            </w:pPr>
            <w:r w:rsidRPr="009E13E6">
              <w:rPr>
                <w:sz w:val="22"/>
                <w:szCs w:val="22"/>
              </w:rPr>
              <w:t>Fuel Switching: Electric Clothes Dryer to Gas Clothes Dryer</w:t>
            </w:r>
          </w:p>
        </w:tc>
        <w:tc>
          <w:tcPr>
            <w:tcW w:w="1440" w:type="dxa"/>
            <w:vAlign w:val="center"/>
          </w:tcPr>
          <w:p w14:paraId="16E47791" w14:textId="501800D0" w:rsidR="009E13E6" w:rsidRPr="00F32329" w:rsidRDefault="009E13E6" w:rsidP="009E13E6">
            <w:pPr>
              <w:pStyle w:val="BodyTextIndent3"/>
              <w:spacing w:after="0" w:line="240" w:lineRule="auto"/>
              <w:ind w:left="0"/>
              <w:jc w:val="center"/>
              <w:rPr>
                <w:sz w:val="22"/>
                <w:szCs w:val="22"/>
                <w:highlight w:val="yellow"/>
              </w:rPr>
            </w:pPr>
            <w:r w:rsidRPr="00017264">
              <w:rPr>
                <w:sz w:val="22"/>
                <w:szCs w:val="22"/>
              </w:rPr>
              <w:t>-</w:t>
            </w:r>
          </w:p>
        </w:tc>
        <w:tc>
          <w:tcPr>
            <w:tcW w:w="3240" w:type="dxa"/>
            <w:vAlign w:val="center"/>
          </w:tcPr>
          <w:p w14:paraId="55CBAF12" w14:textId="43E4197B" w:rsidR="009E13E6" w:rsidRPr="00F32329" w:rsidRDefault="009E13E6" w:rsidP="009E13E6">
            <w:pPr>
              <w:pStyle w:val="BodyTextIndent3"/>
              <w:spacing w:after="0" w:line="240" w:lineRule="auto"/>
              <w:ind w:left="0"/>
              <w:jc w:val="center"/>
              <w:rPr>
                <w:sz w:val="22"/>
                <w:szCs w:val="22"/>
                <w:highlight w:val="yellow"/>
              </w:rPr>
            </w:pPr>
            <w:r w:rsidRPr="00017264">
              <w:rPr>
                <w:sz w:val="22"/>
                <w:szCs w:val="22"/>
              </w:rPr>
              <w:t>Deleted</w:t>
            </w:r>
          </w:p>
        </w:tc>
      </w:tr>
      <w:tr w:rsidR="00C479B0" w:rsidRPr="00F32329" w14:paraId="5BC36AE5" w14:textId="77777777">
        <w:trPr>
          <w:trHeight w:val="432"/>
        </w:trPr>
        <w:tc>
          <w:tcPr>
            <w:tcW w:w="1440" w:type="dxa"/>
            <w:vAlign w:val="center"/>
          </w:tcPr>
          <w:p w14:paraId="2BC4C24F" w14:textId="1FCC4849" w:rsidR="00C479B0" w:rsidRPr="009E13E6" w:rsidRDefault="00C479B0" w:rsidP="00C479B0">
            <w:pPr>
              <w:pStyle w:val="BodyTextIndent3"/>
              <w:spacing w:after="0" w:line="240" w:lineRule="auto"/>
              <w:ind w:left="0"/>
              <w:jc w:val="center"/>
              <w:rPr>
                <w:sz w:val="22"/>
                <w:szCs w:val="22"/>
              </w:rPr>
            </w:pPr>
            <w:r w:rsidRPr="00C479B0">
              <w:rPr>
                <w:sz w:val="22"/>
                <w:szCs w:val="22"/>
              </w:rPr>
              <w:t>2.4.8</w:t>
            </w:r>
          </w:p>
        </w:tc>
        <w:tc>
          <w:tcPr>
            <w:tcW w:w="3240" w:type="dxa"/>
            <w:vAlign w:val="center"/>
          </w:tcPr>
          <w:p w14:paraId="365F10D7" w14:textId="4E5A90B0" w:rsidR="00C479B0" w:rsidRPr="009E13E6" w:rsidRDefault="00C479B0" w:rsidP="00C479B0">
            <w:pPr>
              <w:pStyle w:val="BodyTextIndent3"/>
              <w:spacing w:after="0" w:line="240" w:lineRule="auto"/>
              <w:ind w:left="0"/>
              <w:jc w:val="center"/>
              <w:rPr>
                <w:sz w:val="22"/>
                <w:szCs w:val="22"/>
              </w:rPr>
            </w:pPr>
            <w:r w:rsidRPr="00C479B0">
              <w:rPr>
                <w:sz w:val="22"/>
                <w:szCs w:val="22"/>
              </w:rPr>
              <w:t>ENERGY STAR Dishwashers</w:t>
            </w:r>
          </w:p>
        </w:tc>
        <w:tc>
          <w:tcPr>
            <w:tcW w:w="1440" w:type="dxa"/>
            <w:vAlign w:val="center"/>
          </w:tcPr>
          <w:p w14:paraId="7815CE29" w14:textId="39824CA8" w:rsidR="00C479B0" w:rsidRPr="00017264" w:rsidRDefault="00C479B0" w:rsidP="00C479B0">
            <w:pPr>
              <w:pStyle w:val="BodyTextIndent3"/>
              <w:spacing w:after="0" w:line="240" w:lineRule="auto"/>
              <w:ind w:left="0"/>
              <w:jc w:val="center"/>
              <w:rPr>
                <w:sz w:val="22"/>
                <w:szCs w:val="22"/>
              </w:rPr>
            </w:pPr>
            <w:r w:rsidRPr="00C479B0">
              <w:rPr>
                <w:sz w:val="22"/>
                <w:szCs w:val="22"/>
              </w:rPr>
              <w:t>2.4.</w:t>
            </w:r>
            <w:r>
              <w:rPr>
                <w:sz w:val="22"/>
                <w:szCs w:val="22"/>
              </w:rPr>
              <w:t>10</w:t>
            </w:r>
          </w:p>
        </w:tc>
        <w:tc>
          <w:tcPr>
            <w:tcW w:w="3240" w:type="dxa"/>
            <w:vAlign w:val="center"/>
          </w:tcPr>
          <w:p w14:paraId="7792F4BA" w14:textId="4E53B1E9" w:rsidR="00C479B0" w:rsidRPr="00017264" w:rsidRDefault="00C479B0" w:rsidP="00C479B0">
            <w:pPr>
              <w:pStyle w:val="BodyTextIndent3"/>
              <w:spacing w:after="0" w:line="240" w:lineRule="auto"/>
              <w:ind w:left="0"/>
              <w:jc w:val="center"/>
              <w:rPr>
                <w:sz w:val="22"/>
                <w:szCs w:val="22"/>
              </w:rPr>
            </w:pPr>
            <w:r w:rsidRPr="00C479B0">
              <w:rPr>
                <w:sz w:val="22"/>
                <w:szCs w:val="22"/>
              </w:rPr>
              <w:t>ENERGY STAR Dishwashers</w:t>
            </w:r>
          </w:p>
        </w:tc>
      </w:tr>
      <w:tr w:rsidR="000471E7" w:rsidRPr="00F32329" w14:paraId="1691D7B6" w14:textId="77777777">
        <w:trPr>
          <w:trHeight w:val="432"/>
        </w:trPr>
        <w:tc>
          <w:tcPr>
            <w:tcW w:w="1440" w:type="dxa"/>
            <w:vAlign w:val="center"/>
          </w:tcPr>
          <w:p w14:paraId="58E52763" w14:textId="1252B7F5" w:rsidR="000471E7" w:rsidRPr="009E13E6" w:rsidRDefault="000471E7" w:rsidP="000471E7">
            <w:pPr>
              <w:pStyle w:val="BodyTextIndent3"/>
              <w:spacing w:after="0" w:line="240" w:lineRule="auto"/>
              <w:ind w:left="0"/>
              <w:jc w:val="center"/>
              <w:rPr>
                <w:sz w:val="22"/>
                <w:szCs w:val="22"/>
              </w:rPr>
            </w:pPr>
            <w:r w:rsidRPr="000471E7">
              <w:rPr>
                <w:sz w:val="22"/>
                <w:szCs w:val="22"/>
              </w:rPr>
              <w:t>2.4.9</w:t>
            </w:r>
          </w:p>
        </w:tc>
        <w:tc>
          <w:tcPr>
            <w:tcW w:w="3240" w:type="dxa"/>
            <w:vAlign w:val="center"/>
          </w:tcPr>
          <w:p w14:paraId="6A24DD0D" w14:textId="6E3FD79D" w:rsidR="000471E7" w:rsidRPr="009E13E6" w:rsidRDefault="000471E7" w:rsidP="000471E7">
            <w:pPr>
              <w:pStyle w:val="BodyTextIndent3"/>
              <w:spacing w:after="0" w:line="240" w:lineRule="auto"/>
              <w:ind w:left="0"/>
              <w:jc w:val="center"/>
              <w:rPr>
                <w:sz w:val="22"/>
                <w:szCs w:val="22"/>
              </w:rPr>
            </w:pPr>
            <w:r w:rsidRPr="000471E7">
              <w:rPr>
                <w:sz w:val="22"/>
                <w:szCs w:val="22"/>
              </w:rPr>
              <w:t>ENERGY STAR Dehumidifiers</w:t>
            </w:r>
          </w:p>
        </w:tc>
        <w:tc>
          <w:tcPr>
            <w:tcW w:w="1440" w:type="dxa"/>
            <w:vAlign w:val="center"/>
          </w:tcPr>
          <w:p w14:paraId="23411EA1" w14:textId="31233086" w:rsidR="000471E7" w:rsidRPr="00017264" w:rsidRDefault="000471E7" w:rsidP="000471E7">
            <w:pPr>
              <w:pStyle w:val="BodyTextIndent3"/>
              <w:spacing w:after="0" w:line="240" w:lineRule="auto"/>
              <w:ind w:left="0"/>
              <w:jc w:val="center"/>
              <w:rPr>
                <w:sz w:val="22"/>
                <w:szCs w:val="22"/>
              </w:rPr>
            </w:pPr>
            <w:r w:rsidRPr="000471E7">
              <w:rPr>
                <w:sz w:val="22"/>
                <w:szCs w:val="22"/>
              </w:rPr>
              <w:t>2.4.</w:t>
            </w:r>
            <w:r>
              <w:rPr>
                <w:sz w:val="22"/>
                <w:szCs w:val="22"/>
              </w:rPr>
              <w:t>11</w:t>
            </w:r>
          </w:p>
        </w:tc>
        <w:tc>
          <w:tcPr>
            <w:tcW w:w="3240" w:type="dxa"/>
            <w:vAlign w:val="center"/>
          </w:tcPr>
          <w:p w14:paraId="1440D757" w14:textId="54A3AE40" w:rsidR="000471E7" w:rsidRPr="00017264" w:rsidRDefault="000471E7" w:rsidP="000471E7">
            <w:pPr>
              <w:pStyle w:val="BodyTextIndent3"/>
              <w:spacing w:after="0" w:line="240" w:lineRule="auto"/>
              <w:ind w:left="0"/>
              <w:jc w:val="center"/>
              <w:rPr>
                <w:sz w:val="22"/>
                <w:szCs w:val="22"/>
              </w:rPr>
            </w:pPr>
            <w:r w:rsidRPr="000471E7">
              <w:rPr>
                <w:sz w:val="22"/>
                <w:szCs w:val="22"/>
              </w:rPr>
              <w:t>ENERGY STAR Dehumidifiers</w:t>
            </w:r>
          </w:p>
        </w:tc>
      </w:tr>
      <w:tr w:rsidR="00D12246" w:rsidRPr="00F32329" w14:paraId="20381C02" w14:textId="77777777">
        <w:trPr>
          <w:trHeight w:val="432"/>
        </w:trPr>
        <w:tc>
          <w:tcPr>
            <w:tcW w:w="1440" w:type="dxa"/>
            <w:vAlign w:val="center"/>
          </w:tcPr>
          <w:p w14:paraId="11A9DD14" w14:textId="5295CDE8" w:rsidR="00D12246" w:rsidRPr="009E13E6" w:rsidRDefault="00D12246" w:rsidP="00D12246">
            <w:pPr>
              <w:pStyle w:val="BodyTextIndent3"/>
              <w:spacing w:after="0" w:line="240" w:lineRule="auto"/>
              <w:ind w:left="0"/>
              <w:jc w:val="center"/>
              <w:rPr>
                <w:sz w:val="22"/>
                <w:szCs w:val="22"/>
              </w:rPr>
            </w:pPr>
            <w:r w:rsidRPr="00D12246">
              <w:rPr>
                <w:sz w:val="22"/>
                <w:szCs w:val="22"/>
              </w:rPr>
              <w:t>2.4.10</w:t>
            </w:r>
          </w:p>
        </w:tc>
        <w:tc>
          <w:tcPr>
            <w:tcW w:w="3240" w:type="dxa"/>
            <w:vAlign w:val="center"/>
          </w:tcPr>
          <w:p w14:paraId="3C9303C2" w14:textId="748A2934" w:rsidR="00D12246" w:rsidRPr="009E13E6" w:rsidRDefault="00D12246" w:rsidP="00D12246">
            <w:pPr>
              <w:pStyle w:val="BodyTextIndent3"/>
              <w:spacing w:after="0" w:line="240" w:lineRule="auto"/>
              <w:ind w:left="0"/>
              <w:jc w:val="center"/>
              <w:rPr>
                <w:sz w:val="22"/>
                <w:szCs w:val="22"/>
              </w:rPr>
            </w:pPr>
            <w:r w:rsidRPr="00D12246">
              <w:rPr>
                <w:sz w:val="22"/>
                <w:szCs w:val="22"/>
              </w:rPr>
              <w:t>Dehumidifier Retirement</w:t>
            </w:r>
          </w:p>
        </w:tc>
        <w:tc>
          <w:tcPr>
            <w:tcW w:w="1440" w:type="dxa"/>
            <w:vAlign w:val="center"/>
          </w:tcPr>
          <w:p w14:paraId="6F040BDB" w14:textId="3D1E8373" w:rsidR="00D12246" w:rsidRPr="00017264" w:rsidRDefault="00D12246" w:rsidP="00D12246">
            <w:pPr>
              <w:pStyle w:val="BodyTextIndent3"/>
              <w:spacing w:after="0" w:line="240" w:lineRule="auto"/>
              <w:ind w:left="0"/>
              <w:jc w:val="center"/>
              <w:rPr>
                <w:sz w:val="22"/>
                <w:szCs w:val="22"/>
              </w:rPr>
            </w:pPr>
            <w:r w:rsidRPr="00D12246">
              <w:rPr>
                <w:sz w:val="22"/>
                <w:szCs w:val="22"/>
              </w:rPr>
              <w:t>2.4.1</w:t>
            </w:r>
            <w:r>
              <w:rPr>
                <w:sz w:val="22"/>
                <w:szCs w:val="22"/>
              </w:rPr>
              <w:t>2</w:t>
            </w:r>
          </w:p>
        </w:tc>
        <w:tc>
          <w:tcPr>
            <w:tcW w:w="3240" w:type="dxa"/>
            <w:vAlign w:val="center"/>
          </w:tcPr>
          <w:p w14:paraId="0947BD5C" w14:textId="10D969FE" w:rsidR="00D12246" w:rsidRPr="00017264" w:rsidRDefault="00D12246" w:rsidP="00D12246">
            <w:pPr>
              <w:pStyle w:val="BodyTextIndent3"/>
              <w:spacing w:after="0" w:line="240" w:lineRule="auto"/>
              <w:ind w:left="0"/>
              <w:jc w:val="center"/>
              <w:rPr>
                <w:sz w:val="22"/>
                <w:szCs w:val="22"/>
              </w:rPr>
            </w:pPr>
            <w:r w:rsidRPr="00D12246">
              <w:rPr>
                <w:sz w:val="22"/>
                <w:szCs w:val="22"/>
              </w:rPr>
              <w:t>Dehumidifier Retirement</w:t>
            </w:r>
          </w:p>
        </w:tc>
      </w:tr>
      <w:tr w:rsidR="006472D8" w:rsidRPr="00F32329" w14:paraId="0615F73B" w14:textId="77777777">
        <w:trPr>
          <w:trHeight w:val="432"/>
        </w:trPr>
        <w:tc>
          <w:tcPr>
            <w:tcW w:w="1440" w:type="dxa"/>
            <w:vAlign w:val="center"/>
          </w:tcPr>
          <w:p w14:paraId="40C57349" w14:textId="01F5E096" w:rsidR="006472D8" w:rsidRPr="009E13E6" w:rsidRDefault="006472D8" w:rsidP="006472D8">
            <w:pPr>
              <w:pStyle w:val="BodyTextIndent3"/>
              <w:spacing w:after="0" w:line="240" w:lineRule="auto"/>
              <w:ind w:left="0"/>
              <w:jc w:val="center"/>
              <w:rPr>
                <w:sz w:val="22"/>
                <w:szCs w:val="22"/>
              </w:rPr>
            </w:pPr>
            <w:r w:rsidRPr="006472D8">
              <w:rPr>
                <w:sz w:val="22"/>
                <w:szCs w:val="22"/>
              </w:rPr>
              <w:t>2.4.11</w:t>
            </w:r>
          </w:p>
        </w:tc>
        <w:tc>
          <w:tcPr>
            <w:tcW w:w="3240" w:type="dxa"/>
            <w:vAlign w:val="center"/>
          </w:tcPr>
          <w:p w14:paraId="71E48751" w14:textId="00DDF1A0" w:rsidR="006472D8" w:rsidRPr="009E13E6" w:rsidRDefault="006472D8" w:rsidP="006472D8">
            <w:pPr>
              <w:pStyle w:val="BodyTextIndent3"/>
              <w:spacing w:after="0" w:line="240" w:lineRule="auto"/>
              <w:ind w:left="0"/>
              <w:jc w:val="center"/>
              <w:rPr>
                <w:sz w:val="22"/>
                <w:szCs w:val="22"/>
              </w:rPr>
            </w:pPr>
            <w:r w:rsidRPr="006472D8">
              <w:rPr>
                <w:sz w:val="22"/>
                <w:szCs w:val="22"/>
              </w:rPr>
              <w:t>ENERGY STAR Ceiling Fans</w:t>
            </w:r>
          </w:p>
        </w:tc>
        <w:tc>
          <w:tcPr>
            <w:tcW w:w="1440" w:type="dxa"/>
            <w:vAlign w:val="center"/>
          </w:tcPr>
          <w:p w14:paraId="6728196C" w14:textId="306F668D" w:rsidR="006472D8" w:rsidRPr="00017264" w:rsidRDefault="006472D8" w:rsidP="006472D8">
            <w:pPr>
              <w:pStyle w:val="BodyTextIndent3"/>
              <w:spacing w:after="0" w:line="240" w:lineRule="auto"/>
              <w:ind w:left="0"/>
              <w:jc w:val="center"/>
              <w:rPr>
                <w:sz w:val="22"/>
                <w:szCs w:val="22"/>
              </w:rPr>
            </w:pPr>
            <w:r w:rsidRPr="006472D8">
              <w:rPr>
                <w:sz w:val="22"/>
                <w:szCs w:val="22"/>
              </w:rPr>
              <w:t>2.4.1</w:t>
            </w:r>
            <w:r>
              <w:rPr>
                <w:sz w:val="22"/>
                <w:szCs w:val="22"/>
              </w:rPr>
              <w:t>3</w:t>
            </w:r>
          </w:p>
        </w:tc>
        <w:tc>
          <w:tcPr>
            <w:tcW w:w="3240" w:type="dxa"/>
            <w:vAlign w:val="center"/>
          </w:tcPr>
          <w:p w14:paraId="08642CC3" w14:textId="5091707F" w:rsidR="006472D8" w:rsidRPr="00017264" w:rsidRDefault="006472D8" w:rsidP="006472D8">
            <w:pPr>
              <w:pStyle w:val="BodyTextIndent3"/>
              <w:spacing w:after="0" w:line="240" w:lineRule="auto"/>
              <w:ind w:left="0"/>
              <w:jc w:val="center"/>
              <w:rPr>
                <w:sz w:val="22"/>
                <w:szCs w:val="22"/>
              </w:rPr>
            </w:pPr>
            <w:r w:rsidRPr="006472D8">
              <w:rPr>
                <w:sz w:val="22"/>
                <w:szCs w:val="22"/>
              </w:rPr>
              <w:t>ENERGY STAR Ceiling Fans</w:t>
            </w:r>
          </w:p>
        </w:tc>
      </w:tr>
      <w:tr w:rsidR="00046FBF" w:rsidRPr="00F32329" w14:paraId="701A630F" w14:textId="77777777">
        <w:trPr>
          <w:trHeight w:val="432"/>
        </w:trPr>
        <w:tc>
          <w:tcPr>
            <w:tcW w:w="1440" w:type="dxa"/>
            <w:vAlign w:val="center"/>
          </w:tcPr>
          <w:p w14:paraId="3FCB7E68" w14:textId="50AD45D2" w:rsidR="00046FBF" w:rsidRPr="009E13E6" w:rsidRDefault="00046FBF" w:rsidP="00046FBF">
            <w:pPr>
              <w:pStyle w:val="BodyTextIndent3"/>
              <w:spacing w:after="0" w:line="240" w:lineRule="auto"/>
              <w:ind w:left="0"/>
              <w:jc w:val="center"/>
              <w:rPr>
                <w:sz w:val="22"/>
                <w:szCs w:val="22"/>
              </w:rPr>
            </w:pPr>
            <w:r w:rsidRPr="00046FBF">
              <w:rPr>
                <w:sz w:val="22"/>
                <w:szCs w:val="22"/>
              </w:rPr>
              <w:t>2.4.12</w:t>
            </w:r>
          </w:p>
        </w:tc>
        <w:tc>
          <w:tcPr>
            <w:tcW w:w="3240" w:type="dxa"/>
            <w:vAlign w:val="center"/>
          </w:tcPr>
          <w:p w14:paraId="7CBD2B20" w14:textId="7BEC10E2" w:rsidR="00046FBF" w:rsidRPr="009E13E6" w:rsidRDefault="00046FBF" w:rsidP="00046FBF">
            <w:pPr>
              <w:pStyle w:val="BodyTextIndent3"/>
              <w:spacing w:after="0" w:line="240" w:lineRule="auto"/>
              <w:ind w:left="0"/>
              <w:jc w:val="center"/>
              <w:rPr>
                <w:sz w:val="22"/>
                <w:szCs w:val="22"/>
              </w:rPr>
            </w:pPr>
            <w:r w:rsidRPr="00046FBF">
              <w:rPr>
                <w:sz w:val="22"/>
                <w:szCs w:val="22"/>
              </w:rPr>
              <w:t>ENERGY STAR Air Purifiers</w:t>
            </w:r>
          </w:p>
        </w:tc>
        <w:tc>
          <w:tcPr>
            <w:tcW w:w="1440" w:type="dxa"/>
            <w:vAlign w:val="center"/>
          </w:tcPr>
          <w:p w14:paraId="002C788B" w14:textId="270C281B" w:rsidR="00046FBF" w:rsidRPr="00017264" w:rsidRDefault="00046FBF" w:rsidP="00046FBF">
            <w:pPr>
              <w:pStyle w:val="BodyTextIndent3"/>
              <w:spacing w:after="0" w:line="240" w:lineRule="auto"/>
              <w:ind w:left="0"/>
              <w:jc w:val="center"/>
              <w:rPr>
                <w:sz w:val="22"/>
                <w:szCs w:val="22"/>
              </w:rPr>
            </w:pPr>
            <w:r w:rsidRPr="00046FBF">
              <w:rPr>
                <w:sz w:val="22"/>
                <w:szCs w:val="22"/>
              </w:rPr>
              <w:t>2.4.1</w:t>
            </w:r>
            <w:r>
              <w:rPr>
                <w:sz w:val="22"/>
                <w:szCs w:val="22"/>
              </w:rPr>
              <w:t>4</w:t>
            </w:r>
          </w:p>
        </w:tc>
        <w:tc>
          <w:tcPr>
            <w:tcW w:w="3240" w:type="dxa"/>
            <w:vAlign w:val="center"/>
          </w:tcPr>
          <w:p w14:paraId="4519212C" w14:textId="158F55B3" w:rsidR="00046FBF" w:rsidRPr="00017264" w:rsidRDefault="00046FBF" w:rsidP="00046FBF">
            <w:pPr>
              <w:pStyle w:val="BodyTextIndent3"/>
              <w:spacing w:after="0" w:line="240" w:lineRule="auto"/>
              <w:ind w:left="0"/>
              <w:jc w:val="center"/>
              <w:rPr>
                <w:sz w:val="22"/>
                <w:szCs w:val="22"/>
              </w:rPr>
            </w:pPr>
            <w:r w:rsidRPr="00046FBF">
              <w:rPr>
                <w:sz w:val="22"/>
                <w:szCs w:val="22"/>
              </w:rPr>
              <w:t>ENERGY STAR Air Purifiers</w:t>
            </w:r>
          </w:p>
        </w:tc>
      </w:tr>
      <w:tr w:rsidR="0061114F" w:rsidRPr="00F32329" w14:paraId="0C145940" w14:textId="77777777">
        <w:trPr>
          <w:trHeight w:val="432"/>
        </w:trPr>
        <w:tc>
          <w:tcPr>
            <w:tcW w:w="1440" w:type="dxa"/>
            <w:vAlign w:val="center"/>
          </w:tcPr>
          <w:p w14:paraId="0AD85116" w14:textId="630CA429" w:rsidR="0061114F" w:rsidRPr="009E13E6" w:rsidRDefault="0061114F" w:rsidP="0061114F">
            <w:pPr>
              <w:pStyle w:val="BodyTextIndent3"/>
              <w:spacing w:after="0" w:line="240" w:lineRule="auto"/>
              <w:ind w:left="0"/>
              <w:jc w:val="center"/>
              <w:rPr>
                <w:sz w:val="22"/>
                <w:szCs w:val="22"/>
              </w:rPr>
            </w:pPr>
            <w:r w:rsidRPr="0061114F">
              <w:rPr>
                <w:sz w:val="22"/>
                <w:szCs w:val="22"/>
              </w:rPr>
              <w:t>2.5.1</w:t>
            </w:r>
          </w:p>
        </w:tc>
        <w:tc>
          <w:tcPr>
            <w:tcW w:w="3240" w:type="dxa"/>
            <w:vAlign w:val="center"/>
          </w:tcPr>
          <w:p w14:paraId="27AB7802" w14:textId="4E8F9513" w:rsidR="0061114F" w:rsidRPr="009E13E6" w:rsidRDefault="0061114F" w:rsidP="0061114F">
            <w:pPr>
              <w:pStyle w:val="BodyTextIndent3"/>
              <w:spacing w:after="0" w:line="240" w:lineRule="auto"/>
              <w:ind w:left="0"/>
              <w:jc w:val="center"/>
              <w:rPr>
                <w:sz w:val="22"/>
                <w:szCs w:val="22"/>
              </w:rPr>
            </w:pPr>
            <w:r w:rsidRPr="0061114F">
              <w:rPr>
                <w:sz w:val="22"/>
                <w:szCs w:val="22"/>
              </w:rPr>
              <w:t>ENERGY STAR Office Equipment</w:t>
            </w:r>
          </w:p>
        </w:tc>
        <w:tc>
          <w:tcPr>
            <w:tcW w:w="1440" w:type="dxa"/>
            <w:vAlign w:val="center"/>
          </w:tcPr>
          <w:p w14:paraId="7827B559" w14:textId="798422BA" w:rsidR="0061114F" w:rsidRPr="00017264" w:rsidRDefault="0061114F" w:rsidP="0061114F">
            <w:pPr>
              <w:pStyle w:val="BodyTextIndent3"/>
              <w:spacing w:after="0" w:line="240" w:lineRule="auto"/>
              <w:ind w:left="0"/>
              <w:jc w:val="center"/>
              <w:rPr>
                <w:sz w:val="22"/>
                <w:szCs w:val="22"/>
              </w:rPr>
            </w:pPr>
            <w:r w:rsidRPr="00017264">
              <w:rPr>
                <w:sz w:val="22"/>
                <w:szCs w:val="22"/>
              </w:rPr>
              <w:t>-</w:t>
            </w:r>
          </w:p>
        </w:tc>
        <w:tc>
          <w:tcPr>
            <w:tcW w:w="3240" w:type="dxa"/>
            <w:vAlign w:val="center"/>
          </w:tcPr>
          <w:p w14:paraId="26650242" w14:textId="5D352D2F" w:rsidR="0061114F" w:rsidRPr="00017264" w:rsidRDefault="0061114F" w:rsidP="0061114F">
            <w:pPr>
              <w:pStyle w:val="BodyTextIndent3"/>
              <w:spacing w:after="0" w:line="240" w:lineRule="auto"/>
              <w:ind w:left="0"/>
              <w:jc w:val="center"/>
              <w:rPr>
                <w:sz w:val="22"/>
                <w:szCs w:val="22"/>
              </w:rPr>
            </w:pPr>
            <w:r w:rsidRPr="00017264">
              <w:rPr>
                <w:sz w:val="22"/>
                <w:szCs w:val="22"/>
              </w:rPr>
              <w:t>Deleted</w:t>
            </w:r>
          </w:p>
        </w:tc>
      </w:tr>
      <w:tr w:rsidR="00B86DEF" w:rsidRPr="00F32329" w14:paraId="7BEC0BA1" w14:textId="77777777">
        <w:trPr>
          <w:trHeight w:val="432"/>
        </w:trPr>
        <w:tc>
          <w:tcPr>
            <w:tcW w:w="1440" w:type="dxa"/>
            <w:vAlign w:val="center"/>
          </w:tcPr>
          <w:p w14:paraId="1168124E" w14:textId="14F56F4F" w:rsidR="00B86DEF" w:rsidRPr="009E13E6" w:rsidRDefault="00B86DEF" w:rsidP="00B86DEF">
            <w:pPr>
              <w:pStyle w:val="BodyTextIndent3"/>
              <w:spacing w:after="0" w:line="240" w:lineRule="auto"/>
              <w:ind w:left="0"/>
              <w:jc w:val="center"/>
              <w:rPr>
                <w:sz w:val="22"/>
                <w:szCs w:val="22"/>
              </w:rPr>
            </w:pPr>
            <w:r w:rsidRPr="00B86DEF">
              <w:rPr>
                <w:sz w:val="22"/>
                <w:szCs w:val="22"/>
              </w:rPr>
              <w:t>2.5.2</w:t>
            </w:r>
          </w:p>
        </w:tc>
        <w:tc>
          <w:tcPr>
            <w:tcW w:w="3240" w:type="dxa"/>
            <w:vAlign w:val="center"/>
          </w:tcPr>
          <w:p w14:paraId="6092F7C7" w14:textId="74F9F551" w:rsidR="00B86DEF" w:rsidRPr="009E13E6" w:rsidRDefault="00B86DEF" w:rsidP="00B86DEF">
            <w:pPr>
              <w:pStyle w:val="BodyTextIndent3"/>
              <w:spacing w:after="0" w:line="240" w:lineRule="auto"/>
              <w:ind w:left="0"/>
              <w:jc w:val="center"/>
              <w:rPr>
                <w:sz w:val="22"/>
                <w:szCs w:val="22"/>
              </w:rPr>
            </w:pPr>
            <w:r w:rsidRPr="00B86DEF">
              <w:rPr>
                <w:sz w:val="22"/>
                <w:szCs w:val="22"/>
              </w:rPr>
              <w:t>Advanced Power Strips</w:t>
            </w:r>
          </w:p>
        </w:tc>
        <w:tc>
          <w:tcPr>
            <w:tcW w:w="1440" w:type="dxa"/>
            <w:vAlign w:val="center"/>
          </w:tcPr>
          <w:p w14:paraId="0138650A" w14:textId="6EB2BE92" w:rsidR="00B86DEF" w:rsidRPr="00017264" w:rsidRDefault="00B86DEF" w:rsidP="00B86DEF">
            <w:pPr>
              <w:pStyle w:val="BodyTextIndent3"/>
              <w:spacing w:after="0" w:line="240" w:lineRule="auto"/>
              <w:ind w:left="0"/>
              <w:jc w:val="center"/>
              <w:rPr>
                <w:sz w:val="22"/>
                <w:szCs w:val="22"/>
              </w:rPr>
            </w:pPr>
            <w:r w:rsidRPr="00B86DEF">
              <w:rPr>
                <w:sz w:val="22"/>
                <w:szCs w:val="22"/>
              </w:rPr>
              <w:t>2.5.</w:t>
            </w:r>
            <w:r>
              <w:rPr>
                <w:sz w:val="22"/>
                <w:szCs w:val="22"/>
              </w:rPr>
              <w:t>1</w:t>
            </w:r>
          </w:p>
        </w:tc>
        <w:tc>
          <w:tcPr>
            <w:tcW w:w="3240" w:type="dxa"/>
            <w:vAlign w:val="center"/>
          </w:tcPr>
          <w:p w14:paraId="6B88D8A4" w14:textId="79313AE1" w:rsidR="00B86DEF" w:rsidRPr="00017264" w:rsidRDefault="00B86DEF" w:rsidP="00B86DEF">
            <w:pPr>
              <w:pStyle w:val="BodyTextIndent3"/>
              <w:spacing w:after="0" w:line="240" w:lineRule="auto"/>
              <w:ind w:left="0"/>
              <w:jc w:val="center"/>
              <w:rPr>
                <w:sz w:val="22"/>
                <w:szCs w:val="22"/>
              </w:rPr>
            </w:pPr>
            <w:r w:rsidRPr="00B86DEF">
              <w:rPr>
                <w:sz w:val="22"/>
                <w:szCs w:val="22"/>
              </w:rPr>
              <w:t>Advanced Power Strips</w:t>
            </w:r>
          </w:p>
        </w:tc>
      </w:tr>
      <w:tr w:rsidR="006B126C" w:rsidRPr="00F32329" w14:paraId="619E97BC" w14:textId="77777777">
        <w:trPr>
          <w:trHeight w:val="432"/>
        </w:trPr>
        <w:tc>
          <w:tcPr>
            <w:tcW w:w="1440" w:type="dxa"/>
            <w:vAlign w:val="center"/>
          </w:tcPr>
          <w:p w14:paraId="354185B1" w14:textId="55BD78A4" w:rsidR="006B126C" w:rsidRPr="00A446FE" w:rsidRDefault="00A446FE">
            <w:pPr>
              <w:pStyle w:val="BodyTextIndent3"/>
              <w:spacing w:after="0" w:line="240" w:lineRule="auto"/>
              <w:ind w:left="0"/>
              <w:jc w:val="center"/>
              <w:rPr>
                <w:sz w:val="22"/>
                <w:szCs w:val="22"/>
              </w:rPr>
            </w:pPr>
            <w:r w:rsidRPr="00A446FE">
              <w:rPr>
                <w:sz w:val="22"/>
                <w:szCs w:val="22"/>
              </w:rPr>
              <w:t>2.8.1</w:t>
            </w:r>
          </w:p>
        </w:tc>
        <w:tc>
          <w:tcPr>
            <w:tcW w:w="3240" w:type="dxa"/>
            <w:vAlign w:val="center"/>
          </w:tcPr>
          <w:p w14:paraId="2DB2A1C8" w14:textId="60CA1932" w:rsidR="006B126C" w:rsidRPr="00A446FE" w:rsidRDefault="00A446FE">
            <w:pPr>
              <w:pStyle w:val="BodyTextIndent3"/>
              <w:spacing w:after="0" w:line="240" w:lineRule="auto"/>
              <w:ind w:left="0"/>
              <w:jc w:val="center"/>
              <w:rPr>
                <w:sz w:val="22"/>
                <w:szCs w:val="22"/>
              </w:rPr>
            </w:pPr>
            <w:r w:rsidRPr="00A446FE">
              <w:rPr>
                <w:color w:val="000000"/>
                <w:sz w:val="22"/>
                <w:szCs w:val="22"/>
              </w:rPr>
              <w:t>Variable Speed Pool Pumps</w:t>
            </w:r>
          </w:p>
        </w:tc>
        <w:tc>
          <w:tcPr>
            <w:tcW w:w="1440" w:type="dxa"/>
            <w:vAlign w:val="center"/>
          </w:tcPr>
          <w:p w14:paraId="38F53E43" w14:textId="5F97F46C" w:rsidR="006B126C" w:rsidRPr="00A446FE" w:rsidRDefault="00A446FE">
            <w:pPr>
              <w:pStyle w:val="BodyTextIndent3"/>
              <w:spacing w:after="0" w:line="240" w:lineRule="auto"/>
              <w:ind w:left="0"/>
              <w:jc w:val="center"/>
              <w:rPr>
                <w:sz w:val="22"/>
                <w:szCs w:val="22"/>
              </w:rPr>
            </w:pPr>
            <w:r w:rsidRPr="00A446FE">
              <w:rPr>
                <w:sz w:val="22"/>
                <w:szCs w:val="22"/>
              </w:rPr>
              <w:t>2.8.</w:t>
            </w:r>
            <w:r w:rsidR="00465716">
              <w:rPr>
                <w:sz w:val="22"/>
                <w:szCs w:val="22"/>
              </w:rPr>
              <w:t>2</w:t>
            </w:r>
          </w:p>
        </w:tc>
        <w:tc>
          <w:tcPr>
            <w:tcW w:w="3240" w:type="dxa"/>
            <w:vAlign w:val="center"/>
          </w:tcPr>
          <w:p w14:paraId="33626A8E" w14:textId="43A07B25" w:rsidR="006B126C" w:rsidRPr="00A446FE" w:rsidRDefault="00A446FE">
            <w:pPr>
              <w:pStyle w:val="BodyTextIndent3"/>
              <w:spacing w:after="0" w:line="240" w:lineRule="auto"/>
              <w:ind w:left="0"/>
              <w:jc w:val="center"/>
              <w:rPr>
                <w:sz w:val="22"/>
                <w:szCs w:val="22"/>
              </w:rPr>
            </w:pPr>
            <w:r w:rsidRPr="00A446FE">
              <w:rPr>
                <w:color w:val="000000"/>
                <w:sz w:val="22"/>
                <w:szCs w:val="22"/>
              </w:rPr>
              <w:t>Single</w:t>
            </w:r>
            <w:r w:rsidR="0048485C">
              <w:rPr>
                <w:color w:val="000000"/>
                <w:sz w:val="22"/>
                <w:szCs w:val="22"/>
              </w:rPr>
              <w:t xml:space="preserve"> S</w:t>
            </w:r>
            <w:r w:rsidRPr="00A446FE">
              <w:rPr>
                <w:color w:val="000000"/>
                <w:sz w:val="22"/>
                <w:szCs w:val="22"/>
              </w:rPr>
              <w:t>peed Pool Pump Replacement</w:t>
            </w:r>
          </w:p>
        </w:tc>
      </w:tr>
    </w:tbl>
    <w:p w14:paraId="6AA75CC9" w14:textId="77777777" w:rsidR="00173FF2" w:rsidRDefault="00173FF2" w:rsidP="00B56285">
      <w:pPr>
        <w:pStyle w:val="p3"/>
        <w:tabs>
          <w:tab w:val="clear" w:pos="204"/>
          <w:tab w:val="left" w:pos="720"/>
        </w:tabs>
        <w:jc w:val="left"/>
      </w:pPr>
    </w:p>
    <w:p w14:paraId="4E50FECF" w14:textId="77777777" w:rsidR="009B70C9" w:rsidRPr="009B70C9" w:rsidRDefault="009B70C9" w:rsidP="00713298">
      <w:pPr>
        <w:pStyle w:val="p3"/>
        <w:tabs>
          <w:tab w:val="clear" w:pos="204"/>
          <w:tab w:val="left" w:pos="720"/>
        </w:tabs>
        <w:jc w:val="left"/>
        <w:rPr>
          <w:szCs w:val="26"/>
        </w:rPr>
      </w:pPr>
    </w:p>
    <w:p w14:paraId="76BB565C" w14:textId="77777777" w:rsidR="00E65CD2" w:rsidRPr="009C3B3D" w:rsidRDefault="00E65CD2" w:rsidP="00E65CD2">
      <w:pPr>
        <w:pStyle w:val="Heading2"/>
      </w:pPr>
      <w:bookmarkStart w:id="118" w:name="_Toc164782454"/>
      <w:r>
        <w:t>Existing C&amp;I</w:t>
      </w:r>
      <w:r w:rsidRPr="009C3B3D">
        <w:t xml:space="preserve"> EE&amp;C Measure Protocols</w:t>
      </w:r>
      <w:bookmarkEnd w:id="118"/>
      <w:r w:rsidRPr="009C3B3D">
        <w:t xml:space="preserve"> </w:t>
      </w:r>
    </w:p>
    <w:p w14:paraId="0BED0F92" w14:textId="7C71B19C" w:rsidR="00E65CD2" w:rsidRDefault="00E65CD2" w:rsidP="00E65CD2">
      <w:pPr>
        <w:pStyle w:val="p3"/>
        <w:tabs>
          <w:tab w:val="clear" w:pos="204"/>
          <w:tab w:val="left" w:pos="720"/>
        </w:tabs>
        <w:jc w:val="left"/>
        <w:rPr>
          <w:szCs w:val="26"/>
        </w:rPr>
      </w:pPr>
      <w:r w:rsidRPr="00122C64">
        <w:rPr>
          <w:szCs w:val="26"/>
        </w:rPr>
        <w:tab/>
        <w:t xml:space="preserve">The following sections describe clarifications and modifications to the C&amp;I </w:t>
      </w:r>
      <w:r w:rsidR="006715CD">
        <w:rPr>
          <w:szCs w:val="26"/>
        </w:rPr>
        <w:t xml:space="preserve">EE&amp;C </w:t>
      </w:r>
      <w:r w:rsidRPr="00122C64">
        <w:rPr>
          <w:szCs w:val="26"/>
        </w:rPr>
        <w:t>measure protocols</w:t>
      </w:r>
      <w:r>
        <w:rPr>
          <w:szCs w:val="26"/>
        </w:rPr>
        <w:t>.</w:t>
      </w:r>
    </w:p>
    <w:p w14:paraId="3564F5D1" w14:textId="77777777" w:rsidR="00E65CD2" w:rsidRDefault="00E65CD2" w:rsidP="00173FF2">
      <w:pPr>
        <w:tabs>
          <w:tab w:val="left" w:pos="720"/>
          <w:tab w:val="left" w:pos="5174"/>
        </w:tabs>
        <w:spacing w:line="480" w:lineRule="auto"/>
        <w:jc w:val="left"/>
      </w:pPr>
    </w:p>
    <w:p w14:paraId="0FA108CB" w14:textId="75EB330C" w:rsidR="00FD1122" w:rsidRPr="00A37EA4" w:rsidRDefault="17C9E5F3" w:rsidP="0016650F">
      <w:pPr>
        <w:pStyle w:val="Heading3"/>
        <w:numPr>
          <w:ilvl w:val="0"/>
          <w:numId w:val="86"/>
        </w:numPr>
      </w:pPr>
      <w:bookmarkStart w:id="119" w:name="_Toc164782455"/>
      <w:r w:rsidRPr="00A37EA4">
        <w:lastRenderedPageBreak/>
        <w:t>Section 3.1.1 – Lighting Improvements</w:t>
      </w:r>
      <w:bookmarkEnd w:id="65"/>
      <w:r w:rsidR="00200D34" w:rsidRPr="00767FF1">
        <w:rPr>
          <w:vertAlign w:val="superscript"/>
        </w:rPr>
        <w:footnoteReference w:id="67"/>
      </w:r>
      <w:bookmarkEnd w:id="119"/>
    </w:p>
    <w:p w14:paraId="72314880" w14:textId="3121AC68" w:rsidR="00A9522C" w:rsidRPr="00526190" w:rsidRDefault="00A9522C" w:rsidP="000A6E05">
      <w:pPr>
        <w:pStyle w:val="BodyTextIndent3"/>
        <w:spacing w:line="360" w:lineRule="auto"/>
        <w:ind w:left="0" w:firstLine="720"/>
        <w:jc w:val="left"/>
        <w:rPr>
          <w:sz w:val="26"/>
          <w:szCs w:val="26"/>
        </w:rPr>
      </w:pPr>
      <w:r w:rsidRPr="00526190">
        <w:rPr>
          <w:sz w:val="26"/>
          <w:szCs w:val="26"/>
        </w:rPr>
        <w:t xml:space="preserve">The Commission proposes to rename this measure </w:t>
      </w:r>
      <w:r w:rsidR="00246695">
        <w:rPr>
          <w:sz w:val="26"/>
          <w:szCs w:val="26"/>
        </w:rPr>
        <w:t>“</w:t>
      </w:r>
      <w:r w:rsidR="00E0366B" w:rsidRPr="00526190">
        <w:rPr>
          <w:sz w:val="26"/>
          <w:szCs w:val="26"/>
        </w:rPr>
        <w:t>Lighting Retrofits</w:t>
      </w:r>
      <w:r w:rsidR="00246695">
        <w:rPr>
          <w:sz w:val="26"/>
          <w:szCs w:val="26"/>
        </w:rPr>
        <w:t>”</w:t>
      </w:r>
      <w:r w:rsidR="00E0366B" w:rsidRPr="00526190">
        <w:rPr>
          <w:sz w:val="26"/>
          <w:szCs w:val="26"/>
        </w:rPr>
        <w:t xml:space="preserve"> to </w:t>
      </w:r>
      <w:r w:rsidR="00C30D28">
        <w:rPr>
          <w:sz w:val="26"/>
          <w:szCs w:val="26"/>
        </w:rPr>
        <w:t xml:space="preserve">align with </w:t>
      </w:r>
      <w:r w:rsidR="00D31FF8" w:rsidRPr="00526190">
        <w:rPr>
          <w:sz w:val="26"/>
          <w:szCs w:val="26"/>
        </w:rPr>
        <w:t>clarif</w:t>
      </w:r>
      <w:r w:rsidR="00A34C8E">
        <w:rPr>
          <w:sz w:val="26"/>
          <w:szCs w:val="26"/>
        </w:rPr>
        <w:t>ied</w:t>
      </w:r>
      <w:r w:rsidR="00D31FF8" w:rsidRPr="00526190">
        <w:rPr>
          <w:sz w:val="26"/>
          <w:szCs w:val="26"/>
        </w:rPr>
        <w:t xml:space="preserve"> </w:t>
      </w:r>
      <w:r w:rsidR="00D776F5" w:rsidRPr="00526190">
        <w:rPr>
          <w:sz w:val="26"/>
          <w:szCs w:val="26"/>
        </w:rPr>
        <w:t xml:space="preserve">vintage </w:t>
      </w:r>
      <w:r w:rsidR="00706D12" w:rsidRPr="00526190">
        <w:rPr>
          <w:sz w:val="26"/>
          <w:szCs w:val="26"/>
        </w:rPr>
        <w:t xml:space="preserve">and </w:t>
      </w:r>
      <w:r w:rsidR="00B36E42" w:rsidRPr="00526190">
        <w:rPr>
          <w:sz w:val="26"/>
          <w:szCs w:val="26"/>
        </w:rPr>
        <w:t xml:space="preserve">baseline </w:t>
      </w:r>
      <w:r w:rsidR="0042534C" w:rsidRPr="00526190">
        <w:rPr>
          <w:sz w:val="26"/>
          <w:szCs w:val="26"/>
        </w:rPr>
        <w:t xml:space="preserve">assumptions. </w:t>
      </w:r>
      <w:r w:rsidR="00985DDB" w:rsidRPr="00526190">
        <w:rPr>
          <w:sz w:val="26"/>
          <w:szCs w:val="26"/>
        </w:rPr>
        <w:t xml:space="preserve">This measure </w:t>
      </w:r>
      <w:r w:rsidR="00E55595" w:rsidRPr="00526190">
        <w:rPr>
          <w:sz w:val="26"/>
          <w:szCs w:val="26"/>
        </w:rPr>
        <w:t xml:space="preserve">only applies to </w:t>
      </w:r>
      <w:r w:rsidR="005D2F07" w:rsidRPr="00526190">
        <w:rPr>
          <w:sz w:val="26"/>
          <w:szCs w:val="26"/>
        </w:rPr>
        <w:t>cases where program participants replace working lighting equipment with</w:t>
      </w:r>
      <w:r w:rsidR="00AF3F3F">
        <w:rPr>
          <w:sz w:val="26"/>
          <w:szCs w:val="26"/>
        </w:rPr>
        <w:t xml:space="preserve"> </w:t>
      </w:r>
      <w:proofErr w:type="spellStart"/>
      <w:r w:rsidR="00AF3F3F">
        <w:rPr>
          <w:sz w:val="26"/>
          <w:szCs w:val="26"/>
        </w:rPr>
        <w:t>DesignLights</w:t>
      </w:r>
      <w:proofErr w:type="spellEnd"/>
      <w:r w:rsidR="00AF3F3F">
        <w:rPr>
          <w:sz w:val="26"/>
          <w:szCs w:val="26"/>
        </w:rPr>
        <w:t xml:space="preserve"> Consortium (DLC)</w:t>
      </w:r>
      <w:r w:rsidR="00B74CB7">
        <w:rPr>
          <w:sz w:val="26"/>
          <w:szCs w:val="26"/>
        </w:rPr>
        <w:t xml:space="preserve"> certified</w:t>
      </w:r>
      <w:r w:rsidR="00F676A6" w:rsidRPr="00526190">
        <w:rPr>
          <w:sz w:val="26"/>
          <w:szCs w:val="26"/>
        </w:rPr>
        <w:t xml:space="preserve"> LED equipment</w:t>
      </w:r>
      <w:r w:rsidR="00090016" w:rsidRPr="00526190">
        <w:rPr>
          <w:sz w:val="26"/>
          <w:szCs w:val="26"/>
        </w:rPr>
        <w:t xml:space="preserve"> or </w:t>
      </w:r>
      <w:r w:rsidR="00896B5C" w:rsidRPr="00526190">
        <w:rPr>
          <w:sz w:val="26"/>
          <w:szCs w:val="26"/>
        </w:rPr>
        <w:t xml:space="preserve">permanently remove working lamps or fixtures. </w:t>
      </w:r>
      <w:r w:rsidR="008D4ACA" w:rsidRPr="00526190">
        <w:rPr>
          <w:sz w:val="26"/>
          <w:szCs w:val="26"/>
        </w:rPr>
        <w:t xml:space="preserve">We believe </w:t>
      </w:r>
      <w:r w:rsidR="00246695">
        <w:rPr>
          <w:sz w:val="26"/>
          <w:szCs w:val="26"/>
        </w:rPr>
        <w:t xml:space="preserve">the </w:t>
      </w:r>
      <w:r w:rsidR="0033501B" w:rsidRPr="00526190">
        <w:rPr>
          <w:sz w:val="26"/>
          <w:szCs w:val="26"/>
        </w:rPr>
        <w:t xml:space="preserve">revised </w:t>
      </w:r>
      <w:r w:rsidR="00246695">
        <w:rPr>
          <w:sz w:val="26"/>
          <w:szCs w:val="26"/>
        </w:rPr>
        <w:t xml:space="preserve">measure </w:t>
      </w:r>
      <w:r w:rsidR="0033501B" w:rsidRPr="00526190">
        <w:rPr>
          <w:sz w:val="26"/>
          <w:szCs w:val="26"/>
        </w:rPr>
        <w:t xml:space="preserve">name will help to </w:t>
      </w:r>
      <w:r w:rsidR="00566A1F" w:rsidRPr="00526190">
        <w:rPr>
          <w:sz w:val="26"/>
          <w:szCs w:val="26"/>
        </w:rPr>
        <w:t xml:space="preserve">distinguish this measure from </w:t>
      </w:r>
      <w:r w:rsidR="006023B4" w:rsidRPr="00526190">
        <w:rPr>
          <w:sz w:val="26"/>
          <w:szCs w:val="26"/>
        </w:rPr>
        <w:t xml:space="preserve">the Midstream Lighting Incentives measure </w:t>
      </w:r>
      <w:r w:rsidR="00011342" w:rsidRPr="00526190">
        <w:rPr>
          <w:sz w:val="26"/>
          <w:szCs w:val="26"/>
        </w:rPr>
        <w:t>which follows a replace on burnout vintage.</w:t>
      </w:r>
    </w:p>
    <w:p w14:paraId="7DAB6F35" w14:textId="73DFD896" w:rsidR="009A2D44" w:rsidRPr="00526190" w:rsidRDefault="008972EE" w:rsidP="000A6E05">
      <w:pPr>
        <w:pStyle w:val="BodyTextIndent3"/>
        <w:spacing w:line="360" w:lineRule="auto"/>
        <w:ind w:left="0" w:firstLine="720"/>
        <w:jc w:val="left"/>
        <w:rPr>
          <w:sz w:val="26"/>
          <w:szCs w:val="26"/>
        </w:rPr>
      </w:pPr>
      <w:r w:rsidRPr="00526190">
        <w:rPr>
          <w:sz w:val="26"/>
          <w:szCs w:val="26"/>
        </w:rPr>
        <w:t>The Commission proposes assuming a single measure life of 15 years for all LED</w:t>
      </w:r>
      <w:r w:rsidR="00844F83" w:rsidRPr="00526190">
        <w:rPr>
          <w:sz w:val="26"/>
          <w:szCs w:val="26"/>
        </w:rPr>
        <w:t xml:space="preserve"> Lighting Equipment and </w:t>
      </w:r>
      <w:r w:rsidR="00410905" w:rsidRPr="00526190">
        <w:rPr>
          <w:sz w:val="26"/>
          <w:szCs w:val="26"/>
        </w:rPr>
        <w:t>a measure life of 11 years for Permanent Lamp/Fixture Removal</w:t>
      </w:r>
      <w:r w:rsidR="004241EC" w:rsidRPr="00526190">
        <w:rPr>
          <w:sz w:val="26"/>
          <w:szCs w:val="26"/>
        </w:rPr>
        <w:t>.</w:t>
      </w:r>
      <w:r w:rsidR="009C414D" w:rsidRPr="00526190">
        <w:rPr>
          <w:sz w:val="26"/>
          <w:szCs w:val="26"/>
        </w:rPr>
        <w:t xml:space="preserve"> </w:t>
      </w:r>
      <w:r w:rsidR="002644E5" w:rsidRPr="00526190">
        <w:rPr>
          <w:sz w:val="26"/>
          <w:szCs w:val="26"/>
        </w:rPr>
        <w:t xml:space="preserve">In addition, </w:t>
      </w:r>
      <w:r w:rsidR="00D224D0" w:rsidRPr="00526190">
        <w:rPr>
          <w:sz w:val="26"/>
          <w:szCs w:val="26"/>
        </w:rPr>
        <w:t xml:space="preserve">because the EISA “backstop” </w:t>
      </w:r>
      <w:r w:rsidR="00796D84" w:rsidRPr="00526190">
        <w:rPr>
          <w:sz w:val="26"/>
          <w:szCs w:val="26"/>
        </w:rPr>
        <w:t xml:space="preserve">provision, which came into effect in August 2023, introduced minimum efficacy standards for </w:t>
      </w:r>
      <w:r w:rsidR="002E2B7E">
        <w:rPr>
          <w:sz w:val="26"/>
          <w:szCs w:val="26"/>
        </w:rPr>
        <w:t>GSLs</w:t>
      </w:r>
      <w:r w:rsidR="00796D84" w:rsidRPr="00526190">
        <w:rPr>
          <w:sz w:val="26"/>
          <w:szCs w:val="26"/>
        </w:rPr>
        <w:t>, screw-based integrated LED lamps are no longer eli</w:t>
      </w:r>
      <w:r w:rsidR="009A2D44" w:rsidRPr="00526190">
        <w:rPr>
          <w:sz w:val="26"/>
          <w:szCs w:val="26"/>
        </w:rPr>
        <w:t>gible for lighting retrofit incentives. The Commission therefore proposes to remove screw-based lighting from this measure.</w:t>
      </w:r>
      <w:r w:rsidR="00733A98">
        <w:rPr>
          <w:sz w:val="26"/>
          <w:szCs w:val="26"/>
        </w:rPr>
        <w:t xml:space="preserve">  </w:t>
      </w:r>
    </w:p>
    <w:p w14:paraId="69ADA262" w14:textId="2524AB22" w:rsidR="009A2D44" w:rsidRPr="00526190" w:rsidRDefault="009A2D44" w:rsidP="000A6E05">
      <w:pPr>
        <w:pStyle w:val="BodyTextIndent3"/>
        <w:spacing w:line="360" w:lineRule="auto"/>
        <w:ind w:left="0"/>
        <w:jc w:val="left"/>
        <w:rPr>
          <w:sz w:val="26"/>
          <w:szCs w:val="26"/>
        </w:rPr>
      </w:pPr>
      <w:r w:rsidRPr="00526190">
        <w:rPr>
          <w:sz w:val="26"/>
          <w:szCs w:val="26"/>
        </w:rPr>
        <w:tab/>
      </w:r>
      <w:r w:rsidR="001F7116" w:rsidRPr="00526190">
        <w:rPr>
          <w:sz w:val="26"/>
          <w:szCs w:val="26"/>
        </w:rPr>
        <w:t>The</w:t>
      </w:r>
      <w:r w:rsidR="008A0CF8" w:rsidRPr="00526190">
        <w:rPr>
          <w:sz w:val="26"/>
          <w:szCs w:val="26"/>
        </w:rPr>
        <w:t xml:space="preserve"> Energy Policy Act of 2005 (EPACT 2005) and EISA of 2007 introduced new efficacy standards for linear fluorescent bulbs and ballasts, effectively phasing out most T-12 </w:t>
      </w:r>
      <w:r w:rsidR="001F7116" w:rsidRPr="00526190">
        <w:rPr>
          <w:sz w:val="26"/>
          <w:szCs w:val="26"/>
        </w:rPr>
        <w:t xml:space="preserve">bulbs. </w:t>
      </w:r>
      <w:r w:rsidR="00482361" w:rsidRPr="00526190">
        <w:rPr>
          <w:sz w:val="26"/>
          <w:szCs w:val="26"/>
        </w:rPr>
        <w:t xml:space="preserve">As a result, </w:t>
      </w:r>
      <w:r w:rsidR="00B87B42" w:rsidRPr="00526190">
        <w:rPr>
          <w:sz w:val="26"/>
          <w:szCs w:val="26"/>
        </w:rPr>
        <w:t xml:space="preserve">standard T-8s became the baseline for </w:t>
      </w:r>
      <w:r w:rsidR="009D584E">
        <w:rPr>
          <w:sz w:val="26"/>
          <w:szCs w:val="26"/>
        </w:rPr>
        <w:t>Act 129</w:t>
      </w:r>
      <w:r w:rsidR="00B87B42" w:rsidRPr="00526190">
        <w:rPr>
          <w:sz w:val="26"/>
          <w:szCs w:val="26"/>
        </w:rPr>
        <w:t xml:space="preserve"> T-12 linear fluorescent retrofits beginning </w:t>
      </w:r>
      <w:r w:rsidR="00EF610F">
        <w:rPr>
          <w:sz w:val="26"/>
          <w:szCs w:val="26"/>
        </w:rPr>
        <w:t>with</w:t>
      </w:r>
      <w:r w:rsidR="00943970" w:rsidRPr="00526190">
        <w:rPr>
          <w:sz w:val="26"/>
          <w:szCs w:val="26"/>
        </w:rPr>
        <w:t xml:space="preserve"> the 20</w:t>
      </w:r>
      <w:r w:rsidR="002543F3" w:rsidRPr="00526190">
        <w:rPr>
          <w:sz w:val="26"/>
          <w:szCs w:val="26"/>
        </w:rPr>
        <w:t>16</w:t>
      </w:r>
      <w:r w:rsidR="00943970" w:rsidRPr="00526190">
        <w:rPr>
          <w:sz w:val="26"/>
          <w:szCs w:val="26"/>
        </w:rPr>
        <w:t xml:space="preserve"> TRM</w:t>
      </w:r>
      <w:r w:rsidR="00B87B42" w:rsidRPr="00526190">
        <w:rPr>
          <w:sz w:val="26"/>
          <w:szCs w:val="26"/>
        </w:rPr>
        <w:t xml:space="preserve">. </w:t>
      </w:r>
      <w:r w:rsidR="00EA3461" w:rsidRPr="00526190">
        <w:rPr>
          <w:sz w:val="26"/>
          <w:szCs w:val="26"/>
        </w:rPr>
        <w:t xml:space="preserve">Despite </w:t>
      </w:r>
      <w:r w:rsidR="00412C04" w:rsidRPr="00526190">
        <w:rPr>
          <w:sz w:val="26"/>
          <w:szCs w:val="26"/>
        </w:rPr>
        <w:t xml:space="preserve">the </w:t>
      </w:r>
      <w:r w:rsidR="000129C3" w:rsidRPr="00526190">
        <w:rPr>
          <w:sz w:val="26"/>
          <w:szCs w:val="26"/>
        </w:rPr>
        <w:t>standard change</w:t>
      </w:r>
      <w:r w:rsidR="0036183C" w:rsidRPr="00526190">
        <w:rPr>
          <w:sz w:val="26"/>
          <w:szCs w:val="26"/>
        </w:rPr>
        <w:t>,</w:t>
      </w:r>
      <w:r w:rsidR="00B87B42" w:rsidRPr="00526190">
        <w:rPr>
          <w:sz w:val="26"/>
          <w:szCs w:val="26"/>
        </w:rPr>
        <w:t xml:space="preserve"> </w:t>
      </w:r>
      <w:r w:rsidR="000129C3" w:rsidRPr="00526190">
        <w:rPr>
          <w:sz w:val="26"/>
          <w:szCs w:val="26"/>
        </w:rPr>
        <w:t>the 2023</w:t>
      </w:r>
      <w:r w:rsidR="00B87B42" w:rsidRPr="00526190">
        <w:rPr>
          <w:sz w:val="26"/>
          <w:szCs w:val="26"/>
        </w:rPr>
        <w:t xml:space="preserve"> </w:t>
      </w:r>
      <w:r w:rsidR="00381961" w:rsidRPr="00526190">
        <w:rPr>
          <w:sz w:val="26"/>
          <w:szCs w:val="26"/>
        </w:rPr>
        <w:t xml:space="preserve">Act 129 </w:t>
      </w:r>
      <w:r w:rsidR="000129C3" w:rsidRPr="00526190">
        <w:rPr>
          <w:sz w:val="26"/>
          <w:szCs w:val="26"/>
        </w:rPr>
        <w:t>Non-Residential</w:t>
      </w:r>
      <w:r w:rsidR="00381961" w:rsidRPr="00526190">
        <w:rPr>
          <w:sz w:val="26"/>
          <w:szCs w:val="26"/>
        </w:rPr>
        <w:t xml:space="preserve"> Baseline Stud</w:t>
      </w:r>
      <w:r w:rsidR="00E21F2C">
        <w:rPr>
          <w:sz w:val="26"/>
          <w:szCs w:val="26"/>
        </w:rPr>
        <w:t>y</w:t>
      </w:r>
      <w:r w:rsidR="00381961" w:rsidRPr="00526190">
        <w:rPr>
          <w:sz w:val="26"/>
          <w:szCs w:val="26"/>
        </w:rPr>
        <w:t xml:space="preserve"> </w:t>
      </w:r>
      <w:r w:rsidR="000129C3" w:rsidRPr="00526190">
        <w:rPr>
          <w:sz w:val="26"/>
          <w:szCs w:val="26"/>
        </w:rPr>
        <w:t>found approximately 14% of all indoor linear general service</w:t>
      </w:r>
      <w:r w:rsidR="00381961" w:rsidRPr="00526190">
        <w:rPr>
          <w:sz w:val="26"/>
          <w:szCs w:val="26"/>
        </w:rPr>
        <w:t xml:space="preserve"> lighting in Pennsylvania businesses</w:t>
      </w:r>
      <w:r w:rsidR="000129C3" w:rsidRPr="00526190">
        <w:rPr>
          <w:sz w:val="26"/>
          <w:szCs w:val="26"/>
        </w:rPr>
        <w:t xml:space="preserve"> was</w:t>
      </w:r>
      <w:r w:rsidR="00381961" w:rsidRPr="00526190">
        <w:rPr>
          <w:sz w:val="26"/>
          <w:szCs w:val="26"/>
        </w:rPr>
        <w:t xml:space="preserve"> T-12 linear fluorescent</w:t>
      </w:r>
      <w:r w:rsidR="0036183C" w:rsidRPr="00526190">
        <w:rPr>
          <w:sz w:val="26"/>
          <w:szCs w:val="26"/>
        </w:rPr>
        <w:t>.</w:t>
      </w:r>
      <w:r w:rsidR="004C5F64" w:rsidRPr="00526190">
        <w:rPr>
          <w:sz w:val="26"/>
          <w:szCs w:val="26"/>
        </w:rPr>
        <w:t xml:space="preserve"> To address this, the Commission proposes allowing </w:t>
      </w:r>
      <w:r w:rsidR="00286479" w:rsidRPr="00526190">
        <w:rPr>
          <w:sz w:val="26"/>
          <w:szCs w:val="26"/>
        </w:rPr>
        <w:t xml:space="preserve">existing </w:t>
      </w:r>
      <w:r w:rsidR="004C5F64" w:rsidRPr="00526190">
        <w:rPr>
          <w:sz w:val="26"/>
          <w:szCs w:val="26"/>
        </w:rPr>
        <w:t xml:space="preserve">T-12 fixtures to be used as a </w:t>
      </w:r>
      <w:r w:rsidR="00D80300" w:rsidRPr="00526190">
        <w:rPr>
          <w:sz w:val="26"/>
          <w:szCs w:val="26"/>
        </w:rPr>
        <w:t>baseline</w:t>
      </w:r>
      <w:r w:rsidR="00711B86" w:rsidRPr="00526190">
        <w:rPr>
          <w:sz w:val="26"/>
          <w:szCs w:val="26"/>
        </w:rPr>
        <w:t xml:space="preserve"> </w:t>
      </w:r>
      <w:r w:rsidR="002543F3" w:rsidRPr="00526190">
        <w:rPr>
          <w:sz w:val="26"/>
          <w:szCs w:val="26"/>
        </w:rPr>
        <w:t>provided</w:t>
      </w:r>
      <w:r w:rsidR="00711B86" w:rsidRPr="00526190">
        <w:rPr>
          <w:sz w:val="26"/>
          <w:szCs w:val="26"/>
        </w:rPr>
        <w:t xml:space="preserve"> the existing fixture is in working condition at the time of the retrofit</w:t>
      </w:r>
      <w:r w:rsidR="00843B2F" w:rsidRPr="00526190">
        <w:rPr>
          <w:sz w:val="26"/>
          <w:szCs w:val="26"/>
        </w:rPr>
        <w:t>.</w:t>
      </w:r>
      <w:r w:rsidR="00733A98">
        <w:rPr>
          <w:sz w:val="26"/>
          <w:szCs w:val="26"/>
        </w:rPr>
        <w:t xml:space="preserve"> </w:t>
      </w:r>
      <w:r w:rsidR="0036183C" w:rsidRPr="00526190">
        <w:rPr>
          <w:sz w:val="26"/>
          <w:szCs w:val="26"/>
        </w:rPr>
        <w:t xml:space="preserve"> </w:t>
      </w:r>
    </w:p>
    <w:p w14:paraId="038DCB01" w14:textId="68B43752" w:rsidR="007F355B" w:rsidRPr="00526190" w:rsidDel="001E4382" w:rsidRDefault="00984601" w:rsidP="000A6E05">
      <w:pPr>
        <w:pStyle w:val="BodyTextIndent3"/>
        <w:spacing w:line="360" w:lineRule="auto"/>
        <w:ind w:left="0" w:firstLine="720"/>
        <w:jc w:val="left"/>
        <w:rPr>
          <w:sz w:val="26"/>
          <w:szCs w:val="26"/>
        </w:rPr>
      </w:pPr>
      <w:r w:rsidRPr="00526190">
        <w:rPr>
          <w:sz w:val="26"/>
          <w:szCs w:val="26"/>
        </w:rPr>
        <w:t xml:space="preserve">The Commission also </w:t>
      </w:r>
      <w:r w:rsidR="00ED7691" w:rsidRPr="00526190">
        <w:rPr>
          <w:sz w:val="26"/>
          <w:szCs w:val="26"/>
        </w:rPr>
        <w:t>proposes</w:t>
      </w:r>
      <w:r w:rsidR="00C92DDD" w:rsidRPr="00526190">
        <w:rPr>
          <w:sz w:val="26"/>
          <w:szCs w:val="26"/>
        </w:rPr>
        <w:t xml:space="preserve"> </w:t>
      </w:r>
      <w:r w:rsidR="001E4382" w:rsidRPr="00526190">
        <w:rPr>
          <w:sz w:val="26"/>
          <w:szCs w:val="26"/>
        </w:rPr>
        <w:t xml:space="preserve">adding interactive energy and demand impacts for winter, as well as </w:t>
      </w:r>
      <w:r w:rsidR="00C92DDD" w:rsidRPr="00526190">
        <w:rPr>
          <w:sz w:val="26"/>
          <w:szCs w:val="26"/>
        </w:rPr>
        <w:t>adding</w:t>
      </w:r>
      <w:r w:rsidR="001303D1" w:rsidRPr="00526190">
        <w:rPr>
          <w:sz w:val="26"/>
          <w:szCs w:val="26"/>
        </w:rPr>
        <w:t xml:space="preserve"> </w:t>
      </w:r>
      <w:r w:rsidR="005649B1" w:rsidRPr="00526190">
        <w:rPr>
          <w:sz w:val="26"/>
          <w:szCs w:val="26"/>
        </w:rPr>
        <w:t>new HVAC configurations for determining</w:t>
      </w:r>
      <w:r w:rsidR="001E4382" w:rsidRPr="00526190">
        <w:rPr>
          <w:sz w:val="26"/>
          <w:szCs w:val="26"/>
        </w:rPr>
        <w:t xml:space="preserve"> the</w:t>
      </w:r>
      <w:r w:rsidR="005649B1" w:rsidRPr="00526190">
        <w:rPr>
          <w:sz w:val="26"/>
          <w:szCs w:val="26"/>
        </w:rPr>
        <w:t xml:space="preserve"> interactive </w:t>
      </w:r>
      <w:r w:rsidR="00746158" w:rsidRPr="00526190">
        <w:rPr>
          <w:sz w:val="26"/>
          <w:szCs w:val="26"/>
        </w:rPr>
        <w:t xml:space="preserve">energy </w:t>
      </w:r>
      <w:r w:rsidR="001E4382" w:rsidRPr="00526190">
        <w:rPr>
          <w:sz w:val="26"/>
          <w:szCs w:val="26"/>
        </w:rPr>
        <w:t xml:space="preserve">and demand factors. </w:t>
      </w:r>
      <w:r w:rsidR="009279D8" w:rsidRPr="00526190">
        <w:rPr>
          <w:sz w:val="26"/>
          <w:szCs w:val="26"/>
        </w:rPr>
        <w:t xml:space="preserve">Five HVAC configurations, AC with Fossil Fuel Heat, AC with Electric Heat, Fossil Fuel Heat Only, Electric Heat Only, and Unknown (Market </w:t>
      </w:r>
      <w:r w:rsidR="009279D8" w:rsidRPr="00526190">
        <w:rPr>
          <w:sz w:val="26"/>
          <w:szCs w:val="26"/>
        </w:rPr>
        <w:lastRenderedPageBreak/>
        <w:t xml:space="preserve">Average) will replace the </w:t>
      </w:r>
      <w:r w:rsidR="00FD20A2" w:rsidRPr="00526190">
        <w:rPr>
          <w:sz w:val="26"/>
          <w:szCs w:val="26"/>
        </w:rPr>
        <w:t xml:space="preserve">two </w:t>
      </w:r>
      <w:r w:rsidR="009279D8" w:rsidRPr="00526190">
        <w:rPr>
          <w:sz w:val="26"/>
          <w:szCs w:val="26"/>
        </w:rPr>
        <w:t>heating fuel configuration</w:t>
      </w:r>
      <w:r w:rsidR="00FD20A2" w:rsidRPr="00526190">
        <w:rPr>
          <w:sz w:val="26"/>
          <w:szCs w:val="26"/>
        </w:rPr>
        <w:t>s</w:t>
      </w:r>
      <w:r w:rsidR="009279D8" w:rsidRPr="00526190">
        <w:rPr>
          <w:sz w:val="26"/>
          <w:szCs w:val="26"/>
        </w:rPr>
        <w:t xml:space="preserve"> used in the 2021 TRM, which consisted of </w:t>
      </w:r>
      <w:r w:rsidR="00FD20A2" w:rsidRPr="00526190">
        <w:rPr>
          <w:sz w:val="26"/>
          <w:szCs w:val="26"/>
        </w:rPr>
        <w:t xml:space="preserve">Non-Electric </w:t>
      </w:r>
      <w:r w:rsidR="002A0057" w:rsidRPr="00526190">
        <w:rPr>
          <w:sz w:val="26"/>
          <w:szCs w:val="26"/>
        </w:rPr>
        <w:t>Heat</w:t>
      </w:r>
      <w:r w:rsidR="009279D8" w:rsidRPr="00526190">
        <w:rPr>
          <w:sz w:val="26"/>
          <w:szCs w:val="26"/>
        </w:rPr>
        <w:t xml:space="preserve"> and </w:t>
      </w:r>
      <w:r w:rsidR="002A0057" w:rsidRPr="00526190">
        <w:rPr>
          <w:sz w:val="26"/>
          <w:szCs w:val="26"/>
        </w:rPr>
        <w:t>Electric</w:t>
      </w:r>
      <w:r w:rsidR="009279D8" w:rsidRPr="00526190">
        <w:rPr>
          <w:sz w:val="26"/>
          <w:szCs w:val="26"/>
        </w:rPr>
        <w:t xml:space="preserve"> </w:t>
      </w:r>
      <w:r w:rsidR="002A0057" w:rsidRPr="00526190">
        <w:rPr>
          <w:sz w:val="26"/>
          <w:szCs w:val="26"/>
        </w:rPr>
        <w:t>Heat</w:t>
      </w:r>
      <w:r w:rsidR="009279D8" w:rsidRPr="00526190">
        <w:rPr>
          <w:sz w:val="26"/>
          <w:szCs w:val="26"/>
        </w:rPr>
        <w:t xml:space="preserve">. </w:t>
      </w:r>
    </w:p>
    <w:p w14:paraId="49033D77" w14:textId="56A75EE2" w:rsidR="003E0BEA" w:rsidRDefault="009279D8" w:rsidP="000A6E05">
      <w:pPr>
        <w:pStyle w:val="BodyTextIndent3"/>
        <w:spacing w:after="0" w:line="360" w:lineRule="auto"/>
        <w:ind w:left="0" w:firstLine="720"/>
        <w:jc w:val="left"/>
        <w:rPr>
          <w:sz w:val="26"/>
          <w:szCs w:val="26"/>
        </w:rPr>
      </w:pPr>
      <w:r w:rsidRPr="00526190">
        <w:rPr>
          <w:sz w:val="26"/>
          <w:szCs w:val="26"/>
        </w:rPr>
        <w:t>Finally, t</w:t>
      </w:r>
      <w:r w:rsidR="000631C1" w:rsidRPr="00526190">
        <w:rPr>
          <w:sz w:val="26"/>
          <w:szCs w:val="26"/>
        </w:rPr>
        <w:t xml:space="preserve">he Commission proposes </w:t>
      </w:r>
      <w:r w:rsidR="006E7430" w:rsidRPr="00526190">
        <w:rPr>
          <w:sz w:val="26"/>
          <w:szCs w:val="26"/>
        </w:rPr>
        <w:t xml:space="preserve">an additional savings control factor strategy, </w:t>
      </w:r>
      <w:r w:rsidR="00C53582" w:rsidRPr="00526190">
        <w:rPr>
          <w:sz w:val="26"/>
          <w:szCs w:val="26"/>
        </w:rPr>
        <w:t xml:space="preserve">Networked Lighting Control. </w:t>
      </w:r>
      <w:r w:rsidR="009970BD" w:rsidRPr="00526190">
        <w:rPr>
          <w:sz w:val="26"/>
          <w:szCs w:val="26"/>
        </w:rPr>
        <w:t xml:space="preserve">A networked lighting control system consists of an intelligent network of </w:t>
      </w:r>
      <w:r w:rsidR="00656A66" w:rsidRPr="00526190">
        <w:rPr>
          <w:sz w:val="26"/>
          <w:szCs w:val="26"/>
        </w:rPr>
        <w:t xml:space="preserve">individually addressable </w:t>
      </w:r>
      <w:r w:rsidR="00E06030" w:rsidRPr="00526190">
        <w:rPr>
          <w:sz w:val="26"/>
          <w:szCs w:val="26"/>
        </w:rPr>
        <w:t>luminaires</w:t>
      </w:r>
      <w:r w:rsidR="00656A66" w:rsidRPr="00526190">
        <w:rPr>
          <w:sz w:val="26"/>
          <w:szCs w:val="26"/>
        </w:rPr>
        <w:t xml:space="preserve"> and control devices, allowing for </w:t>
      </w:r>
      <w:r w:rsidR="00E06030" w:rsidRPr="00526190">
        <w:rPr>
          <w:sz w:val="26"/>
          <w:szCs w:val="26"/>
        </w:rPr>
        <w:t>the application of multiple control strategies and programmability.</w:t>
      </w:r>
    </w:p>
    <w:p w14:paraId="7B641A21" w14:textId="77777777" w:rsidR="00DE1CEA" w:rsidRPr="00526190" w:rsidRDefault="00DE1CEA" w:rsidP="000A6E05">
      <w:pPr>
        <w:pStyle w:val="BodyTextIndent3"/>
        <w:spacing w:line="360" w:lineRule="auto"/>
        <w:ind w:left="0"/>
        <w:rPr>
          <w:sz w:val="26"/>
          <w:szCs w:val="26"/>
        </w:rPr>
      </w:pPr>
    </w:p>
    <w:p w14:paraId="65C7EB18" w14:textId="77777777" w:rsidR="000C37BD" w:rsidRDefault="000C37BD" w:rsidP="0016650F">
      <w:pPr>
        <w:pStyle w:val="Heading3"/>
        <w:numPr>
          <w:ilvl w:val="0"/>
          <w:numId w:val="86"/>
        </w:numPr>
      </w:pPr>
      <w:bookmarkStart w:id="120" w:name="_Ref722315"/>
      <w:bookmarkStart w:id="121" w:name="_Toc164782456"/>
      <w:r w:rsidRPr="00B55831">
        <w:t>Section 3.1.2 – New Construction Lighting</w:t>
      </w:r>
      <w:r w:rsidRPr="00767FF1">
        <w:rPr>
          <w:vertAlign w:val="superscript"/>
        </w:rPr>
        <w:footnoteReference w:id="68"/>
      </w:r>
      <w:bookmarkEnd w:id="120"/>
      <w:bookmarkEnd w:id="121"/>
    </w:p>
    <w:p w14:paraId="52012740" w14:textId="552DE969" w:rsidR="00A0712C" w:rsidRDefault="008571F0" w:rsidP="00A0712C">
      <w:pPr>
        <w:pStyle w:val="Explanationtext"/>
        <w:jc w:val="left"/>
      </w:pPr>
      <w:r w:rsidRPr="008C1528">
        <w:t>The C</w:t>
      </w:r>
      <w:r>
        <w:t xml:space="preserve">ommission proposes updating </w:t>
      </w:r>
      <w:r w:rsidR="00D041F8">
        <w:t xml:space="preserve">the </w:t>
      </w:r>
      <w:r w:rsidR="00795E99">
        <w:t xml:space="preserve">interior and exterior </w:t>
      </w:r>
      <w:r w:rsidR="00D041F8">
        <w:t>lighting power density (LPD)</w:t>
      </w:r>
      <w:r w:rsidR="00795E99">
        <w:t xml:space="preserve"> values</w:t>
      </w:r>
      <w:r w:rsidR="009444E2">
        <w:t xml:space="preserve"> used to calculate </w:t>
      </w:r>
      <w:r w:rsidR="00795E99">
        <w:t>baseline wattage values to align with the allowances in IECC 2021</w:t>
      </w:r>
      <w:r w:rsidR="00FF6777">
        <w:t xml:space="preserve">. </w:t>
      </w:r>
      <w:r w:rsidR="00795E99">
        <w:t>The LPD values in IECC 2021 are generally lower than the allowances in the 2021 TRM, which were based on IECC 2015.</w:t>
      </w:r>
      <w:r w:rsidR="00ED5BED">
        <w:t xml:space="preserve"> </w:t>
      </w:r>
    </w:p>
    <w:p w14:paraId="4FC68717" w14:textId="77777777" w:rsidR="00A34C8E" w:rsidRPr="00A34C8E" w:rsidRDefault="00A34C8E" w:rsidP="00A34C8E">
      <w:pPr>
        <w:pStyle w:val="Explanationtext"/>
        <w:jc w:val="left"/>
      </w:pPr>
    </w:p>
    <w:p w14:paraId="35793BF4" w14:textId="77777777" w:rsidR="000C37BD" w:rsidRDefault="000C37BD" w:rsidP="0016650F">
      <w:pPr>
        <w:pStyle w:val="Heading3"/>
        <w:numPr>
          <w:ilvl w:val="0"/>
          <w:numId w:val="86"/>
        </w:numPr>
      </w:pPr>
      <w:bookmarkStart w:id="122" w:name="_Toc164782457"/>
      <w:r w:rsidRPr="002A15AD">
        <w:t>Section 3.1.3 – Lighting Controls</w:t>
      </w:r>
      <w:r w:rsidRPr="00767FF1">
        <w:rPr>
          <w:vertAlign w:val="superscript"/>
        </w:rPr>
        <w:footnoteReference w:id="69"/>
      </w:r>
      <w:bookmarkEnd w:id="122"/>
    </w:p>
    <w:p w14:paraId="2F7A4B75" w14:textId="6127F8E7" w:rsidR="00A118B8" w:rsidRPr="00526190" w:rsidRDefault="008B7DFE" w:rsidP="00526190">
      <w:pPr>
        <w:ind w:firstLine="720"/>
      </w:pPr>
      <w:r>
        <w:t>The Commission proposes adding a winter coincidence factor and winter interactive energy and demand factors.</w:t>
      </w:r>
      <w:r w:rsidR="00B64F73">
        <w:t xml:space="preserve"> </w:t>
      </w:r>
    </w:p>
    <w:p w14:paraId="3BFAFA3A" w14:textId="77777777" w:rsidR="00A118B8" w:rsidRPr="00A118B8" w:rsidRDefault="00A118B8" w:rsidP="00A118B8"/>
    <w:p w14:paraId="3B971CAA" w14:textId="6D44CB55" w:rsidR="00730DC7" w:rsidRDefault="002254C5" w:rsidP="0016650F">
      <w:pPr>
        <w:pStyle w:val="Heading3"/>
        <w:numPr>
          <w:ilvl w:val="0"/>
          <w:numId w:val="86"/>
        </w:numPr>
      </w:pPr>
      <w:bookmarkStart w:id="123" w:name="_Toc164782458"/>
      <w:r>
        <w:t xml:space="preserve">Section 3.1.4 </w:t>
      </w:r>
      <w:r w:rsidRPr="002A15AD">
        <w:t>–</w:t>
      </w:r>
      <w:r>
        <w:t xml:space="preserve"> </w:t>
      </w:r>
      <w:r w:rsidR="00A118B8">
        <w:t>LED Exit Signs</w:t>
      </w:r>
      <w:r w:rsidR="006B64C9" w:rsidRPr="00767FF1">
        <w:rPr>
          <w:vertAlign w:val="superscript"/>
        </w:rPr>
        <w:footnoteReference w:id="70"/>
      </w:r>
      <w:bookmarkEnd w:id="123"/>
    </w:p>
    <w:p w14:paraId="657CD485" w14:textId="582D1543" w:rsidR="008B7DFE" w:rsidRPr="008B7DFE" w:rsidRDefault="008B7DFE" w:rsidP="008B7DFE">
      <w:pPr>
        <w:ind w:firstLine="720"/>
      </w:pPr>
      <w:r>
        <w:t>The Commission proposes adding a winter coincidence factor and winter interactive energy and demand factors.</w:t>
      </w:r>
      <w:r w:rsidR="00B64F73">
        <w:t xml:space="preserve"> </w:t>
      </w:r>
      <w:r w:rsidR="001D58E3">
        <w:t xml:space="preserve">These minor updates </w:t>
      </w:r>
      <w:r w:rsidR="00FC0882">
        <w:t xml:space="preserve">lead to small changes in the default savings values. </w:t>
      </w:r>
    </w:p>
    <w:p w14:paraId="191D5FC1" w14:textId="77777777" w:rsidR="00A0712C" w:rsidRPr="0068186C" w:rsidRDefault="00A0712C" w:rsidP="00A0712C">
      <w:pPr>
        <w:pStyle w:val="Explanationtext"/>
        <w:jc w:val="left"/>
      </w:pPr>
    </w:p>
    <w:p w14:paraId="1B2E9767" w14:textId="60460F84" w:rsidR="000C37BD" w:rsidRPr="00426DFE" w:rsidRDefault="000C37BD" w:rsidP="0016650F">
      <w:pPr>
        <w:pStyle w:val="Heading3"/>
        <w:numPr>
          <w:ilvl w:val="0"/>
          <w:numId w:val="86"/>
        </w:numPr>
      </w:pPr>
      <w:bookmarkStart w:id="124" w:name="_Toc164782459"/>
      <w:r w:rsidRPr="003F3936">
        <w:lastRenderedPageBreak/>
        <w:t>Section 3.1.</w:t>
      </w:r>
      <w:r w:rsidR="00D80596" w:rsidRPr="003F3936">
        <w:t>6</w:t>
      </w:r>
      <w:r w:rsidRPr="003F3936">
        <w:t xml:space="preserve"> – LED Refrigeration Display Case Lighting</w:t>
      </w:r>
      <w:r w:rsidRPr="00767FF1">
        <w:rPr>
          <w:vertAlign w:val="superscript"/>
        </w:rPr>
        <w:footnoteReference w:id="71"/>
      </w:r>
      <w:bookmarkEnd w:id="124"/>
    </w:p>
    <w:p w14:paraId="0379B5D9" w14:textId="41F4E642" w:rsidR="006A4571" w:rsidRDefault="00322BB5" w:rsidP="00B90986">
      <w:pPr>
        <w:pStyle w:val="Explanationtext"/>
        <w:jc w:val="left"/>
      </w:pPr>
      <w:r w:rsidRPr="00C03DCD">
        <w:t xml:space="preserve">The Commission proposes adding </w:t>
      </w:r>
      <w:r w:rsidR="00180109" w:rsidRPr="00C03DCD">
        <w:t>a winter coincidence factor</w:t>
      </w:r>
      <w:r w:rsidR="006A4571" w:rsidRPr="00C03DCD">
        <w:t xml:space="preserve"> to the measure</w:t>
      </w:r>
      <w:r w:rsidR="00202615">
        <w:t xml:space="preserve"> equal to the </w:t>
      </w:r>
      <w:r w:rsidR="002F77E4">
        <w:t xml:space="preserve">winter CF for the ‘Grocery’ </w:t>
      </w:r>
      <w:r w:rsidR="004A014D">
        <w:t xml:space="preserve">building type. The Commission also proposes to align the summer CF for this measure with </w:t>
      </w:r>
      <w:r w:rsidR="003F3936">
        <w:t xml:space="preserve">the summer CF for the </w:t>
      </w:r>
      <w:r w:rsidR="00860782">
        <w:t>‘Gro</w:t>
      </w:r>
      <w:r w:rsidR="00F16D2B">
        <w:t>cery</w:t>
      </w:r>
      <w:r w:rsidR="00040E27">
        <w:t>’ building type</w:t>
      </w:r>
      <w:r w:rsidR="00E41C03">
        <w:t xml:space="preserve">. </w:t>
      </w:r>
    </w:p>
    <w:p w14:paraId="7BCC907C" w14:textId="77777777" w:rsidR="00426DFE" w:rsidRPr="0068186C" w:rsidRDefault="00426DFE" w:rsidP="00B90986">
      <w:pPr>
        <w:pStyle w:val="Explanationtext"/>
        <w:jc w:val="left"/>
      </w:pPr>
    </w:p>
    <w:p w14:paraId="160D1DC4" w14:textId="67771AD7" w:rsidR="00D80596" w:rsidRPr="00C03DCD" w:rsidRDefault="00D70CFF" w:rsidP="0016650F">
      <w:pPr>
        <w:pStyle w:val="Heading3"/>
        <w:numPr>
          <w:ilvl w:val="0"/>
          <w:numId w:val="86"/>
        </w:numPr>
      </w:pPr>
      <w:bookmarkStart w:id="125" w:name="_Toc164782460"/>
      <w:r w:rsidRPr="00C03DCD">
        <w:t xml:space="preserve">Section 3.1.7 – </w:t>
      </w:r>
      <w:r w:rsidR="00EE245C" w:rsidRPr="00C03DCD">
        <w:t xml:space="preserve">Lighting Improvements for Midstream </w:t>
      </w:r>
      <w:r w:rsidR="009217D5" w:rsidRPr="00C03DCD">
        <w:t>Delivery Programs</w:t>
      </w:r>
      <w:r w:rsidRPr="00767FF1">
        <w:rPr>
          <w:vertAlign w:val="superscript"/>
        </w:rPr>
        <w:footnoteReference w:id="72"/>
      </w:r>
      <w:bookmarkEnd w:id="125"/>
    </w:p>
    <w:p w14:paraId="23DAE732" w14:textId="16317936" w:rsidR="00A0712C" w:rsidRPr="00C03DCD" w:rsidRDefault="00244C35" w:rsidP="00A0712C">
      <w:pPr>
        <w:pStyle w:val="Explanationtext"/>
        <w:jc w:val="left"/>
      </w:pPr>
      <w:r>
        <w:t xml:space="preserve">The Commission proposes to rename this measure “Midstream Lighting Incentives” and </w:t>
      </w:r>
      <w:r w:rsidR="00DD7369">
        <w:t xml:space="preserve">make it exclusive to the replace on burnout vintage. </w:t>
      </w:r>
      <w:r w:rsidR="00BE3397">
        <w:t>Given the replace</w:t>
      </w:r>
      <w:r w:rsidR="000B4C72">
        <w:t>-</w:t>
      </w:r>
      <w:r w:rsidR="00BE3397">
        <w:t>on</w:t>
      </w:r>
      <w:r w:rsidR="000B4C72">
        <w:t>-</w:t>
      </w:r>
      <w:r w:rsidR="00BE3397">
        <w:t>burnout vintage, t</w:t>
      </w:r>
      <w:r w:rsidR="00C22DD1" w:rsidRPr="00C03DCD">
        <w:t xml:space="preserve">he Commission proposes </w:t>
      </w:r>
      <w:r w:rsidR="008665BC" w:rsidRPr="00C03DCD">
        <w:t>to have the least efficient technology available</w:t>
      </w:r>
      <w:r w:rsidR="00727007" w:rsidRPr="00C03DCD">
        <w:t xml:space="preserve"> for purchase</w:t>
      </w:r>
      <w:r w:rsidR="008665BC" w:rsidRPr="00C03DCD">
        <w:t xml:space="preserve"> set the </w:t>
      </w:r>
      <w:r w:rsidR="00727007" w:rsidRPr="00C03DCD">
        <w:t xml:space="preserve">baseline. </w:t>
      </w:r>
      <w:r w:rsidR="00EE3788">
        <w:t>The Commission propos</w:t>
      </w:r>
      <w:r w:rsidR="006E195B">
        <w:t>es</w:t>
      </w:r>
      <w:r w:rsidR="00EE3788">
        <w:t xml:space="preserve"> removal of most screw-based lamps </w:t>
      </w:r>
      <w:r w:rsidR="006A37D1">
        <w:t>from this measure d</w:t>
      </w:r>
      <w:r w:rsidR="00A5132B">
        <w:t>ue to EISA standards</w:t>
      </w:r>
      <w:r w:rsidR="004C3063">
        <w:t xml:space="preserve">. </w:t>
      </w:r>
      <w:r w:rsidR="001B7F38">
        <w:t xml:space="preserve">The remaining lamps </w:t>
      </w:r>
      <w:r w:rsidR="00567A17">
        <w:t xml:space="preserve">are </w:t>
      </w:r>
      <w:r w:rsidR="004C3063">
        <w:t xml:space="preserve">exempt </w:t>
      </w:r>
      <w:r w:rsidR="003F18F7">
        <w:t xml:space="preserve">under the </w:t>
      </w:r>
      <w:r w:rsidR="008134FE">
        <w:t>US</w:t>
      </w:r>
      <w:r w:rsidR="00D039D3">
        <w:t xml:space="preserve"> DOE</w:t>
      </w:r>
      <w:r w:rsidR="008134FE">
        <w:t xml:space="preserve"> </w:t>
      </w:r>
      <w:r w:rsidR="001115AC">
        <w:t xml:space="preserve">definition of </w:t>
      </w:r>
      <w:r w:rsidR="00F83370">
        <w:t>GSLs.</w:t>
      </w:r>
      <w:r w:rsidR="001115AC">
        <w:t xml:space="preserve"> </w:t>
      </w:r>
      <w:r w:rsidR="002D49E1">
        <w:t xml:space="preserve">For </w:t>
      </w:r>
      <w:r w:rsidR="001115AC">
        <w:t>these exempt</w:t>
      </w:r>
      <w:r w:rsidR="00B44CBE">
        <w:t xml:space="preserve"> products we propose to retain the </w:t>
      </w:r>
      <w:proofErr w:type="spellStart"/>
      <w:r w:rsidR="008C2D0A">
        <w:t>Watts</w:t>
      </w:r>
      <w:r w:rsidR="00077D21">
        <w:rPr>
          <w:vertAlign w:val="subscript"/>
        </w:rPr>
        <w:t>base</w:t>
      </w:r>
      <w:proofErr w:type="spellEnd"/>
      <w:r w:rsidR="00077D21">
        <w:t xml:space="preserve"> tables </w:t>
      </w:r>
      <w:r w:rsidR="004C05F3">
        <w:t xml:space="preserve">by equipment type. For </w:t>
      </w:r>
      <w:r w:rsidR="006D3009">
        <w:t xml:space="preserve">linear lamps, </w:t>
      </w:r>
      <w:r w:rsidR="004C05F3">
        <w:t>LED fixtures</w:t>
      </w:r>
      <w:r w:rsidR="006D3009">
        <w:t xml:space="preserve">, and retrofit kits we propose to simplify </w:t>
      </w:r>
      <w:r w:rsidR="00DA13B3">
        <w:t xml:space="preserve">the baseline </w:t>
      </w:r>
      <w:r w:rsidR="00467586">
        <w:t>wattage calculations by specifying a default efficacy valu</w:t>
      </w:r>
      <w:r w:rsidR="00E26401">
        <w:t xml:space="preserve">e. Efficacy </w:t>
      </w:r>
      <w:r w:rsidR="00231FEE">
        <w:t xml:space="preserve">is the lumen output per input Watt. Instead of </w:t>
      </w:r>
      <w:r w:rsidR="00CF699F">
        <w:t>ta</w:t>
      </w:r>
      <w:r w:rsidR="003E4D49">
        <w:t xml:space="preserve">bles with rows for various lumen ranges, the SWE calculated baseline efficacy values using the </w:t>
      </w:r>
      <w:r w:rsidR="00512C3B">
        <w:t>methodology from the 2021 TRM</w:t>
      </w:r>
      <w:r w:rsidR="001D617E">
        <w:t xml:space="preserve">. This allows </w:t>
      </w:r>
      <w:r w:rsidR="00632825">
        <w:t xml:space="preserve">users to quickly compute baseline wattage based on the </w:t>
      </w:r>
      <w:r w:rsidR="00EB25F6">
        <w:t xml:space="preserve">rated lumen output of the program-supported </w:t>
      </w:r>
      <w:r w:rsidR="001D02CB">
        <w:t xml:space="preserve">product </w:t>
      </w:r>
      <w:r w:rsidR="00DC3996">
        <w:t>and streamlines the measure char</w:t>
      </w:r>
      <w:r w:rsidR="00A5132B">
        <w:t>acterization considerably.</w:t>
      </w:r>
      <w:r w:rsidR="00733A98">
        <w:t xml:space="preserve"> </w:t>
      </w:r>
    </w:p>
    <w:p w14:paraId="3C42B92B" w14:textId="77777777" w:rsidR="006A4571" w:rsidRPr="0068186C" w:rsidRDefault="006A4571" w:rsidP="00A0712C">
      <w:pPr>
        <w:pStyle w:val="Explanationtext"/>
        <w:jc w:val="left"/>
      </w:pPr>
    </w:p>
    <w:p w14:paraId="16C95193" w14:textId="03C98FA4" w:rsidR="00D01272" w:rsidRPr="00163189" w:rsidRDefault="00D01272" w:rsidP="0016650F">
      <w:pPr>
        <w:pStyle w:val="Heading3"/>
        <w:numPr>
          <w:ilvl w:val="0"/>
          <w:numId w:val="86"/>
        </w:numPr>
      </w:pPr>
      <w:bookmarkStart w:id="126" w:name="_Toc164782461"/>
      <w:bookmarkStart w:id="127" w:name="_Ref729097"/>
      <w:r w:rsidRPr="00EA3631">
        <w:t>Section 3.2.1 – HVAC Systems</w:t>
      </w:r>
      <w:r w:rsidR="002D44FE">
        <w:rPr>
          <w:rStyle w:val="FootnoteReference"/>
        </w:rPr>
        <w:footnoteReference w:id="73"/>
      </w:r>
      <w:bookmarkEnd w:id="126"/>
    </w:p>
    <w:p w14:paraId="444B38E3" w14:textId="584B359C" w:rsidR="00D01272" w:rsidRPr="009139F0" w:rsidRDefault="00D01272" w:rsidP="000A6E05">
      <w:pPr>
        <w:overflowPunct/>
        <w:autoSpaceDE/>
        <w:autoSpaceDN/>
        <w:adjustRightInd/>
        <w:spacing w:after="160"/>
        <w:ind w:firstLine="720"/>
        <w:jc w:val="left"/>
      </w:pPr>
      <w:r w:rsidRPr="009139F0">
        <w:t xml:space="preserve">The Commission suggests updating default baseline efficiency requirements for the </w:t>
      </w:r>
      <w:r w:rsidR="00DD615A" w:rsidRPr="009139F0">
        <w:t>new construction</w:t>
      </w:r>
      <w:r w:rsidRPr="009139F0">
        <w:t xml:space="preserve"> vintage to be based on applicable updates made with the federal </w:t>
      </w:r>
      <w:r w:rsidRPr="009139F0">
        <w:lastRenderedPageBreak/>
        <w:t>standards.</w:t>
      </w:r>
      <w:r w:rsidR="00733A98">
        <w:t xml:space="preserve"> </w:t>
      </w:r>
      <w:r w:rsidRPr="009139F0">
        <w:t xml:space="preserve">The proposed introduction of ETDFs for peak demand calculations </w:t>
      </w:r>
      <w:r w:rsidR="00753719" w:rsidRPr="00163189">
        <w:t>(described in Section B</w:t>
      </w:r>
      <w:r w:rsidR="00753719" w:rsidRPr="009139F0">
        <w:t>.6)</w:t>
      </w:r>
      <w:r w:rsidR="00753719">
        <w:t xml:space="preserve"> </w:t>
      </w:r>
      <w:r w:rsidRPr="009139F0">
        <w:t xml:space="preserve">eliminates the need for EER/EER2 metrics; </w:t>
      </w:r>
      <w:r w:rsidR="004D5481">
        <w:t xml:space="preserve">the </w:t>
      </w:r>
      <w:r w:rsidRPr="009139F0">
        <w:t>Commission suggests removing the usage of SEER to EER conversion factors from the measure.</w:t>
      </w:r>
    </w:p>
    <w:bookmarkEnd w:id="127"/>
    <w:p w14:paraId="4E6F6795" w14:textId="57479B4A" w:rsidR="00A0712C" w:rsidRPr="00163189" w:rsidRDefault="00733A98" w:rsidP="00A0712C">
      <w:pPr>
        <w:pStyle w:val="Explanationtext"/>
        <w:jc w:val="left"/>
      </w:pPr>
      <w:r>
        <w:t xml:space="preserve">  </w:t>
      </w:r>
    </w:p>
    <w:p w14:paraId="3C5838CA" w14:textId="55992D46" w:rsidR="001F50D6" w:rsidRPr="008331F6" w:rsidRDefault="001F50D6" w:rsidP="0016650F">
      <w:pPr>
        <w:pStyle w:val="Heading3"/>
        <w:numPr>
          <w:ilvl w:val="0"/>
          <w:numId w:val="86"/>
        </w:numPr>
      </w:pPr>
      <w:bookmarkStart w:id="128" w:name="_Toc164782462"/>
      <w:r w:rsidRPr="00EA3631">
        <w:t>Section 3.2.</w:t>
      </w:r>
      <w:r w:rsidR="00D825BF">
        <w:t>2</w:t>
      </w:r>
      <w:r w:rsidRPr="008331F6">
        <w:t xml:space="preserve"> – Electric Chillers</w:t>
      </w:r>
      <w:r w:rsidR="008B182E">
        <w:rPr>
          <w:rStyle w:val="FootnoteReference"/>
        </w:rPr>
        <w:footnoteReference w:id="74"/>
      </w:r>
      <w:bookmarkEnd w:id="128"/>
    </w:p>
    <w:p w14:paraId="2A26A0B1" w14:textId="0EE2F2A8" w:rsidR="001F50D6" w:rsidRPr="009139F0" w:rsidRDefault="001F50D6" w:rsidP="000A6E05">
      <w:pPr>
        <w:ind w:firstLine="720"/>
        <w:jc w:val="left"/>
      </w:pPr>
      <w:r w:rsidRPr="009139F0">
        <w:t xml:space="preserve">The Commission also suggests updating default baseline efficiency requirements for the </w:t>
      </w:r>
      <w:r w:rsidR="00DD615A" w:rsidRPr="009139F0">
        <w:t>new construction</w:t>
      </w:r>
      <w:r w:rsidRPr="009139F0">
        <w:t xml:space="preserve"> vintage to be based on applicable updates made with the federal standards. Post adoption of ETDFs for peak demand calculations, the Commission proposes to edit the savings algorithms to use the I</w:t>
      </w:r>
      <w:r w:rsidR="00A2591F">
        <w:t xml:space="preserve">ntegrated </w:t>
      </w:r>
      <w:r w:rsidRPr="009139F0">
        <w:t>P</w:t>
      </w:r>
      <w:r w:rsidR="00A2591F">
        <w:t>art-</w:t>
      </w:r>
      <w:r w:rsidRPr="009139F0">
        <w:t>L</w:t>
      </w:r>
      <w:r w:rsidR="00A2591F">
        <w:t xml:space="preserve">oad </w:t>
      </w:r>
      <w:r w:rsidRPr="009139F0">
        <w:t>V</w:t>
      </w:r>
      <w:r w:rsidR="00A2591F">
        <w:t>alue</w:t>
      </w:r>
      <w:r w:rsidRPr="009139F0">
        <w:t xml:space="preserve"> metric alone.</w:t>
      </w:r>
      <w:r w:rsidR="007A2228">
        <w:t xml:space="preserve"> </w:t>
      </w:r>
    </w:p>
    <w:p w14:paraId="224A7908" w14:textId="77777777" w:rsidR="00A0712C" w:rsidRPr="00DD0878" w:rsidRDefault="00A0712C" w:rsidP="00530F1F">
      <w:pPr>
        <w:pStyle w:val="Explanationtext"/>
        <w:ind w:firstLine="0"/>
        <w:jc w:val="left"/>
      </w:pPr>
    </w:p>
    <w:p w14:paraId="379FAAEC" w14:textId="3CD9171B" w:rsidR="0094294C" w:rsidRPr="009139F0" w:rsidRDefault="0094294C" w:rsidP="00DD0878">
      <w:pPr>
        <w:pStyle w:val="Heading3"/>
        <w:numPr>
          <w:ilvl w:val="0"/>
          <w:numId w:val="86"/>
        </w:numPr>
      </w:pPr>
      <w:bookmarkStart w:id="129" w:name="_Toc164782463"/>
      <w:r w:rsidRPr="009139F0">
        <w:t>Section 3.2.3 – Water Source and Geothermal Heat Pumps</w:t>
      </w:r>
      <w:r w:rsidR="00CB08B2">
        <w:rPr>
          <w:rStyle w:val="FootnoteReference"/>
        </w:rPr>
        <w:footnoteReference w:id="75"/>
      </w:r>
      <w:bookmarkEnd w:id="129"/>
    </w:p>
    <w:p w14:paraId="036CE4E6" w14:textId="22B920BE" w:rsidR="0094294C" w:rsidRPr="009139F0" w:rsidRDefault="0094294C" w:rsidP="000A6E05">
      <w:pPr>
        <w:ind w:firstLine="720"/>
        <w:jc w:val="left"/>
      </w:pPr>
      <w:r w:rsidRPr="009139F0">
        <w:t>In line with the existing guidance on eligibility of not allowing equipment types to be coupled with chillers, the Commission suggests removing Water Source Heat Pumps as eligible technology type from the measure. The Commission proposes to rename this measure as Groundwater Source and Ground Source Heat Pumps.</w:t>
      </w:r>
    </w:p>
    <w:p w14:paraId="0395F1C6" w14:textId="77578D1F" w:rsidR="0094294C" w:rsidRPr="009139F0" w:rsidRDefault="0094294C" w:rsidP="000A6E05">
      <w:pPr>
        <w:ind w:firstLine="720"/>
        <w:jc w:val="left"/>
      </w:pPr>
      <w:r w:rsidRPr="009139F0">
        <w:t xml:space="preserve">The Commission also suggests updating default baseline efficiency requirements for the </w:t>
      </w:r>
      <w:r w:rsidR="00DD615A" w:rsidRPr="009139F0">
        <w:t>new construction</w:t>
      </w:r>
      <w:r w:rsidRPr="009139F0">
        <w:t xml:space="preserve"> vintage to be based on applicable updates made with the federal standards.</w:t>
      </w:r>
    </w:p>
    <w:p w14:paraId="2A68DE78" w14:textId="304CC7A8" w:rsidR="0094294C" w:rsidRPr="009139F0" w:rsidRDefault="0094294C" w:rsidP="0094294C">
      <w:pPr>
        <w:ind w:firstLine="720"/>
        <w:jc w:val="left"/>
      </w:pPr>
      <w:r w:rsidRPr="009139F0">
        <w:rPr>
          <w:bCs/>
          <w:szCs w:val="26"/>
        </w:rPr>
        <w:t xml:space="preserve">Because the calculation of ground source heat pump efficiency metrics differs from that of air source heat pumps, a relationship must be established to air source equivalents to enable savings calculations; the </w:t>
      </w:r>
      <w:r w:rsidRPr="009139F0">
        <w:t>Commission proposes updating these conversion factors.</w:t>
      </w:r>
    </w:p>
    <w:p w14:paraId="142B7B83" w14:textId="77777777" w:rsidR="0094294C" w:rsidRPr="009139F0" w:rsidRDefault="0094294C" w:rsidP="0094294C">
      <w:pPr>
        <w:ind w:firstLine="720"/>
      </w:pPr>
    </w:p>
    <w:p w14:paraId="632E02DD" w14:textId="0006E52D" w:rsidR="0094294C" w:rsidRPr="00361DC4" w:rsidRDefault="0094294C" w:rsidP="00DD0878">
      <w:pPr>
        <w:pStyle w:val="Heading3"/>
        <w:numPr>
          <w:ilvl w:val="0"/>
          <w:numId w:val="86"/>
        </w:numPr>
      </w:pPr>
      <w:bookmarkStart w:id="130" w:name="_Toc164782464"/>
      <w:r w:rsidRPr="00EA3631">
        <w:lastRenderedPageBreak/>
        <w:t>Section 3.2.4 – Ductless Mini-Split Heat Pumps – Commercial &lt; 5.4 tons</w:t>
      </w:r>
      <w:r w:rsidR="0086063A">
        <w:rPr>
          <w:rStyle w:val="FootnoteReference"/>
        </w:rPr>
        <w:footnoteReference w:id="76"/>
      </w:r>
      <w:bookmarkEnd w:id="130"/>
    </w:p>
    <w:p w14:paraId="273EACF9" w14:textId="6404EAA8" w:rsidR="0094294C" w:rsidRPr="009139F0" w:rsidRDefault="0094294C" w:rsidP="000A6E05">
      <w:pPr>
        <w:ind w:firstLine="720"/>
        <w:jc w:val="left"/>
      </w:pPr>
      <w:r w:rsidRPr="009139F0">
        <w:t xml:space="preserve">The Commission also suggests updating default baseline efficiency requirements for the </w:t>
      </w:r>
      <w:r w:rsidR="00555188" w:rsidRPr="009139F0">
        <w:t>new construction</w:t>
      </w:r>
      <w:r w:rsidRPr="009139F0">
        <w:t xml:space="preserve"> vintage to be based on applicable updates made with the federal standards.</w:t>
      </w:r>
      <w:r w:rsidR="00733A98">
        <w:t xml:space="preserve"> </w:t>
      </w:r>
    </w:p>
    <w:p w14:paraId="2A7E94C4" w14:textId="77777777" w:rsidR="0094294C" w:rsidRPr="009139F0" w:rsidRDefault="0094294C" w:rsidP="0094294C">
      <w:pPr>
        <w:ind w:firstLine="720"/>
      </w:pPr>
    </w:p>
    <w:p w14:paraId="551DE18B" w14:textId="08E74DF6" w:rsidR="0094294C" w:rsidRPr="009139F0" w:rsidRDefault="0094294C" w:rsidP="00DD0878">
      <w:pPr>
        <w:pStyle w:val="Heading3"/>
        <w:numPr>
          <w:ilvl w:val="0"/>
          <w:numId w:val="86"/>
        </w:numPr>
      </w:pPr>
      <w:bookmarkStart w:id="131" w:name="_Toc164782465"/>
      <w:r w:rsidRPr="009139F0">
        <w:t>Section 3.2.6 – Small C&amp;I HVAC Refrigerant Charge Correction</w:t>
      </w:r>
      <w:r w:rsidR="00487A1B">
        <w:rPr>
          <w:rStyle w:val="FootnoteReference"/>
        </w:rPr>
        <w:footnoteReference w:id="77"/>
      </w:r>
      <w:bookmarkEnd w:id="131"/>
    </w:p>
    <w:p w14:paraId="471DCA8D" w14:textId="0B00978D" w:rsidR="0094294C" w:rsidRPr="009139F0" w:rsidRDefault="0094294C" w:rsidP="000A6E05">
      <w:pPr>
        <w:ind w:firstLine="720"/>
        <w:jc w:val="left"/>
        <w:rPr>
          <w:b/>
          <w:szCs w:val="26"/>
        </w:rPr>
      </w:pPr>
      <w:r w:rsidRPr="009139F0">
        <w:t xml:space="preserve">The Commission proposes to reduce the </w:t>
      </w:r>
      <w:r w:rsidR="006F32C4">
        <w:t>measure life</w:t>
      </w:r>
      <w:r w:rsidR="006F32C4" w:rsidRPr="009139F0">
        <w:t xml:space="preserve"> </w:t>
      </w:r>
      <w:r w:rsidRPr="009139F0">
        <w:t xml:space="preserve">of this measure to 3 years in line with the values stated in the California </w:t>
      </w:r>
      <w:proofErr w:type="spellStart"/>
      <w:r w:rsidRPr="009139F0">
        <w:t>eTRM</w:t>
      </w:r>
      <w:proofErr w:type="spellEnd"/>
      <w:r w:rsidRPr="009139F0">
        <w:t>.</w:t>
      </w:r>
      <w:r w:rsidR="00E00968">
        <w:t xml:space="preserve"> </w:t>
      </w:r>
      <w:r w:rsidRPr="009139F0">
        <w:t xml:space="preserve">The Commission also suggests updating default baseline efficiency requirements for the </w:t>
      </w:r>
      <w:r w:rsidR="00DD615A" w:rsidRPr="009139F0">
        <w:t>new construction</w:t>
      </w:r>
      <w:r w:rsidRPr="009139F0">
        <w:t xml:space="preserve"> vintage to be based on applicable updates made with the federal standards.</w:t>
      </w:r>
      <w:r w:rsidR="00733A98">
        <w:t xml:space="preserve"> </w:t>
      </w:r>
      <w:r w:rsidR="00DD0878">
        <w:t xml:space="preserve">  </w:t>
      </w:r>
    </w:p>
    <w:p w14:paraId="5CF050FF" w14:textId="77777777" w:rsidR="0094294C" w:rsidRPr="009139F0" w:rsidRDefault="0094294C" w:rsidP="0094294C"/>
    <w:p w14:paraId="0A60354F" w14:textId="522F5100" w:rsidR="0094294C" w:rsidRPr="009139F0" w:rsidRDefault="0094294C" w:rsidP="00812498">
      <w:pPr>
        <w:pStyle w:val="Heading3"/>
        <w:numPr>
          <w:ilvl w:val="0"/>
          <w:numId w:val="86"/>
        </w:numPr>
      </w:pPr>
      <w:bookmarkStart w:id="132" w:name="_Toc164782466"/>
      <w:r w:rsidRPr="009139F0">
        <w:t>Section 3.2.7 – ENERGY STAR Room Air Conditioner</w:t>
      </w:r>
      <w:r w:rsidR="00487A1B">
        <w:rPr>
          <w:rStyle w:val="FootnoteReference"/>
        </w:rPr>
        <w:footnoteReference w:id="78"/>
      </w:r>
      <w:bookmarkEnd w:id="132"/>
    </w:p>
    <w:p w14:paraId="34DA465A" w14:textId="03FF1829" w:rsidR="0094294C" w:rsidRPr="009139F0" w:rsidRDefault="0094294C" w:rsidP="000A6E05">
      <w:pPr>
        <w:ind w:firstLine="720"/>
        <w:jc w:val="left"/>
        <w:rPr>
          <w:b/>
          <w:szCs w:val="26"/>
        </w:rPr>
      </w:pPr>
      <w:r w:rsidRPr="009139F0">
        <w:t>With the latest federal standards updates, set to take effect on June 1, 2026, the federal standards will exceed the requirements of the current ENERGY STAR requirements for Room A</w:t>
      </w:r>
      <w:r w:rsidR="00812498">
        <w:t>C</w:t>
      </w:r>
      <w:r w:rsidRPr="009139F0">
        <w:t>s; therefore, the Commission proposes the elimination of ENERGY STAR Version 5</w:t>
      </w:r>
      <w:r w:rsidR="00681F6C">
        <w:t>.0</w:t>
      </w:r>
      <w:r w:rsidRPr="009139F0">
        <w:t xml:space="preserve"> as the default minimum efficiency requirements for efficient equipment. The Commission proposes updating the default equipment capacities for Room ACs for consistency with data from the Act 129 2023 Pennsylvania Residential Baseline Study. </w:t>
      </w:r>
    </w:p>
    <w:p w14:paraId="34C9C8E2" w14:textId="77777777" w:rsidR="0094294C" w:rsidRPr="009139F0" w:rsidRDefault="0094294C" w:rsidP="0094294C"/>
    <w:p w14:paraId="3C2C45F1" w14:textId="65BBA717" w:rsidR="0094294C" w:rsidRPr="009139F0" w:rsidRDefault="0094294C" w:rsidP="00DD0878">
      <w:pPr>
        <w:pStyle w:val="Heading3"/>
        <w:numPr>
          <w:ilvl w:val="0"/>
          <w:numId w:val="86"/>
        </w:numPr>
      </w:pPr>
      <w:bookmarkStart w:id="133" w:name="_Toc164782467"/>
      <w:r w:rsidRPr="009139F0">
        <w:t>Section 3.2.8 – Controls: Guest Room Occupancy Sensor</w:t>
      </w:r>
      <w:r w:rsidR="00C23B0F">
        <w:rPr>
          <w:rStyle w:val="FootnoteReference"/>
        </w:rPr>
        <w:footnoteReference w:id="79"/>
      </w:r>
      <w:bookmarkEnd w:id="133"/>
    </w:p>
    <w:p w14:paraId="0983FF1A" w14:textId="1D886250" w:rsidR="0094294C" w:rsidRPr="009139F0" w:rsidRDefault="0094294C" w:rsidP="000A6E05">
      <w:pPr>
        <w:ind w:firstLine="720"/>
        <w:jc w:val="left"/>
      </w:pPr>
      <w:r w:rsidRPr="009139F0">
        <w:t xml:space="preserve">The Commission proposes to reduce the </w:t>
      </w:r>
      <w:r w:rsidR="006F32C4">
        <w:t>measure life</w:t>
      </w:r>
      <w:r w:rsidR="006F32C4" w:rsidRPr="009139F0">
        <w:t xml:space="preserve"> </w:t>
      </w:r>
      <w:r w:rsidRPr="009139F0">
        <w:t xml:space="preserve">of this measure to 11 years in line with the values stated in the California </w:t>
      </w:r>
      <w:proofErr w:type="spellStart"/>
      <w:r w:rsidRPr="009139F0">
        <w:t>eTRM</w:t>
      </w:r>
      <w:proofErr w:type="spellEnd"/>
      <w:r w:rsidRPr="009139F0">
        <w:t>.</w:t>
      </w:r>
    </w:p>
    <w:p w14:paraId="1531ACF3" w14:textId="541BCA67" w:rsidR="0094294C" w:rsidRPr="009139F0" w:rsidRDefault="00A77598" w:rsidP="000A6E05">
      <w:pPr>
        <w:ind w:firstLine="720"/>
        <w:jc w:val="left"/>
      </w:pPr>
      <w:r>
        <w:lastRenderedPageBreak/>
        <w:t>In addition, the</w:t>
      </w:r>
      <w:r w:rsidR="0094294C" w:rsidRPr="009139F0">
        <w:t xml:space="preserve"> Commission proposes to update the structure of the current</w:t>
      </w:r>
      <w:r w:rsidR="00FD25EF">
        <w:t xml:space="preserve"> energy savings factor</w:t>
      </w:r>
      <w:r w:rsidR="0094294C" w:rsidRPr="009139F0">
        <w:t xml:space="preserve"> </w:t>
      </w:r>
      <w:r w:rsidR="00FD25EF">
        <w:t>(</w:t>
      </w:r>
      <w:r w:rsidR="0094294C" w:rsidRPr="009139F0">
        <w:t>ESF</w:t>
      </w:r>
      <w:r w:rsidR="00FD25EF">
        <w:t>)</w:t>
      </w:r>
      <w:r w:rsidR="0094294C" w:rsidRPr="009139F0">
        <w:t xml:space="preserve"> values to better estimate summer and winter peak demand savings.</w:t>
      </w:r>
      <w:r>
        <w:t xml:space="preserve"> </w:t>
      </w:r>
      <w:r w:rsidR="0094294C" w:rsidRPr="009139F0">
        <w:t xml:space="preserve">The Commission </w:t>
      </w:r>
      <w:r w:rsidR="0018089A">
        <w:t>also</w:t>
      </w:r>
      <w:r w:rsidR="0094294C" w:rsidRPr="009139F0">
        <w:t xml:space="preserve"> proposes to revise the savings algorithms to quantify cooling and heating savings separately to facilitate calculation of seasonal peak demand savings.</w:t>
      </w:r>
    </w:p>
    <w:p w14:paraId="2DC4AC69" w14:textId="77777777" w:rsidR="0094294C" w:rsidRPr="009139F0" w:rsidRDefault="0094294C" w:rsidP="0094294C">
      <w:pPr>
        <w:ind w:firstLine="720"/>
      </w:pPr>
    </w:p>
    <w:p w14:paraId="6D171295" w14:textId="2AC6A5ED" w:rsidR="0094294C" w:rsidRPr="009139F0" w:rsidRDefault="0094294C" w:rsidP="00DD0878">
      <w:pPr>
        <w:pStyle w:val="Heading3"/>
        <w:numPr>
          <w:ilvl w:val="0"/>
          <w:numId w:val="86"/>
        </w:numPr>
      </w:pPr>
      <w:bookmarkStart w:id="134" w:name="_Toc164782468"/>
      <w:r w:rsidRPr="009139F0">
        <w:t>Section 3.2.9 – Controls: Economizer</w:t>
      </w:r>
      <w:r w:rsidR="004D5B93">
        <w:rPr>
          <w:rStyle w:val="FootnoteReference"/>
        </w:rPr>
        <w:footnoteReference w:id="80"/>
      </w:r>
      <w:bookmarkEnd w:id="134"/>
    </w:p>
    <w:p w14:paraId="2930C130" w14:textId="400AF6E7" w:rsidR="0094294C" w:rsidRPr="009139F0" w:rsidRDefault="0094294C" w:rsidP="000A6E05">
      <w:pPr>
        <w:ind w:firstLine="720"/>
        <w:jc w:val="left"/>
      </w:pPr>
      <w:r w:rsidRPr="009139F0">
        <w:t xml:space="preserve">The Commission proposes to reduce the </w:t>
      </w:r>
      <w:r w:rsidR="006F32C4">
        <w:t>measure life</w:t>
      </w:r>
      <w:r w:rsidR="006F32C4" w:rsidRPr="009139F0">
        <w:t xml:space="preserve"> </w:t>
      </w:r>
      <w:r w:rsidRPr="009139F0">
        <w:t xml:space="preserve">of this measure to 3 years in line with the values stated in the California </w:t>
      </w:r>
      <w:proofErr w:type="spellStart"/>
      <w:r w:rsidRPr="009139F0">
        <w:t>eTRM</w:t>
      </w:r>
      <w:proofErr w:type="spellEnd"/>
      <w:r w:rsidRPr="009139F0">
        <w:t>.</w:t>
      </w:r>
    </w:p>
    <w:p w14:paraId="3AC9B6E3" w14:textId="41B68CD9" w:rsidR="0094294C" w:rsidRPr="009139F0" w:rsidRDefault="0018089A" w:rsidP="000A6E05">
      <w:pPr>
        <w:ind w:firstLine="720"/>
        <w:jc w:val="left"/>
        <w:rPr>
          <w:b/>
          <w:szCs w:val="26"/>
        </w:rPr>
      </w:pPr>
      <w:r>
        <w:t>Additionally, t</w:t>
      </w:r>
      <w:r w:rsidR="0094294C" w:rsidRPr="009139F0">
        <w:t xml:space="preserve">he Commission proposes to revise the current </w:t>
      </w:r>
      <w:proofErr w:type="spellStart"/>
      <w:r w:rsidR="0094294C" w:rsidRPr="009139F0">
        <w:t>Eff</w:t>
      </w:r>
      <w:r w:rsidR="0094294C" w:rsidRPr="009139F0">
        <w:rPr>
          <w:sz w:val="16"/>
          <w:szCs w:val="10"/>
        </w:rPr>
        <w:t>ret</w:t>
      </w:r>
      <w:proofErr w:type="spellEnd"/>
      <w:r w:rsidR="0094294C" w:rsidRPr="009139F0">
        <w:t xml:space="preserve"> value with data from the </w:t>
      </w:r>
      <w:r w:rsidR="00A0410F">
        <w:t xml:space="preserve">Act 129 </w:t>
      </w:r>
      <w:r w:rsidR="0094294C" w:rsidRPr="009139F0">
        <w:t xml:space="preserve">2023 </w:t>
      </w:r>
      <w:r w:rsidR="00A0410F">
        <w:t>Pennsylvania</w:t>
      </w:r>
      <w:r w:rsidR="0094294C" w:rsidRPr="009139F0">
        <w:t xml:space="preserve"> Non-</w:t>
      </w:r>
      <w:r w:rsidR="00716014">
        <w:t>R</w:t>
      </w:r>
      <w:r w:rsidR="0094294C" w:rsidRPr="009139F0">
        <w:t xml:space="preserve">esidential Baseline </w:t>
      </w:r>
      <w:r w:rsidR="00716014">
        <w:t>S</w:t>
      </w:r>
      <w:r w:rsidR="0094294C" w:rsidRPr="009139F0">
        <w:t>tudy.</w:t>
      </w:r>
      <w:r w:rsidR="004D5B93">
        <w:t xml:space="preserve">  </w:t>
      </w:r>
    </w:p>
    <w:p w14:paraId="7E666299" w14:textId="77777777" w:rsidR="0094294C" w:rsidRPr="009139F0" w:rsidRDefault="0094294C" w:rsidP="0094294C"/>
    <w:p w14:paraId="38E17A5F" w14:textId="0689E42C" w:rsidR="0094294C" w:rsidRPr="009139F0" w:rsidRDefault="0094294C" w:rsidP="00DD0878">
      <w:pPr>
        <w:pStyle w:val="Heading3"/>
        <w:numPr>
          <w:ilvl w:val="0"/>
          <w:numId w:val="86"/>
        </w:numPr>
      </w:pPr>
      <w:bookmarkStart w:id="135" w:name="_Toc164782469"/>
      <w:r w:rsidRPr="009139F0">
        <w:t>Section 3.2.11 – Computer Room Air Conditioner/Handler Electronically Commutated Plug Fans</w:t>
      </w:r>
      <w:r w:rsidR="00820AE1">
        <w:rPr>
          <w:rStyle w:val="FootnoteReference"/>
        </w:rPr>
        <w:footnoteReference w:id="81"/>
      </w:r>
      <w:bookmarkEnd w:id="135"/>
    </w:p>
    <w:p w14:paraId="20E28444" w14:textId="77777777" w:rsidR="0094294C" w:rsidRPr="009139F0" w:rsidRDefault="0094294C" w:rsidP="0094294C">
      <w:pPr>
        <w:ind w:firstLine="720"/>
        <w:jc w:val="left"/>
      </w:pPr>
      <w:r w:rsidRPr="009139F0">
        <w:t>The Commission proposes removing New Construction and Replace on Burnout vintages in line with current eligibility guidance laid out for the measure.</w:t>
      </w:r>
    </w:p>
    <w:p w14:paraId="613F71BE" w14:textId="77777777" w:rsidR="0094294C" w:rsidRPr="009139F0" w:rsidRDefault="0094294C" w:rsidP="0094294C">
      <w:pPr>
        <w:ind w:firstLine="720"/>
        <w:rPr>
          <w:b/>
          <w:szCs w:val="26"/>
        </w:rPr>
      </w:pPr>
    </w:p>
    <w:p w14:paraId="59FB7DD5" w14:textId="462901B0" w:rsidR="0094294C" w:rsidRPr="009139F0" w:rsidRDefault="0094294C" w:rsidP="00DD0878">
      <w:pPr>
        <w:pStyle w:val="Heading3"/>
        <w:numPr>
          <w:ilvl w:val="0"/>
          <w:numId w:val="86"/>
        </w:numPr>
      </w:pPr>
      <w:bookmarkStart w:id="136" w:name="_Toc164782470"/>
      <w:r w:rsidRPr="009139F0">
        <w:t>Section 3.2.12 – Computer Room Air Conditioner/Handler VSD on AC Fan Motors</w:t>
      </w:r>
      <w:r w:rsidR="004A609D">
        <w:rPr>
          <w:rStyle w:val="FootnoteReference"/>
        </w:rPr>
        <w:footnoteReference w:id="82"/>
      </w:r>
      <w:bookmarkEnd w:id="136"/>
    </w:p>
    <w:p w14:paraId="20173F3B" w14:textId="10D5C81F" w:rsidR="0094294C" w:rsidRPr="009139F0" w:rsidRDefault="0094294C" w:rsidP="0094294C">
      <w:pPr>
        <w:ind w:firstLine="720"/>
      </w:pPr>
      <w:r w:rsidRPr="009139F0">
        <w:t>The Commission proposes removing New Construction and Replace on Burnout vintages in line with current eligibility guidance laid out for the measure.</w:t>
      </w:r>
    </w:p>
    <w:p w14:paraId="015F1407" w14:textId="77777777" w:rsidR="0094294C" w:rsidRPr="009139F0" w:rsidRDefault="0094294C" w:rsidP="0094294C">
      <w:pPr>
        <w:rPr>
          <w:b/>
          <w:szCs w:val="26"/>
        </w:rPr>
      </w:pPr>
    </w:p>
    <w:p w14:paraId="379000B9" w14:textId="398C1B37" w:rsidR="0094294C" w:rsidRPr="009139F0" w:rsidRDefault="0094294C" w:rsidP="00DD0878">
      <w:pPr>
        <w:pStyle w:val="Heading3"/>
        <w:numPr>
          <w:ilvl w:val="0"/>
          <w:numId w:val="86"/>
        </w:numPr>
      </w:pPr>
      <w:bookmarkStart w:id="137" w:name="_Toc164782471"/>
      <w:r w:rsidRPr="009139F0">
        <w:t>Section 3.2.13 – Circulation Fan: High-Volume Low-Speed</w:t>
      </w:r>
      <w:bookmarkEnd w:id="137"/>
    </w:p>
    <w:p w14:paraId="6BDA3AFD" w14:textId="0870DF39" w:rsidR="0094294C" w:rsidRDefault="0094294C" w:rsidP="000A6E05">
      <w:pPr>
        <w:ind w:firstLine="720"/>
        <w:jc w:val="left"/>
      </w:pPr>
      <w:r w:rsidRPr="009139F0">
        <w:t xml:space="preserve">The Commission proposes updating the eligibility criteria to require that efficient equipment exceed current federal standards for </w:t>
      </w:r>
      <w:r w:rsidR="00BF4C70">
        <w:t>c</w:t>
      </w:r>
      <w:r w:rsidR="00BF4C70" w:rsidRPr="009139F0">
        <w:t xml:space="preserve">eiling </w:t>
      </w:r>
      <w:r w:rsidRPr="009139F0">
        <w:t>fan energy index (CFEI).</w:t>
      </w:r>
      <w:r w:rsidR="005A3C63">
        <w:t xml:space="preserve"> </w:t>
      </w:r>
      <w:r w:rsidRPr="009139F0">
        <w:t xml:space="preserve">The </w:t>
      </w:r>
      <w:r w:rsidRPr="009139F0">
        <w:lastRenderedPageBreak/>
        <w:t xml:space="preserve">Commission also proposes changing the default baseline efficiency value of a conventional fan, and the default values set for efficient </w:t>
      </w:r>
      <w:r w:rsidR="004F6078">
        <w:t>high</w:t>
      </w:r>
      <w:r w:rsidR="00B132BC">
        <w:t>-volume low-speed fans.</w:t>
      </w:r>
      <w:r w:rsidR="00C15877">
        <w:t xml:space="preserve"> Finally, t</w:t>
      </w:r>
      <w:r w:rsidRPr="009139F0">
        <w:t xml:space="preserve">he Commission proposes to revise the savings algorithms to use the </w:t>
      </w:r>
      <w:r w:rsidR="002F1BC9">
        <w:t>cu</w:t>
      </w:r>
      <w:r w:rsidR="00F43DC9">
        <w:t>bic feet per minute (</w:t>
      </w:r>
      <w:r w:rsidRPr="009139F0">
        <w:t>CFM</w:t>
      </w:r>
      <w:r w:rsidR="00F43DC9">
        <w:t xml:space="preserve">) </w:t>
      </w:r>
      <w:r w:rsidRPr="009139F0">
        <w:t>/</w:t>
      </w:r>
      <w:r w:rsidR="00F43DC9">
        <w:t xml:space="preserve"> </w:t>
      </w:r>
      <w:r w:rsidRPr="009139F0">
        <w:t>watt efficiency metric of a fan and its hours of operation.</w:t>
      </w:r>
    </w:p>
    <w:p w14:paraId="1121C313" w14:textId="112179BF" w:rsidR="009D0B99" w:rsidRPr="0068186C" w:rsidRDefault="00733A98" w:rsidP="009D0B99">
      <w:pPr>
        <w:ind w:firstLine="720"/>
        <w:jc w:val="left"/>
      </w:pPr>
      <w:r w:rsidRPr="0068186C">
        <w:t xml:space="preserve"> </w:t>
      </w:r>
      <w:r>
        <w:t xml:space="preserve">  </w:t>
      </w:r>
      <w:r w:rsidRPr="0068186C">
        <w:t xml:space="preserve">        </w:t>
      </w:r>
    </w:p>
    <w:p w14:paraId="574558AA" w14:textId="77777777" w:rsidR="009D0B99" w:rsidRPr="003710F5" w:rsidRDefault="009D0B99" w:rsidP="00DD0878">
      <w:pPr>
        <w:pStyle w:val="Heading3"/>
        <w:numPr>
          <w:ilvl w:val="0"/>
          <w:numId w:val="86"/>
        </w:numPr>
      </w:pPr>
      <w:bookmarkStart w:id="138" w:name="_Toc164782472"/>
      <w:r w:rsidRPr="003710F5">
        <w:t>Section 3.3.1 – Premium Efficiency Motors</w:t>
      </w:r>
      <w:r w:rsidRPr="0036797C">
        <w:rPr>
          <w:vertAlign w:val="superscript"/>
        </w:rPr>
        <w:footnoteReference w:id="83"/>
      </w:r>
      <w:bookmarkEnd w:id="138"/>
    </w:p>
    <w:p w14:paraId="087146DC" w14:textId="7010706F" w:rsidR="009D0B99" w:rsidRPr="003710F5" w:rsidRDefault="009D0B99" w:rsidP="009D0B99">
      <w:pPr>
        <w:jc w:val="left"/>
      </w:pPr>
      <w:r w:rsidRPr="003710F5">
        <w:tab/>
      </w:r>
      <w:r w:rsidR="00756909" w:rsidRPr="003710F5">
        <w:t xml:space="preserve">A new </w:t>
      </w:r>
      <w:r w:rsidR="00F10F4F" w:rsidRPr="003710F5">
        <w:t xml:space="preserve">motor </w:t>
      </w:r>
      <w:r w:rsidR="00174C5F" w:rsidRPr="003710F5">
        <w:t xml:space="preserve">efficiency reference table is </w:t>
      </w:r>
      <w:r w:rsidR="00315A2D" w:rsidRPr="003710F5">
        <w:t xml:space="preserve">proposed to </w:t>
      </w:r>
      <w:r w:rsidR="00DE18D1" w:rsidRPr="003710F5">
        <w:t xml:space="preserve">accommodate </w:t>
      </w:r>
      <w:r w:rsidR="00224A55" w:rsidRPr="003710F5">
        <w:t xml:space="preserve">changing federal standards </w:t>
      </w:r>
      <w:r w:rsidR="00063E3A" w:rsidRPr="003710F5">
        <w:t xml:space="preserve">for </w:t>
      </w:r>
      <w:r w:rsidR="00DB4AE5" w:rsidRPr="00DB4AE5">
        <w:t xml:space="preserve">National Electrical Manufacturers Association </w:t>
      </w:r>
      <w:r w:rsidR="00DB4AE5">
        <w:t>(</w:t>
      </w:r>
      <w:r w:rsidR="00063E3A" w:rsidRPr="003710F5">
        <w:t>NEMA</w:t>
      </w:r>
      <w:r w:rsidR="00DB4AE5">
        <w:t>)</w:t>
      </w:r>
      <w:r w:rsidR="00063E3A" w:rsidRPr="003710F5">
        <w:t xml:space="preserve"> </w:t>
      </w:r>
      <w:r w:rsidR="00D258D0" w:rsidRPr="003710F5">
        <w:t>(</w:t>
      </w:r>
      <w:r w:rsidR="00063E3A" w:rsidRPr="003710F5">
        <w:t>Design A</w:t>
      </w:r>
      <w:r w:rsidR="00CF3E8A" w:rsidRPr="003710F5">
        <w:t xml:space="preserve"> and </w:t>
      </w:r>
      <w:r w:rsidR="00063E3A" w:rsidRPr="003710F5">
        <w:t>B</w:t>
      </w:r>
      <w:r w:rsidR="00CF3E8A" w:rsidRPr="003710F5">
        <w:t>)</w:t>
      </w:r>
      <w:r w:rsidR="00D258D0" w:rsidRPr="003710F5">
        <w:t xml:space="preserve"> and</w:t>
      </w:r>
      <w:r w:rsidR="006D0FDA">
        <w:t xml:space="preserve"> </w:t>
      </w:r>
      <w:r w:rsidR="006D0FDA" w:rsidRPr="006D0FDA">
        <w:t>International Electrotechnical Commission</w:t>
      </w:r>
      <w:r w:rsidR="00AA3C22" w:rsidRPr="003710F5">
        <w:t xml:space="preserve"> </w:t>
      </w:r>
      <w:r w:rsidR="006D0FDA">
        <w:t>(</w:t>
      </w:r>
      <w:r w:rsidR="00AA3C22" w:rsidRPr="003710F5">
        <w:t>IEC</w:t>
      </w:r>
      <w:r w:rsidR="006D0FDA">
        <w:t>)</w:t>
      </w:r>
      <w:r w:rsidR="00AA3C22" w:rsidRPr="003710F5">
        <w:t xml:space="preserve"> </w:t>
      </w:r>
      <w:r w:rsidR="00D258D0" w:rsidRPr="003710F5">
        <w:t>(</w:t>
      </w:r>
      <w:r w:rsidR="00AA3C22" w:rsidRPr="003710F5">
        <w:t>Design N, NE, NEY, or NY</w:t>
      </w:r>
      <w:r w:rsidR="00D258D0" w:rsidRPr="003710F5">
        <w:t>)</w:t>
      </w:r>
      <w:r w:rsidR="00AA3C22" w:rsidRPr="003710F5">
        <w:t xml:space="preserve"> motors</w:t>
      </w:r>
      <w:r w:rsidR="00D258D0" w:rsidRPr="003710F5">
        <w:t xml:space="preserve"> that are scheduled to take effect </w:t>
      </w:r>
      <w:r w:rsidR="00B932FE" w:rsidRPr="003710F5">
        <w:t>on July 1, 202</w:t>
      </w:r>
      <w:r w:rsidR="00C20038" w:rsidRPr="003710F5">
        <w:t>7</w:t>
      </w:r>
      <w:r w:rsidR="005C58DA" w:rsidRPr="003710F5">
        <w:t xml:space="preserve">. </w:t>
      </w:r>
      <w:r w:rsidR="004B10AF">
        <w:t xml:space="preserve">The </w:t>
      </w:r>
      <w:r w:rsidR="00A8423E">
        <w:t>m</w:t>
      </w:r>
      <w:r w:rsidR="005C58DA" w:rsidRPr="003710F5">
        <w:t xml:space="preserve">otor </w:t>
      </w:r>
      <w:r w:rsidR="00C763AE" w:rsidRPr="003710F5">
        <w:t>default run hours reference table</w:t>
      </w:r>
      <w:r w:rsidR="00C66DED" w:rsidRPr="003710F5">
        <w:t xml:space="preserve"> has a proposed update that</w:t>
      </w:r>
      <w:r w:rsidR="00D8015B">
        <w:t xml:space="preserve"> aligns</w:t>
      </w:r>
      <w:r w:rsidR="00C66DED" w:rsidRPr="003710F5">
        <w:t xml:space="preserve"> </w:t>
      </w:r>
      <w:r w:rsidR="00520F7E" w:rsidRPr="003710F5">
        <w:t>motor use with updated Ph</w:t>
      </w:r>
      <w:r w:rsidR="00AD7526">
        <w:t>ase</w:t>
      </w:r>
      <w:r w:rsidR="00520F7E" w:rsidRPr="003710F5">
        <w:t xml:space="preserve"> V</w:t>
      </w:r>
      <w:r w:rsidR="00844B83" w:rsidRPr="003710F5">
        <w:t xml:space="preserve"> weather data provide</w:t>
      </w:r>
      <w:r w:rsidR="00700F34">
        <w:t>d</w:t>
      </w:r>
      <w:r w:rsidR="00844B83" w:rsidRPr="003710F5">
        <w:t xml:space="preserve"> by NOAA 15-year climate </w:t>
      </w:r>
      <w:proofErr w:type="spellStart"/>
      <w:r w:rsidR="00844B83" w:rsidRPr="003710F5">
        <w:t>normals</w:t>
      </w:r>
      <w:proofErr w:type="spellEnd"/>
      <w:r w:rsidR="00844B83" w:rsidRPr="003710F5">
        <w:t>.</w:t>
      </w:r>
      <w:r w:rsidR="007B4CD0">
        <w:t xml:space="preserve"> Appendix D</w:t>
      </w:r>
      <w:r w:rsidR="00D94B43">
        <w:t xml:space="preserve"> Motor and VFD Audit and Design Tool</w:t>
      </w:r>
      <w:r w:rsidR="007F3EBE">
        <w:t xml:space="preserve"> </w:t>
      </w:r>
      <w:r w:rsidR="005955EC">
        <w:t>will be updated to reflect all changes.</w:t>
      </w:r>
    </w:p>
    <w:p w14:paraId="7C376373" w14:textId="684316E2" w:rsidR="009D0B99" w:rsidRPr="0068186C" w:rsidRDefault="009D0B99" w:rsidP="007A4CA1">
      <w:pPr>
        <w:jc w:val="left"/>
      </w:pPr>
    </w:p>
    <w:p w14:paraId="73EF3BD1" w14:textId="77777777" w:rsidR="009D0B99" w:rsidRPr="00063B2D" w:rsidRDefault="009D0B99" w:rsidP="00DD0878">
      <w:pPr>
        <w:pStyle w:val="Heading3"/>
        <w:numPr>
          <w:ilvl w:val="0"/>
          <w:numId w:val="86"/>
        </w:numPr>
      </w:pPr>
      <w:bookmarkStart w:id="139" w:name="_Toc164782473"/>
      <w:r w:rsidRPr="00063B2D">
        <w:t>Section 3.3.2 – Variable Frequency Drive (VFD) Improvements</w:t>
      </w:r>
      <w:r w:rsidRPr="0036797C">
        <w:rPr>
          <w:vertAlign w:val="superscript"/>
        </w:rPr>
        <w:footnoteReference w:id="84"/>
      </w:r>
      <w:bookmarkEnd w:id="139"/>
    </w:p>
    <w:p w14:paraId="0FE2BBD1" w14:textId="5C273710" w:rsidR="00473575" w:rsidRPr="0068186C" w:rsidRDefault="005A2F1C" w:rsidP="00473575">
      <w:pPr>
        <w:ind w:firstLine="720"/>
        <w:jc w:val="left"/>
      </w:pPr>
      <w:r>
        <w:t>A new variable</w:t>
      </w:r>
      <w:r w:rsidR="008D109D">
        <w:t xml:space="preserve">, </w:t>
      </w:r>
      <w:proofErr w:type="spellStart"/>
      <w:r w:rsidR="008D109D" w:rsidRPr="00DD59FF">
        <w:t>PLR</w:t>
      </w:r>
      <w:r w:rsidR="008D109D">
        <w:rPr>
          <w:vertAlign w:val="subscript"/>
        </w:rPr>
        <w:t>winter</w:t>
      </w:r>
      <w:proofErr w:type="spellEnd"/>
      <w:r w:rsidR="008D109D">
        <w:rPr>
          <w:vertAlign w:val="subscript"/>
        </w:rPr>
        <w:t xml:space="preserve"> </w:t>
      </w:r>
      <w:r w:rsidR="00DD59FF">
        <w:rPr>
          <w:vertAlign w:val="subscript"/>
        </w:rPr>
        <w:t xml:space="preserve">peak, </w:t>
      </w:r>
      <w:r w:rsidR="00DD59FF">
        <w:t xml:space="preserve">is </w:t>
      </w:r>
      <w:r w:rsidR="00677567">
        <w:t xml:space="preserve">introduced with a default </w:t>
      </w:r>
      <w:r w:rsidR="00D47667">
        <w:t>flow-fraction</w:t>
      </w:r>
      <w:r w:rsidR="00677567">
        <w:t xml:space="preserve"> of </w:t>
      </w:r>
      <w:r w:rsidR="00D47667">
        <w:t>70%</w:t>
      </w:r>
      <w:r w:rsidR="00997691">
        <w:t xml:space="preserve"> </w:t>
      </w:r>
      <w:r w:rsidR="00677567">
        <w:t>to allow for the estimation of winter peak demand savings</w:t>
      </w:r>
      <w:r w:rsidR="00556F34">
        <w:t xml:space="preserve">. </w:t>
      </w:r>
      <w:r w:rsidR="00AF191E" w:rsidRPr="00DD59FF">
        <w:t>Another</w:t>
      </w:r>
      <w:r w:rsidR="00AF191E">
        <w:t xml:space="preserve"> proposed </w:t>
      </w:r>
      <w:r w:rsidR="00BF1C83">
        <w:t xml:space="preserve">change is the introduction of a midstream delivery channel for VFDs </w:t>
      </w:r>
      <w:r w:rsidR="00FA7573">
        <w:t xml:space="preserve">with a </w:t>
      </w:r>
      <w:r w:rsidR="0099212A">
        <w:t xml:space="preserve">maximum motor size based on </w:t>
      </w:r>
      <w:r w:rsidR="00DC4760">
        <w:t>end</w:t>
      </w:r>
      <w:r w:rsidR="004D3136">
        <w:t xml:space="preserve"> </w:t>
      </w:r>
      <w:r w:rsidR="00DC4760">
        <w:t xml:space="preserve">use. </w:t>
      </w:r>
      <w:r w:rsidR="007E2F4D">
        <w:t>Additional</w:t>
      </w:r>
      <w:r w:rsidR="00DC4760">
        <w:t xml:space="preserve"> proposed changes include modification</w:t>
      </w:r>
      <w:r w:rsidR="00F76BB3">
        <w:t xml:space="preserve">s in the default </w:t>
      </w:r>
      <w:r w:rsidR="00ED3440">
        <w:t>load profile for HVAC fans,</w:t>
      </w:r>
      <w:r w:rsidR="00423671">
        <w:t xml:space="preserve"> and</w:t>
      </w:r>
      <w:r w:rsidR="00ED3440">
        <w:t xml:space="preserve"> </w:t>
      </w:r>
      <w:r w:rsidR="005D37AA">
        <w:t xml:space="preserve">a minor reduction in </w:t>
      </w:r>
      <w:r w:rsidR="00847B4F">
        <w:t>flow-fraction</w:t>
      </w:r>
      <w:r w:rsidR="00B7761C">
        <w:t xml:space="preserve"> at zero percent</w:t>
      </w:r>
      <w:r w:rsidR="00847B4F">
        <w:t xml:space="preserve"> for ‘Air Foil/Backward</w:t>
      </w:r>
      <w:r w:rsidR="001A3733">
        <w:t xml:space="preserve"> Incline’ baseline co</w:t>
      </w:r>
      <w:r w:rsidR="00B7761C">
        <w:t>n</w:t>
      </w:r>
      <w:r w:rsidR="001A3733">
        <w:t>trols</w:t>
      </w:r>
      <w:r w:rsidR="00423671">
        <w:t>.</w:t>
      </w:r>
    </w:p>
    <w:p w14:paraId="39036207" w14:textId="77777777" w:rsidR="009D0B99" w:rsidRPr="0068186C" w:rsidRDefault="009D0B99" w:rsidP="009D0B99">
      <w:pPr>
        <w:ind w:firstLine="720"/>
        <w:jc w:val="left"/>
      </w:pPr>
    </w:p>
    <w:p w14:paraId="49B6F580" w14:textId="6ACAAD28" w:rsidR="009D0B99" w:rsidRPr="00DD0878" w:rsidRDefault="009D0B99" w:rsidP="00DD0878">
      <w:pPr>
        <w:pStyle w:val="Heading3"/>
        <w:numPr>
          <w:ilvl w:val="0"/>
          <w:numId w:val="86"/>
        </w:numPr>
      </w:pPr>
      <w:bookmarkStart w:id="140" w:name="_Toc164782474"/>
      <w:r w:rsidRPr="00DD0878">
        <w:lastRenderedPageBreak/>
        <w:t xml:space="preserve">Section 3.3.3 </w:t>
      </w:r>
      <w:proofErr w:type="gramStart"/>
      <w:r w:rsidRPr="00DD0878">
        <w:t xml:space="preserve">– </w:t>
      </w:r>
      <w:r w:rsidR="003F2C87">
        <w:t xml:space="preserve"> </w:t>
      </w:r>
      <w:r w:rsidRPr="00DD0878">
        <w:t>ECM</w:t>
      </w:r>
      <w:proofErr w:type="gramEnd"/>
      <w:r w:rsidRPr="00DD0878">
        <w:t xml:space="preserve"> Circulating Fan</w:t>
      </w:r>
      <w:r w:rsidRPr="0036797C">
        <w:rPr>
          <w:vertAlign w:val="superscript"/>
        </w:rPr>
        <w:footnoteReference w:id="85"/>
      </w:r>
      <w:bookmarkEnd w:id="140"/>
    </w:p>
    <w:p w14:paraId="11EC4DF6" w14:textId="064487F0" w:rsidR="008607D4" w:rsidRPr="00357881" w:rsidRDefault="008607D4" w:rsidP="00357881">
      <w:pPr>
        <w:tabs>
          <w:tab w:val="left" w:pos="3193"/>
        </w:tabs>
        <w:ind w:firstLine="720"/>
        <w:jc w:val="left"/>
      </w:pPr>
      <w:r w:rsidRPr="00357881">
        <w:t>The Commission</w:t>
      </w:r>
      <w:r w:rsidR="00945941">
        <w:t xml:space="preserve"> proposes updating the </w:t>
      </w:r>
      <w:r w:rsidR="006F32C4">
        <w:t xml:space="preserve">measure life </w:t>
      </w:r>
      <w:r w:rsidR="00945941">
        <w:t>for</w:t>
      </w:r>
      <w:r w:rsidR="00A63EFD">
        <w:t xml:space="preserve"> e</w:t>
      </w:r>
      <w:r w:rsidR="00A63EFD" w:rsidRPr="00A63EFD">
        <w:t xml:space="preserve">lectronically </w:t>
      </w:r>
      <w:r w:rsidR="00A63EFD">
        <w:t>c</w:t>
      </w:r>
      <w:r w:rsidR="00A63EFD" w:rsidRPr="00A63EFD">
        <w:t xml:space="preserve">ommutated </w:t>
      </w:r>
      <w:r w:rsidR="00A63EFD">
        <w:t>m</w:t>
      </w:r>
      <w:r w:rsidR="00A63EFD" w:rsidRPr="00A63EFD">
        <w:t xml:space="preserve">otor </w:t>
      </w:r>
      <w:r w:rsidR="00A63EFD">
        <w:t>(</w:t>
      </w:r>
      <w:r w:rsidR="00A63EFD" w:rsidRPr="00A63EFD">
        <w:t>ECM</w:t>
      </w:r>
      <w:r w:rsidR="00A63EFD">
        <w:t>) c</w:t>
      </w:r>
      <w:r w:rsidR="00A63EFD" w:rsidRPr="00A63EFD">
        <w:t xml:space="preserve">irculating </w:t>
      </w:r>
      <w:r w:rsidR="00A63EFD">
        <w:t>f</w:t>
      </w:r>
      <w:r w:rsidR="00A63EFD" w:rsidRPr="00A63EFD">
        <w:t>an</w:t>
      </w:r>
      <w:r w:rsidR="00A63EFD">
        <w:t xml:space="preserve">s </w:t>
      </w:r>
      <w:r w:rsidR="00945941">
        <w:t>based on the latest</w:t>
      </w:r>
      <w:r w:rsidR="00B05393">
        <w:t xml:space="preserve"> EUL from the California </w:t>
      </w:r>
      <w:proofErr w:type="spellStart"/>
      <w:r w:rsidR="00B05393">
        <w:t>eTRM</w:t>
      </w:r>
      <w:proofErr w:type="spellEnd"/>
      <w:r w:rsidR="00B05393">
        <w:t xml:space="preserve">. </w:t>
      </w:r>
    </w:p>
    <w:p w14:paraId="2B59EE64" w14:textId="77777777" w:rsidR="009D0B99" w:rsidRPr="0068186C" w:rsidRDefault="009D0B99" w:rsidP="009D0B99">
      <w:pPr>
        <w:ind w:firstLine="720"/>
        <w:jc w:val="left"/>
      </w:pPr>
    </w:p>
    <w:p w14:paraId="3D86ED85" w14:textId="270525CD" w:rsidR="00F959E7" w:rsidRPr="00666FBB" w:rsidRDefault="17C9E5F3" w:rsidP="00DD0878">
      <w:pPr>
        <w:pStyle w:val="Heading3"/>
        <w:numPr>
          <w:ilvl w:val="0"/>
          <w:numId w:val="86"/>
        </w:numPr>
      </w:pPr>
      <w:bookmarkStart w:id="141" w:name="_Toc164674530"/>
      <w:bookmarkStart w:id="142" w:name="_Toc164782325"/>
      <w:bookmarkStart w:id="143" w:name="_Toc164782475"/>
      <w:bookmarkStart w:id="144" w:name="_Toc164674531"/>
      <w:bookmarkStart w:id="145" w:name="_Toc164782326"/>
      <w:bookmarkStart w:id="146" w:name="_Toc164782476"/>
      <w:bookmarkStart w:id="147" w:name="_Toc164782477"/>
      <w:bookmarkEnd w:id="141"/>
      <w:bookmarkEnd w:id="142"/>
      <w:bookmarkEnd w:id="143"/>
      <w:bookmarkEnd w:id="144"/>
      <w:bookmarkEnd w:id="145"/>
      <w:bookmarkEnd w:id="146"/>
      <w:r w:rsidRPr="00666FBB">
        <w:t>Section 3.4.1 – Heat Pump Water Heaters</w:t>
      </w:r>
      <w:r w:rsidR="00200D34" w:rsidRPr="0036797C">
        <w:rPr>
          <w:vertAlign w:val="superscript"/>
        </w:rPr>
        <w:footnoteReference w:id="86"/>
      </w:r>
      <w:bookmarkEnd w:id="147"/>
    </w:p>
    <w:p w14:paraId="026286B9" w14:textId="080E78BA" w:rsidR="00BA0A2C" w:rsidRDefault="00C046F3" w:rsidP="00EB46A8">
      <w:pPr>
        <w:ind w:firstLine="720"/>
        <w:jc w:val="left"/>
      </w:pPr>
      <w:r w:rsidRPr="00666FBB">
        <w:t xml:space="preserve">The Commission proposes an update to the </w:t>
      </w:r>
      <w:r w:rsidR="00622516">
        <w:t xml:space="preserve">default </w:t>
      </w:r>
      <w:r w:rsidRPr="00666FBB">
        <w:t xml:space="preserve">COP adjustment factor for midstream delivery based on a weighted average of </w:t>
      </w:r>
      <w:r w:rsidR="00F56603">
        <w:t xml:space="preserve">conditioned and unconditioned water heater location </w:t>
      </w:r>
      <w:r w:rsidR="00D40ABD">
        <w:t xml:space="preserve">data from </w:t>
      </w:r>
      <w:r w:rsidRPr="00666FBB">
        <w:t xml:space="preserve">the 2023 </w:t>
      </w:r>
      <w:r w:rsidR="00A0410F">
        <w:t xml:space="preserve">Act 129 </w:t>
      </w:r>
      <w:r w:rsidR="00A0410F" w:rsidRPr="00666FBB">
        <w:t>P</w:t>
      </w:r>
      <w:r w:rsidR="00A0410F">
        <w:t>ennsylvania</w:t>
      </w:r>
      <w:r w:rsidRPr="00666FBB">
        <w:t xml:space="preserve"> Non-Residential Baseline Study. </w:t>
      </w:r>
    </w:p>
    <w:p w14:paraId="12E0B417" w14:textId="53CD6218" w:rsidR="00BA0A2C" w:rsidRDefault="00C046F3" w:rsidP="00E236CF">
      <w:pPr>
        <w:ind w:firstLine="720"/>
        <w:jc w:val="left"/>
      </w:pPr>
      <w:r w:rsidRPr="00666FBB">
        <w:t xml:space="preserve">In addition, the Commission proposes using a weighted average of the square footage of various commercial building types to determine the gallons of water used per year for an unknown/default commercial building. The weighted average is calculated from square footage estimates provided by the </w:t>
      </w:r>
      <w:r w:rsidR="00A0410F">
        <w:t xml:space="preserve">Act 129 </w:t>
      </w:r>
      <w:r w:rsidRPr="00666FBB">
        <w:t xml:space="preserve">2023 </w:t>
      </w:r>
      <w:r w:rsidR="00A0410F" w:rsidRPr="00666FBB">
        <w:t>P</w:t>
      </w:r>
      <w:r w:rsidR="00A0410F">
        <w:t>ennsylvania</w:t>
      </w:r>
      <w:r w:rsidR="00A0410F" w:rsidRPr="00666FBB">
        <w:t xml:space="preserve"> </w:t>
      </w:r>
      <w:r w:rsidRPr="00666FBB">
        <w:t xml:space="preserve">Non-Residential Baseline Study. </w:t>
      </w:r>
    </w:p>
    <w:p w14:paraId="0DD01C0C" w14:textId="79EE8814" w:rsidR="002524DE" w:rsidRDefault="00C046F3" w:rsidP="00E236CF">
      <w:pPr>
        <w:ind w:firstLine="720"/>
        <w:jc w:val="left"/>
      </w:pPr>
      <w:r w:rsidRPr="00666FBB">
        <w:t xml:space="preserve">The Commission also proposes </w:t>
      </w:r>
      <w:r w:rsidR="00262607">
        <w:t xml:space="preserve">updating the </w:t>
      </w:r>
      <w:r w:rsidR="005A2CE4">
        <w:t xml:space="preserve">UEF for efficient electric water heaters to </w:t>
      </w:r>
      <w:r w:rsidR="00461D0A">
        <w:t xml:space="preserve">match the requirements set forth in </w:t>
      </w:r>
      <w:r w:rsidR="00E72B1E">
        <w:t>Version</w:t>
      </w:r>
      <w:r w:rsidR="001118D5">
        <w:t xml:space="preserve"> 5.0 of </w:t>
      </w:r>
      <w:r w:rsidR="00461D0A">
        <w:t xml:space="preserve">ENERGY STAR’s </w:t>
      </w:r>
      <w:r w:rsidR="001118D5">
        <w:t xml:space="preserve">residential water heater product specification. </w:t>
      </w:r>
      <w:r w:rsidR="002524DE">
        <w:t xml:space="preserve">The Commission proposes that the baseline </w:t>
      </w:r>
      <w:r w:rsidR="00262607">
        <w:t xml:space="preserve">UEF coefficients </w:t>
      </w:r>
      <w:r w:rsidR="002524DE">
        <w:t>be updated a</w:t>
      </w:r>
      <w:r w:rsidR="00886C9F">
        <w:t>s well to match</w:t>
      </w:r>
      <w:r w:rsidR="003272E5">
        <w:t xml:space="preserve"> </w:t>
      </w:r>
      <w:r w:rsidR="00886C9F">
        <w:t xml:space="preserve">updated federal standards. The 2026 TRM will </w:t>
      </w:r>
      <w:r w:rsidR="00C36867">
        <w:t xml:space="preserve">include baseline UEFs that correspond to different draw patterns (very small, low, medium, and high), rather than assuming a medium draw pattern. </w:t>
      </w:r>
    </w:p>
    <w:p w14:paraId="7276FB61" w14:textId="171F32EA" w:rsidR="00C77B26" w:rsidRPr="0068186C" w:rsidRDefault="00C77B26" w:rsidP="00C77B26">
      <w:pPr>
        <w:ind w:firstLine="720"/>
        <w:jc w:val="left"/>
      </w:pPr>
    </w:p>
    <w:p w14:paraId="7FEDCE6C" w14:textId="12DDE88A" w:rsidR="009B48D4" w:rsidRDefault="17C9E5F3" w:rsidP="00DD0878">
      <w:pPr>
        <w:pStyle w:val="Heading3"/>
        <w:numPr>
          <w:ilvl w:val="0"/>
          <w:numId w:val="86"/>
        </w:numPr>
      </w:pPr>
      <w:bookmarkStart w:id="148" w:name="_Toc164782478"/>
      <w:r w:rsidRPr="00041C6B">
        <w:lastRenderedPageBreak/>
        <w:t>Section 3.4.2 – Low</w:t>
      </w:r>
      <w:r w:rsidR="006A3152" w:rsidRPr="00041C6B">
        <w:t>-f</w:t>
      </w:r>
      <w:r w:rsidRPr="00041C6B">
        <w:t>low Pre-</w:t>
      </w:r>
      <w:r w:rsidR="006A3152" w:rsidRPr="00041C6B">
        <w:t>r</w:t>
      </w:r>
      <w:r w:rsidRPr="00041C6B">
        <w:t>inse Sprayers for Retrofit Programs</w:t>
      </w:r>
      <w:r w:rsidR="00200D34" w:rsidRPr="0036797C">
        <w:rPr>
          <w:vertAlign w:val="superscript"/>
        </w:rPr>
        <w:footnoteReference w:id="87"/>
      </w:r>
      <w:bookmarkEnd w:id="148"/>
    </w:p>
    <w:p w14:paraId="574A3913" w14:textId="064BBC68" w:rsidR="000358BE" w:rsidRDefault="00596904" w:rsidP="000A6E05">
      <w:pPr>
        <w:ind w:firstLine="720"/>
        <w:jc w:val="left"/>
      </w:pPr>
      <w:r>
        <w:t>To</w:t>
      </w:r>
      <w:r w:rsidR="00DB64EF">
        <w:t xml:space="preserve"> simplify </w:t>
      </w:r>
      <w:r w:rsidR="0096644A">
        <w:t xml:space="preserve">the default savings calculations, the Commission proposes using one value </w:t>
      </w:r>
      <w:r w:rsidR="004A1F8E">
        <w:t xml:space="preserve">for </w:t>
      </w:r>
      <w:r w:rsidR="00B876A3">
        <w:t xml:space="preserve">daily water </w:t>
      </w:r>
      <w:r w:rsidR="00173A58">
        <w:t>usage, 64 min</w:t>
      </w:r>
      <w:r w:rsidR="00B876A3">
        <w:t xml:space="preserve"> per </w:t>
      </w:r>
      <w:r w:rsidR="00173A58">
        <w:t xml:space="preserve">day. This value comes from </w:t>
      </w:r>
      <w:r w:rsidR="004A1F8E">
        <w:t xml:space="preserve">the EPA’s </w:t>
      </w:r>
      <w:proofErr w:type="spellStart"/>
      <w:r w:rsidR="004A1F8E">
        <w:t>WaterSense</w:t>
      </w:r>
      <w:proofErr w:type="spellEnd"/>
      <w:r w:rsidR="004A1F8E">
        <w:t xml:space="preserve"> Specification for Commercial Pre-Rinse Spray Valves Supporting Statement. </w:t>
      </w:r>
      <w:r w:rsidR="00B876A3">
        <w:t xml:space="preserve">In addition, </w:t>
      </w:r>
      <w:r w:rsidR="00DC298C">
        <w:t xml:space="preserve">because federal baseline standards for flow rates </w:t>
      </w:r>
      <w:r w:rsidR="00F86AD6">
        <w:t xml:space="preserve">have been updated to distinguish between three product classes based on </w:t>
      </w:r>
      <w:r w:rsidR="00DC3A58">
        <w:t>spray force</w:t>
      </w:r>
      <w:r w:rsidR="00E7125D">
        <w:t xml:space="preserve">, the Commission proposes that the </w:t>
      </w:r>
      <w:r w:rsidR="003B2292">
        <w:t xml:space="preserve">energy efficient </w:t>
      </w:r>
      <w:r w:rsidR="00E7125D">
        <w:t>flow rates</w:t>
      </w:r>
      <w:r w:rsidR="006A0453">
        <w:t xml:space="preserve"> used in default savings calculations</w:t>
      </w:r>
      <w:r w:rsidR="00E7125D">
        <w:t xml:space="preserve"> also differ based on product class. </w:t>
      </w:r>
      <w:r>
        <w:t>We propose to align b</w:t>
      </w:r>
      <w:r w:rsidR="003B2292">
        <w:t xml:space="preserve">aseline flow rates </w:t>
      </w:r>
      <w:r>
        <w:t xml:space="preserve">for the retrofit </w:t>
      </w:r>
      <w:r w:rsidR="00B0198C">
        <w:t xml:space="preserve">vintage </w:t>
      </w:r>
      <w:r w:rsidR="00C57E9F">
        <w:t xml:space="preserve">to </w:t>
      </w:r>
      <w:r w:rsidR="00B0198C">
        <w:t>the</w:t>
      </w:r>
      <w:r w:rsidR="00021916">
        <w:t xml:space="preserve"> federal </w:t>
      </w:r>
      <w:r w:rsidR="00B0198C">
        <w:t>standard of 1.6 gallons per minute</w:t>
      </w:r>
      <w:r w:rsidR="00021916">
        <w:t xml:space="preserve"> that w</w:t>
      </w:r>
      <w:r w:rsidR="00B0198C">
        <w:t>as</w:t>
      </w:r>
      <w:r w:rsidR="00021916">
        <w:t xml:space="preserve"> in effect until January 2019. </w:t>
      </w:r>
    </w:p>
    <w:p w14:paraId="3B29453C" w14:textId="59BCC6DE" w:rsidR="00354E7D" w:rsidRDefault="000358BE" w:rsidP="000A6E05">
      <w:pPr>
        <w:ind w:firstLine="720"/>
        <w:jc w:val="left"/>
      </w:pPr>
      <w:r>
        <w:t xml:space="preserve">The Commission proposes updating the uniform energy factor of the existing electric water heating system to match the </w:t>
      </w:r>
      <w:r w:rsidR="00A0410F">
        <w:t>Act 129</w:t>
      </w:r>
      <w:r>
        <w:t xml:space="preserve"> 2023 Pennsylvania Residential Baseline Study results.</w:t>
      </w:r>
    </w:p>
    <w:p w14:paraId="456F5F5C" w14:textId="163C2277" w:rsidR="00AE6BB4" w:rsidRPr="0068186C" w:rsidRDefault="00AE6BB4" w:rsidP="00F35F32">
      <w:pPr>
        <w:jc w:val="left"/>
      </w:pPr>
    </w:p>
    <w:p w14:paraId="6DB5343D" w14:textId="335DFB16" w:rsidR="009442C8" w:rsidRPr="00F32329" w:rsidRDefault="17C9E5F3" w:rsidP="00DD0878">
      <w:pPr>
        <w:pStyle w:val="Heading3"/>
        <w:numPr>
          <w:ilvl w:val="0"/>
          <w:numId w:val="86"/>
        </w:numPr>
      </w:pPr>
      <w:bookmarkStart w:id="149" w:name="_Toc164782479"/>
      <w:r w:rsidRPr="26E22EA2">
        <w:t>Section 3.5.1 – High-</w:t>
      </w:r>
      <w:r w:rsidR="006A3152" w:rsidRPr="26E22EA2">
        <w:t>e</w:t>
      </w:r>
      <w:r w:rsidRPr="26E22EA2">
        <w:t>fficiency Refrigeration</w:t>
      </w:r>
      <w:r w:rsidR="006A3152" w:rsidRPr="26E22EA2">
        <w:t xml:space="preserve"> </w:t>
      </w:r>
      <w:r w:rsidRPr="26E22EA2">
        <w:t>/</w:t>
      </w:r>
      <w:r w:rsidR="006A3152" w:rsidRPr="26E22EA2">
        <w:t xml:space="preserve"> </w:t>
      </w:r>
      <w:r w:rsidRPr="26E22EA2">
        <w:t>Freezer Cases</w:t>
      </w:r>
      <w:r w:rsidR="00200D34" w:rsidRPr="0036797C">
        <w:rPr>
          <w:vertAlign w:val="superscript"/>
        </w:rPr>
        <w:footnoteReference w:id="88"/>
      </w:r>
      <w:bookmarkEnd w:id="149"/>
    </w:p>
    <w:p w14:paraId="23ED43A9" w14:textId="436ACFA4" w:rsidR="009442C8" w:rsidRPr="00F32329" w:rsidRDefault="009442C8" w:rsidP="00B90986">
      <w:pPr>
        <w:ind w:firstLine="720"/>
        <w:jc w:val="left"/>
      </w:pPr>
      <w:r>
        <w:t xml:space="preserve">The Commission proposes updating the ENERGY STAR </w:t>
      </w:r>
      <w:r w:rsidR="00DE762A">
        <w:t>r</w:t>
      </w:r>
      <w:r>
        <w:t xml:space="preserve">equirements and default efficient kWh values based on the ENERGY STAR Product Criteria for Commercial Refrigerators and Freezers </w:t>
      </w:r>
      <w:r w:rsidR="00E72B1E">
        <w:t>Version</w:t>
      </w:r>
      <w:r>
        <w:t xml:space="preserve"> </w:t>
      </w:r>
      <w:r w:rsidR="73E9C672">
        <w:t>5</w:t>
      </w:r>
      <w:r>
        <w:t>.0.</w:t>
      </w:r>
      <w:r w:rsidR="00733A98">
        <w:t xml:space="preserve">  </w:t>
      </w:r>
    </w:p>
    <w:p w14:paraId="5E4B24FC" w14:textId="549A0468" w:rsidR="719CE116" w:rsidRDefault="719CE116" w:rsidP="719CE116">
      <w:pPr>
        <w:ind w:firstLine="720"/>
        <w:jc w:val="left"/>
      </w:pPr>
    </w:p>
    <w:p w14:paraId="29E2DFA4" w14:textId="5ECEF807" w:rsidR="009442C8" w:rsidRPr="00D47D12" w:rsidRDefault="17C9E5F3" w:rsidP="00DD0878">
      <w:pPr>
        <w:pStyle w:val="Heading3"/>
        <w:numPr>
          <w:ilvl w:val="0"/>
          <w:numId w:val="86"/>
        </w:numPr>
      </w:pPr>
      <w:bookmarkStart w:id="150" w:name="_Toc164782480"/>
      <w:r w:rsidRPr="00D47D12">
        <w:t>Section 3.5.</w:t>
      </w:r>
      <w:r w:rsidR="00D45AE9" w:rsidRPr="00D47D12">
        <w:t>3</w:t>
      </w:r>
      <w:r w:rsidRPr="00D47D12">
        <w:t xml:space="preserve"> – Controls: Evaporator Fan Controllers</w:t>
      </w:r>
      <w:r w:rsidR="00BC6832" w:rsidRPr="0036797C">
        <w:rPr>
          <w:vertAlign w:val="superscript"/>
        </w:rPr>
        <w:footnoteReference w:id="89"/>
      </w:r>
      <w:bookmarkEnd w:id="150"/>
    </w:p>
    <w:p w14:paraId="6164A76E" w14:textId="73ACACDA" w:rsidR="009442C8" w:rsidRPr="00D47D12" w:rsidRDefault="009442C8" w:rsidP="00B90986">
      <w:pPr>
        <w:ind w:firstLine="720"/>
        <w:jc w:val="left"/>
      </w:pPr>
      <w:r w:rsidRPr="00D47D12">
        <w:t xml:space="preserve">The Commission proposes updating the </w:t>
      </w:r>
      <w:r w:rsidR="0078656D" w:rsidRPr="00D47D12">
        <w:t xml:space="preserve">savings algorithm to include default </w:t>
      </w:r>
      <w:r w:rsidR="003A708B" w:rsidRPr="00D47D12">
        <w:t xml:space="preserve">values for the connected fan load required per motor horsepower, </w:t>
      </w:r>
      <w:r w:rsidR="00093E37" w:rsidRPr="00D47D12">
        <w:t>rather than requiring a separate equation to calculate connected load based on nameplate motor horsepower.</w:t>
      </w:r>
      <w:r w:rsidRPr="00D47D12" w:rsidDel="00566641">
        <w:t xml:space="preserve"> </w:t>
      </w:r>
      <w:r w:rsidR="005936E3" w:rsidRPr="00D47D12">
        <w:t xml:space="preserve">Removing this equation also requires two fewer </w:t>
      </w:r>
      <w:r w:rsidR="003A23C0" w:rsidRPr="00D47D12">
        <w:t>parameters compared to the 2021 TRM motor efficiency and load factor.</w:t>
      </w:r>
      <w:r w:rsidR="00B16844" w:rsidRPr="00D47D12">
        <w:t xml:space="preserve"> </w:t>
      </w:r>
    </w:p>
    <w:p w14:paraId="6D78230A" w14:textId="77777777" w:rsidR="009442C8" w:rsidRPr="0068186C" w:rsidRDefault="009442C8" w:rsidP="009442C8">
      <w:pPr>
        <w:ind w:left="720"/>
        <w:jc w:val="left"/>
      </w:pPr>
    </w:p>
    <w:p w14:paraId="34E52F0B" w14:textId="5B0E35B3" w:rsidR="009442C8" w:rsidRPr="0036797C" w:rsidRDefault="17C9E5F3" w:rsidP="00DD0878">
      <w:pPr>
        <w:pStyle w:val="Heading3"/>
        <w:numPr>
          <w:ilvl w:val="0"/>
          <w:numId w:val="86"/>
        </w:numPr>
        <w:rPr>
          <w:vertAlign w:val="superscript"/>
        </w:rPr>
      </w:pPr>
      <w:bookmarkStart w:id="151" w:name="_Toc164782481"/>
      <w:r w:rsidRPr="00DD0878">
        <w:t>Section 3.5.</w:t>
      </w:r>
      <w:r w:rsidR="00313C40">
        <w:t>4</w:t>
      </w:r>
      <w:r w:rsidRPr="00DD0878">
        <w:t xml:space="preserve"> – Controls: Floating Head Pressure Controls</w:t>
      </w:r>
      <w:r w:rsidR="00BC6832" w:rsidRPr="0036797C">
        <w:rPr>
          <w:vertAlign w:val="superscript"/>
        </w:rPr>
        <w:footnoteReference w:id="90"/>
      </w:r>
      <w:bookmarkEnd w:id="151"/>
    </w:p>
    <w:p w14:paraId="625A7423" w14:textId="634B29BC" w:rsidR="009442C8" w:rsidRPr="006C68CD" w:rsidRDefault="009442C8" w:rsidP="009442C8">
      <w:pPr>
        <w:ind w:firstLine="720"/>
        <w:jc w:val="left"/>
      </w:pPr>
      <w:r w:rsidRPr="00DD0878">
        <w:t xml:space="preserve">The Commission proposes updating the </w:t>
      </w:r>
      <w:r w:rsidR="003439E3" w:rsidRPr="00DD0878">
        <w:t xml:space="preserve">default values for the </w:t>
      </w:r>
      <w:r w:rsidRPr="00DD0878">
        <w:t>COP for refrigerator</w:t>
      </w:r>
      <w:r w:rsidR="00BA381E" w:rsidRPr="00DD0878">
        <w:t xml:space="preserve"> </w:t>
      </w:r>
      <w:r w:rsidRPr="00DD0878">
        <w:t>/</w:t>
      </w:r>
      <w:r w:rsidR="00BA381E" w:rsidRPr="00DD0878">
        <w:t xml:space="preserve"> </w:t>
      </w:r>
      <w:r w:rsidRPr="00DD0878">
        <w:t xml:space="preserve">freezer condensing units and remote condensers based on an updated version of the Regional Technical Forum (RTF) measure upon which these defaults </w:t>
      </w:r>
      <w:r w:rsidR="00887137" w:rsidRPr="00DD0878">
        <w:t>are</w:t>
      </w:r>
      <w:r w:rsidRPr="00DD0878">
        <w:t xml:space="preserve"> </w:t>
      </w:r>
      <w:r w:rsidR="00887137" w:rsidRPr="00DD0878">
        <w:t>currently</w:t>
      </w:r>
      <w:r w:rsidRPr="00DD0878">
        <w:t xml:space="preserve"> sourced (Grocery Floating Head Pressure Controls for Single Compressor Systems)</w:t>
      </w:r>
      <w:r w:rsidR="00A0651F" w:rsidRPr="00DD0878">
        <w:t>.</w:t>
      </w:r>
      <w:r w:rsidR="00733A98">
        <w:t xml:space="preserve"> </w:t>
      </w:r>
      <w:r w:rsidRPr="00DD0878">
        <w:t xml:space="preserve">The most recent version of the RTF measure was </w:t>
      </w:r>
      <w:r w:rsidRPr="00F60FF0">
        <w:t>updated in 20</w:t>
      </w:r>
      <w:r w:rsidR="004945DD" w:rsidRPr="00F60FF0">
        <w:t>22</w:t>
      </w:r>
      <w:r w:rsidRPr="00F60FF0">
        <w:t xml:space="preserve">; the </w:t>
      </w:r>
      <w:r w:rsidR="004945DD" w:rsidRPr="00F60FF0">
        <w:t xml:space="preserve">2021 </w:t>
      </w:r>
      <w:r w:rsidRPr="00F60FF0">
        <w:t>TRM draws from a 201</w:t>
      </w:r>
      <w:r w:rsidR="004945DD" w:rsidRPr="00F60FF0">
        <w:t>6</w:t>
      </w:r>
      <w:r w:rsidRPr="00F60FF0">
        <w:t xml:space="preserve"> version of the RTF measure</w:t>
      </w:r>
      <w:r w:rsidR="00A0651F" w:rsidRPr="00F60FF0">
        <w:t>.</w:t>
      </w:r>
      <w:r w:rsidR="00733A98">
        <w:t xml:space="preserve"> </w:t>
      </w:r>
      <w:r w:rsidRPr="00F60FF0">
        <w:t>For condensing units, the proposed COP values are slightly higher</w:t>
      </w:r>
      <w:r w:rsidR="00A0651F" w:rsidRPr="00F60FF0">
        <w:t>.</w:t>
      </w:r>
      <w:r w:rsidR="00733A98">
        <w:t xml:space="preserve"> </w:t>
      </w:r>
      <w:r w:rsidRPr="00F60FF0">
        <w:t>For remote condensers, the proposed COP values are slightly lower</w:t>
      </w:r>
      <w:r w:rsidR="00A0651F" w:rsidRPr="00F60FF0">
        <w:t>.</w:t>
      </w:r>
      <w:r w:rsidR="00733A98">
        <w:t xml:space="preserve"> </w:t>
      </w:r>
      <w:r w:rsidR="00CB7F30" w:rsidRPr="00F60FF0">
        <w:t xml:space="preserve">The Commission also proposes updating the default savings values based on </w:t>
      </w:r>
      <w:r w:rsidR="005279C8" w:rsidRPr="00F60FF0">
        <w:t xml:space="preserve">the 2022 version of the RTF measure, which involves </w:t>
      </w:r>
      <w:r w:rsidR="007F1B82" w:rsidRPr="00F60FF0">
        <w:t xml:space="preserve">using updated </w:t>
      </w:r>
      <w:r w:rsidR="001059F1" w:rsidRPr="00F60FF0">
        <w:t xml:space="preserve">cooling degree day (CDD65) values </w:t>
      </w:r>
      <w:r w:rsidR="004C6632" w:rsidRPr="00F60FF0">
        <w:t xml:space="preserve">from the RTF’s Climate Zone Calculation workbook from 2022. </w:t>
      </w:r>
      <w:r w:rsidRPr="00F60FF0">
        <w:t>These proposed updates will flow through to the default savings tables included in this protocol</w:t>
      </w:r>
      <w:r w:rsidR="00A0651F" w:rsidRPr="00F60FF0">
        <w:t>.</w:t>
      </w:r>
    </w:p>
    <w:p w14:paraId="0FEC8A7D" w14:textId="77777777" w:rsidR="00B65C96" w:rsidRDefault="00B65C96" w:rsidP="006C68CD">
      <w:pPr>
        <w:pStyle w:val="BodyTextIndent3"/>
        <w:spacing w:after="0" w:line="360" w:lineRule="auto"/>
        <w:ind w:left="0"/>
        <w:jc w:val="left"/>
        <w:rPr>
          <w:sz w:val="26"/>
        </w:rPr>
      </w:pPr>
    </w:p>
    <w:p w14:paraId="3D4355F8" w14:textId="19B9CEB0" w:rsidR="00737B2B" w:rsidRDefault="00737B2B" w:rsidP="006C68CD">
      <w:pPr>
        <w:pStyle w:val="Heading3"/>
        <w:numPr>
          <w:ilvl w:val="0"/>
          <w:numId w:val="86"/>
        </w:numPr>
      </w:pPr>
      <w:bookmarkStart w:id="152" w:name="_Toc164782482"/>
      <w:r>
        <w:t>Section 3.5.</w:t>
      </w:r>
      <w:r w:rsidR="001C6BC1">
        <w:t>6</w:t>
      </w:r>
      <w:r w:rsidRPr="00314201">
        <w:t xml:space="preserve"> –</w:t>
      </w:r>
      <w:r>
        <w:t xml:space="preserve"> Controls: </w:t>
      </w:r>
      <w:r w:rsidR="00780338">
        <w:t>Evaporator Coil Defrost Control</w:t>
      </w:r>
      <w:r w:rsidR="007D5278" w:rsidRPr="00AA09FB">
        <w:rPr>
          <w:vertAlign w:val="superscript"/>
        </w:rPr>
        <w:footnoteReference w:id="91"/>
      </w:r>
      <w:bookmarkEnd w:id="152"/>
    </w:p>
    <w:p w14:paraId="4F2CD577" w14:textId="21447C6C" w:rsidR="00780338" w:rsidRPr="00314201" w:rsidRDefault="00724F19" w:rsidP="000A6E05">
      <w:pPr>
        <w:ind w:firstLine="720"/>
        <w:jc w:val="left"/>
      </w:pPr>
      <w:r w:rsidRPr="009D21EA">
        <w:t xml:space="preserve">The Commission proposes </w:t>
      </w:r>
      <w:r w:rsidR="00DD3B1D">
        <w:t>adopting</w:t>
      </w:r>
      <w:r w:rsidR="00C76038">
        <w:t xml:space="preserve"> the annual savings calculation</w:t>
      </w:r>
      <w:r w:rsidR="006F21BF">
        <w:t xml:space="preserve"> </w:t>
      </w:r>
      <w:r w:rsidR="0049210D">
        <w:t xml:space="preserve">used by the </w:t>
      </w:r>
      <w:r w:rsidR="00934FBA">
        <w:t xml:space="preserve">2024 </w:t>
      </w:r>
      <w:r w:rsidR="0049210D">
        <w:t xml:space="preserve">Maryland </w:t>
      </w:r>
      <w:proofErr w:type="spellStart"/>
      <w:r w:rsidR="00704AA5">
        <w:t>EmPOWER</w:t>
      </w:r>
      <w:proofErr w:type="spellEnd"/>
      <w:r w:rsidR="00704AA5">
        <w:t xml:space="preserve"> </w:t>
      </w:r>
      <w:r w:rsidR="0049210D">
        <w:t>TRM</w:t>
      </w:r>
      <w:r w:rsidR="009929B0">
        <w:t xml:space="preserve">, which utilizes </w:t>
      </w:r>
      <w:r w:rsidR="00DA2AAA">
        <w:t xml:space="preserve">the COP of the </w:t>
      </w:r>
      <w:r w:rsidR="00BD764D">
        <w:t xml:space="preserve">refrigeration </w:t>
      </w:r>
      <w:r w:rsidR="00DA2AAA">
        <w:t xml:space="preserve">equipment </w:t>
      </w:r>
      <w:r w:rsidR="00C044B3">
        <w:t xml:space="preserve">rather than the </w:t>
      </w:r>
      <w:r w:rsidR="006B1E33">
        <w:t xml:space="preserve">savings factor for </w:t>
      </w:r>
      <w:r w:rsidR="00F679EC">
        <w:t xml:space="preserve">reduced cooling load </w:t>
      </w:r>
      <w:r w:rsidR="00C8671B">
        <w:t>from eliminating heat</w:t>
      </w:r>
      <w:r w:rsidR="00DF497D">
        <w:t xml:space="preserve"> generated by the defrost element. </w:t>
      </w:r>
      <w:r w:rsidR="00BB4477">
        <w:t xml:space="preserve">By adopting this calculation methodology, the </w:t>
      </w:r>
      <w:r w:rsidR="00C83DC8">
        <w:t xml:space="preserve">2026 TRM </w:t>
      </w:r>
      <w:r w:rsidR="00117270">
        <w:t xml:space="preserve">adopts the default COP values used by the Maryland TRM. </w:t>
      </w:r>
      <w:proofErr w:type="spellStart"/>
      <w:r w:rsidR="004642C2">
        <w:t>EmPOWER</w:t>
      </w:r>
      <w:proofErr w:type="spellEnd"/>
      <w:r w:rsidR="004642C2">
        <w:t xml:space="preserve"> Maryland last updated </w:t>
      </w:r>
      <w:r w:rsidR="007226B5">
        <w:t>t</w:t>
      </w:r>
      <w:r w:rsidR="00825A64">
        <w:t xml:space="preserve">he guidelines for this measure </w:t>
      </w:r>
      <w:r w:rsidR="007226B5">
        <w:t>in 2023.</w:t>
      </w:r>
    </w:p>
    <w:p w14:paraId="4CCFDE17" w14:textId="77777777" w:rsidR="003439E3" w:rsidRPr="0068186C" w:rsidRDefault="003439E3" w:rsidP="009D0B99">
      <w:pPr>
        <w:jc w:val="left"/>
      </w:pPr>
    </w:p>
    <w:p w14:paraId="5D87F2A5" w14:textId="57CAAC61" w:rsidR="003439E3" w:rsidRPr="00314201" w:rsidRDefault="17C9E5F3" w:rsidP="006C68CD">
      <w:pPr>
        <w:pStyle w:val="Heading3"/>
        <w:numPr>
          <w:ilvl w:val="0"/>
          <w:numId w:val="86"/>
        </w:numPr>
      </w:pPr>
      <w:bookmarkStart w:id="153" w:name="_Toc164782483"/>
      <w:r w:rsidRPr="00314201">
        <w:t>Section 3.5.</w:t>
      </w:r>
      <w:r w:rsidR="00DC0458">
        <w:t>7</w:t>
      </w:r>
      <w:r w:rsidRPr="00314201">
        <w:t xml:space="preserve"> – Variable Speed Refrigeration Compressor</w:t>
      </w:r>
      <w:r w:rsidR="00BC6832" w:rsidRPr="00AA09FB">
        <w:rPr>
          <w:vertAlign w:val="superscript"/>
        </w:rPr>
        <w:footnoteReference w:id="92"/>
      </w:r>
      <w:bookmarkEnd w:id="153"/>
    </w:p>
    <w:p w14:paraId="4C7576BB" w14:textId="281585C2" w:rsidR="003439E3" w:rsidRPr="00314201" w:rsidRDefault="003439E3" w:rsidP="00184A5B">
      <w:pPr>
        <w:ind w:firstLine="720"/>
        <w:jc w:val="left"/>
      </w:pPr>
      <w:r w:rsidRPr="00314201">
        <w:t xml:space="preserve">The Commission proposes revising the annual energy savings and peak demand savings algorithms for this measure such that </w:t>
      </w:r>
      <w:r w:rsidR="00CA3C51" w:rsidRPr="006C5155">
        <w:t>the algorithm</w:t>
      </w:r>
      <w:r w:rsidR="007E51CB" w:rsidRPr="006C5155">
        <w:t>s</w:t>
      </w:r>
      <w:r w:rsidR="00CA3C51" w:rsidRPr="006C5155">
        <w:t xml:space="preserve"> </w:t>
      </w:r>
      <w:r w:rsidR="007E51CB" w:rsidRPr="006C5155">
        <w:t>use</w:t>
      </w:r>
      <w:r w:rsidR="00363EDB" w:rsidRPr="006C5155">
        <w:t xml:space="preserve"> deemed and default </w:t>
      </w:r>
      <w:r w:rsidR="00363EDB" w:rsidRPr="006C5155">
        <w:lastRenderedPageBreak/>
        <w:t>input parameters which</w:t>
      </w:r>
      <w:r w:rsidR="00354CB6" w:rsidRPr="006C5155">
        <w:t xml:space="preserve"> </w:t>
      </w:r>
      <w:r w:rsidR="007E51CB" w:rsidRPr="006C5155">
        <w:t xml:space="preserve">rely on </w:t>
      </w:r>
      <w:r w:rsidR="00F00DDE" w:rsidRPr="006C5155">
        <w:t>currently available</w:t>
      </w:r>
      <w:r w:rsidR="00867A02" w:rsidRPr="006C5155">
        <w:t xml:space="preserve"> </w:t>
      </w:r>
      <w:r w:rsidR="00F00DDE" w:rsidRPr="006C5155">
        <w:t>reference sources</w:t>
      </w:r>
      <w:r w:rsidR="00867A02" w:rsidRPr="006C5155">
        <w:t>.</w:t>
      </w:r>
      <w:r w:rsidR="00CE75C2" w:rsidRPr="006C5155">
        <w:t xml:space="preserve"> </w:t>
      </w:r>
      <w:r w:rsidR="00733A98">
        <w:t xml:space="preserve"> </w:t>
      </w:r>
      <w:r w:rsidRPr="00314201">
        <w:t xml:space="preserve">Under this proposed change, </w:t>
      </w:r>
      <w:r w:rsidR="00436743" w:rsidRPr="006C5155">
        <w:t xml:space="preserve">nameplate compressor horsepower would still need to be collected </w:t>
      </w:r>
      <w:r w:rsidR="001D7F83" w:rsidRPr="006C5155">
        <w:t>by the EDCs</w:t>
      </w:r>
      <w:r w:rsidR="00CD39AE" w:rsidRPr="006C5155">
        <w:t>,</w:t>
      </w:r>
      <w:r w:rsidR="001D7F83" w:rsidRPr="006C5155">
        <w:t xml:space="preserve"> </w:t>
      </w:r>
      <w:r w:rsidR="00621B45" w:rsidRPr="006C5155">
        <w:t xml:space="preserve">load factor and duty cycle </w:t>
      </w:r>
      <w:r w:rsidR="008E4FD5" w:rsidRPr="006C5155">
        <w:t xml:space="preserve">could be </w:t>
      </w:r>
      <w:r w:rsidR="00CD39AE" w:rsidRPr="006C5155">
        <w:t xml:space="preserve">collected by the EDCs or </w:t>
      </w:r>
      <w:r w:rsidR="008E4FD5" w:rsidRPr="006C5155">
        <w:t>use default values, and all other algorithm parameters would be deemed</w:t>
      </w:r>
      <w:r w:rsidR="009701AE" w:rsidRPr="006C5155">
        <w:t xml:space="preserve"> from </w:t>
      </w:r>
      <w:r w:rsidR="00A436FE" w:rsidRPr="006C5155">
        <w:t>secondary reference sources and</w:t>
      </w:r>
      <w:r w:rsidR="005167EC" w:rsidRPr="006C5155">
        <w:t>/or</w:t>
      </w:r>
      <w:r w:rsidR="00A436FE" w:rsidRPr="006C5155">
        <w:t xml:space="preserve"> the SWE’s </w:t>
      </w:r>
      <w:r w:rsidR="00447BAF" w:rsidRPr="006C5155">
        <w:t xml:space="preserve">analyses. </w:t>
      </w:r>
      <w:r w:rsidR="00733A98">
        <w:t xml:space="preserve">     </w:t>
      </w:r>
    </w:p>
    <w:p w14:paraId="5158D00E" w14:textId="77777777" w:rsidR="003439E3" w:rsidRPr="0068186C" w:rsidRDefault="003439E3" w:rsidP="009D0B99">
      <w:pPr>
        <w:ind w:left="720"/>
        <w:jc w:val="left"/>
      </w:pPr>
    </w:p>
    <w:p w14:paraId="5732870C" w14:textId="2DAAF94E" w:rsidR="003439E3" w:rsidRPr="00D644C8" w:rsidRDefault="17C9E5F3" w:rsidP="006C68CD">
      <w:pPr>
        <w:pStyle w:val="Heading3"/>
        <w:numPr>
          <w:ilvl w:val="0"/>
          <w:numId w:val="86"/>
        </w:numPr>
      </w:pPr>
      <w:bookmarkStart w:id="154" w:name="_Toc164782484"/>
      <w:r w:rsidRPr="00D644C8">
        <w:t>Section 3.5.</w:t>
      </w:r>
      <w:r w:rsidR="00B224B7">
        <w:t>8</w:t>
      </w:r>
      <w:r w:rsidRPr="00D644C8">
        <w:t xml:space="preserve"> – Strip Curtains for Walk-</w:t>
      </w:r>
      <w:r w:rsidR="000D4F34" w:rsidRPr="00D644C8">
        <w:t>i</w:t>
      </w:r>
      <w:r w:rsidRPr="00D644C8">
        <w:t>n Freezers and Coolers</w:t>
      </w:r>
      <w:r w:rsidR="00BC6832" w:rsidRPr="00AA09FB">
        <w:rPr>
          <w:vertAlign w:val="superscript"/>
        </w:rPr>
        <w:footnoteReference w:id="93"/>
      </w:r>
      <w:bookmarkEnd w:id="154"/>
    </w:p>
    <w:p w14:paraId="2A79B80C" w14:textId="2CB7FD08" w:rsidR="00887137" w:rsidRDefault="003439E3" w:rsidP="00865553">
      <w:pPr>
        <w:ind w:firstLine="720"/>
      </w:pPr>
      <w:r w:rsidRPr="00D644C8">
        <w:t xml:space="preserve">The Commission proposes </w:t>
      </w:r>
      <w:r w:rsidR="000D15C0" w:rsidRPr="00D644C8">
        <w:t>adding a</w:t>
      </w:r>
      <w:r w:rsidR="00D644C8">
        <w:t xml:space="preserve"> default</w:t>
      </w:r>
      <w:r w:rsidR="000D15C0" w:rsidRPr="00D644C8">
        <w:t xml:space="preserve"> ISR</w:t>
      </w:r>
      <w:r w:rsidR="00DA2700" w:rsidRPr="00D644C8">
        <w:t xml:space="preserve"> of 75%, drawn from the same </w:t>
      </w:r>
      <w:r w:rsidR="0090086C" w:rsidRPr="00D644C8">
        <w:t>Strip Curtains measure maintained by the RTF</w:t>
      </w:r>
      <w:r w:rsidR="00A0651F" w:rsidRPr="00D644C8">
        <w:t xml:space="preserve">. </w:t>
      </w:r>
    </w:p>
    <w:p w14:paraId="67C11B51" w14:textId="77777777" w:rsidR="002E0033" w:rsidRPr="00865553" w:rsidRDefault="002E0033" w:rsidP="00865553">
      <w:pPr>
        <w:ind w:firstLine="720"/>
      </w:pPr>
    </w:p>
    <w:p w14:paraId="7409BE0C" w14:textId="31821D70" w:rsidR="006011F1" w:rsidRDefault="006011F1" w:rsidP="006C68CD">
      <w:pPr>
        <w:pStyle w:val="Heading3"/>
        <w:numPr>
          <w:ilvl w:val="0"/>
          <w:numId w:val="86"/>
        </w:numPr>
      </w:pPr>
      <w:bookmarkStart w:id="155" w:name="_Toc164782485"/>
      <w:r>
        <w:t>Section 3.5.9</w:t>
      </w:r>
      <w:r w:rsidR="00B224B7">
        <w:t xml:space="preserve"> – Night Covers for Display Cases</w:t>
      </w:r>
      <w:r w:rsidR="006D127B" w:rsidRPr="00AA09FB">
        <w:rPr>
          <w:vertAlign w:val="superscript"/>
        </w:rPr>
        <w:footnoteReference w:id="94"/>
      </w:r>
      <w:bookmarkEnd w:id="155"/>
    </w:p>
    <w:p w14:paraId="1A8A5D89" w14:textId="7396E3D1" w:rsidR="000057BB" w:rsidRDefault="00A43A2F" w:rsidP="000A6E05">
      <w:pPr>
        <w:jc w:val="left"/>
      </w:pPr>
      <w:r>
        <w:tab/>
        <w:t xml:space="preserve">The </w:t>
      </w:r>
      <w:r w:rsidR="00ED44F8">
        <w:t xml:space="preserve">Commission proposes </w:t>
      </w:r>
      <w:r w:rsidR="000B053F">
        <w:t xml:space="preserve">updating the savings algorithm </w:t>
      </w:r>
      <w:r w:rsidR="00E22B38">
        <w:t>for this measure</w:t>
      </w:r>
      <w:r w:rsidR="000B053F">
        <w:t xml:space="preserve"> to use the </w:t>
      </w:r>
      <w:r w:rsidR="00865553">
        <w:t>minimum</w:t>
      </w:r>
      <w:r w:rsidR="000B053F">
        <w:t xml:space="preserve"> total daily energy consumption </w:t>
      </w:r>
      <w:r w:rsidR="00865553">
        <w:t>values</w:t>
      </w:r>
      <w:r w:rsidR="0022501A">
        <w:t xml:space="preserve"> </w:t>
      </w:r>
      <w:r w:rsidR="004A645E">
        <w:t xml:space="preserve">specified </w:t>
      </w:r>
      <w:r w:rsidR="009569DD">
        <w:t xml:space="preserve">in </w:t>
      </w:r>
      <w:r w:rsidR="00E22B38">
        <w:t>federal regulations for refrigeration equipment (</w:t>
      </w:r>
      <w:r w:rsidR="00E22B38" w:rsidRPr="00E22B38">
        <w:t>10 C.F.R. § 431.66</w:t>
      </w:r>
      <w:r w:rsidR="00E22B38">
        <w:t>)</w:t>
      </w:r>
      <w:r w:rsidR="00104AF1">
        <w:t>, with separate values depending on the equipment manufacture date.</w:t>
      </w:r>
      <w:r w:rsidR="00F857F6">
        <w:t xml:space="preserve"> </w:t>
      </w:r>
      <w:r w:rsidR="00CB5A7D">
        <w:t xml:space="preserve">The Commission also proposes </w:t>
      </w:r>
      <w:r w:rsidR="00AD33AE">
        <w:t xml:space="preserve">updating the savings algorithm to </w:t>
      </w:r>
      <w:r w:rsidR="00853AEB">
        <w:t>explicitly</w:t>
      </w:r>
      <w:r w:rsidR="00AD33AE">
        <w:t xml:space="preserve"> use the energy savings factor</w:t>
      </w:r>
      <w:r w:rsidR="0022501A">
        <w:t xml:space="preserve"> </w:t>
      </w:r>
      <w:r w:rsidR="00853AEB">
        <w:t>developed by Southern California Edison’s Refrigeration Technology and Test Center</w:t>
      </w:r>
      <w:r w:rsidR="006524B5">
        <w:t>—a critical reference supporting this measure in the 2021 TRM as well.</w:t>
      </w:r>
    </w:p>
    <w:p w14:paraId="7D0F706A" w14:textId="77777777" w:rsidR="002E0033" w:rsidRPr="000057BB" w:rsidRDefault="002E0033" w:rsidP="000057BB"/>
    <w:p w14:paraId="1A9660AE" w14:textId="58F95E2E" w:rsidR="00887137" w:rsidRPr="00A26253" w:rsidRDefault="17C9E5F3" w:rsidP="006C68CD">
      <w:pPr>
        <w:pStyle w:val="Heading3"/>
        <w:numPr>
          <w:ilvl w:val="0"/>
          <w:numId w:val="86"/>
        </w:numPr>
      </w:pPr>
      <w:bookmarkStart w:id="156" w:name="_Toc164782486"/>
      <w:r w:rsidRPr="00A26253">
        <w:t>Section 3.5.1</w:t>
      </w:r>
      <w:r w:rsidR="003234E8" w:rsidRPr="00A26253">
        <w:t>0</w:t>
      </w:r>
      <w:r w:rsidRPr="00A26253">
        <w:t xml:space="preserve"> – Auto Closers</w:t>
      </w:r>
      <w:r w:rsidR="00BC6832" w:rsidRPr="00AA09FB">
        <w:rPr>
          <w:vertAlign w:val="superscript"/>
        </w:rPr>
        <w:footnoteReference w:id="95"/>
      </w:r>
      <w:bookmarkEnd w:id="156"/>
    </w:p>
    <w:p w14:paraId="3FD750FF" w14:textId="5B65F228" w:rsidR="00887137" w:rsidRPr="00080A0A" w:rsidRDefault="00887137" w:rsidP="009D0B99">
      <w:pPr>
        <w:ind w:firstLine="720"/>
        <w:jc w:val="left"/>
      </w:pPr>
      <w:r w:rsidRPr="00A26253">
        <w:t xml:space="preserve">The Commission proposes updating the default </w:t>
      </w:r>
      <w:r w:rsidR="00B57413" w:rsidRPr="00A26253">
        <w:t>energy</w:t>
      </w:r>
      <w:r w:rsidRPr="00A26253">
        <w:t xml:space="preserve"> savings values associated with the measure</w:t>
      </w:r>
      <w:r w:rsidR="00B57413" w:rsidRPr="00A26253">
        <w:t xml:space="preserve"> and listing separate sets of default savings for each climate zone in Pennsylvania, as defined </w:t>
      </w:r>
      <w:r w:rsidR="00EE676F" w:rsidRPr="00A26253">
        <w:t>by the 2021 IECC</w:t>
      </w:r>
      <w:r w:rsidR="00A0651F" w:rsidRPr="00A26253">
        <w:t>.</w:t>
      </w:r>
      <w:r w:rsidR="00733A98" w:rsidRPr="00A26253">
        <w:t xml:space="preserve"> </w:t>
      </w:r>
      <w:r w:rsidRPr="00A26253">
        <w:t xml:space="preserve">The default savings values in the </w:t>
      </w:r>
      <w:r w:rsidR="00377164" w:rsidRPr="00A26253">
        <w:rPr>
          <w:szCs w:val="26"/>
        </w:rPr>
        <w:t>20</w:t>
      </w:r>
      <w:r w:rsidR="00EE676F" w:rsidRPr="00A26253">
        <w:rPr>
          <w:szCs w:val="26"/>
        </w:rPr>
        <w:t>21</w:t>
      </w:r>
      <w:r w:rsidR="00377164" w:rsidRPr="00A26253">
        <w:rPr>
          <w:szCs w:val="26"/>
        </w:rPr>
        <w:t xml:space="preserve"> </w:t>
      </w:r>
      <w:r w:rsidRPr="00A26253">
        <w:t xml:space="preserve">TRM are drawn from </w:t>
      </w:r>
      <w:r w:rsidR="001F117C" w:rsidRPr="00A26253">
        <w:t>a regression mode</w:t>
      </w:r>
      <w:r w:rsidR="003F3890" w:rsidRPr="00A26253">
        <w:t xml:space="preserve">l </w:t>
      </w:r>
      <w:r w:rsidR="00736E91" w:rsidRPr="00A26253">
        <w:t>based on CDD and HDD</w:t>
      </w:r>
      <w:r w:rsidR="00A06B04" w:rsidRPr="00A26253">
        <w:t xml:space="preserve">, with a single set of default </w:t>
      </w:r>
      <w:r w:rsidR="00A06B04" w:rsidRPr="00A26253">
        <w:lastRenderedPageBreak/>
        <w:t xml:space="preserve">savings </w:t>
      </w:r>
      <w:r w:rsidR="00736E91" w:rsidRPr="00A26253">
        <w:t xml:space="preserve">for </w:t>
      </w:r>
      <w:r w:rsidR="00A06B04" w:rsidRPr="00A26253">
        <w:t xml:space="preserve">“All PA cities”. </w:t>
      </w:r>
      <w:r w:rsidR="00BD789D" w:rsidRPr="00A26253">
        <w:t>Due to differences</w:t>
      </w:r>
      <w:r w:rsidRPr="00A26253">
        <w:t xml:space="preserve"> in </w:t>
      </w:r>
      <w:r w:rsidR="00BD789D" w:rsidRPr="00A26253">
        <w:t>climate zone within Pennsylvania</w:t>
      </w:r>
      <w:r w:rsidR="00D527AD" w:rsidRPr="00A26253">
        <w:t>, the Commission pr</w:t>
      </w:r>
      <w:r w:rsidR="00D527AD" w:rsidRPr="00080A0A">
        <w:t xml:space="preserve">oposes </w:t>
      </w:r>
      <w:r w:rsidR="008D77A6" w:rsidRPr="00080A0A">
        <w:t xml:space="preserve">applying the regression model separately to each </w:t>
      </w:r>
      <w:r w:rsidR="00BF0ABD" w:rsidRPr="00080A0A">
        <w:t xml:space="preserve">2021 IECC climate zone </w:t>
      </w:r>
      <w:r w:rsidRPr="00080A0A">
        <w:t xml:space="preserve">in </w:t>
      </w:r>
      <w:r w:rsidR="00BF0ABD" w:rsidRPr="00080A0A">
        <w:t>Pennsylvania, i.e. zones</w:t>
      </w:r>
      <w:r w:rsidR="00736E91" w:rsidRPr="00080A0A">
        <w:t xml:space="preserve"> </w:t>
      </w:r>
      <w:r w:rsidR="00EC22C3" w:rsidRPr="00080A0A">
        <w:t>4A and 5A.</w:t>
      </w:r>
    </w:p>
    <w:p w14:paraId="379A20E3" w14:textId="77777777" w:rsidR="00887137" w:rsidRPr="00080A0A" w:rsidRDefault="00887137" w:rsidP="009D0B99">
      <w:pPr>
        <w:ind w:left="720"/>
        <w:jc w:val="left"/>
      </w:pPr>
    </w:p>
    <w:p w14:paraId="2EEC7E28" w14:textId="34034EA9" w:rsidR="00887137" w:rsidRPr="006C68CD" w:rsidRDefault="17C9E5F3" w:rsidP="006C68CD">
      <w:pPr>
        <w:pStyle w:val="Heading3"/>
        <w:numPr>
          <w:ilvl w:val="0"/>
          <w:numId w:val="86"/>
        </w:numPr>
      </w:pPr>
      <w:bookmarkStart w:id="157" w:name="_Toc164782487"/>
      <w:r w:rsidRPr="006C68CD">
        <w:t>Section 3.5.1</w:t>
      </w:r>
      <w:r w:rsidR="000525F0" w:rsidRPr="00080A0A">
        <w:t>2</w:t>
      </w:r>
      <w:r w:rsidRPr="006C68CD">
        <w:t xml:space="preserve"> – Special Doors with Low or No Anti-</w:t>
      </w:r>
      <w:r w:rsidR="000D4F34" w:rsidRPr="006C68CD">
        <w:t>s</w:t>
      </w:r>
      <w:r w:rsidRPr="006C68CD">
        <w:t xml:space="preserve">weat Heat for Low </w:t>
      </w:r>
      <w:r w:rsidR="00CB3F20" w:rsidRPr="00080A0A">
        <w:t>Reach-In Freezers and Coolers</w:t>
      </w:r>
      <w:r w:rsidR="00517E0A" w:rsidRPr="00DE6ECC">
        <w:rPr>
          <w:vertAlign w:val="superscript"/>
        </w:rPr>
        <w:footnoteReference w:id="96"/>
      </w:r>
      <w:bookmarkEnd w:id="157"/>
    </w:p>
    <w:p w14:paraId="0C33951C" w14:textId="73BC74F7" w:rsidR="006232EC" w:rsidRDefault="00887137" w:rsidP="00BF4909">
      <w:pPr>
        <w:ind w:firstLine="720"/>
        <w:jc w:val="left"/>
      </w:pPr>
      <w:r w:rsidRPr="00314201">
        <w:t xml:space="preserve">The Commission proposes </w:t>
      </w:r>
      <w:r w:rsidR="004746CE">
        <w:t>adding default</w:t>
      </w:r>
      <w:r w:rsidR="0020430D">
        <w:t xml:space="preserve"> base </w:t>
      </w:r>
      <w:r w:rsidR="004A7C1A">
        <w:t xml:space="preserve">case </w:t>
      </w:r>
      <w:r w:rsidR="0020430D">
        <w:t xml:space="preserve">and efficient case </w:t>
      </w:r>
      <w:r w:rsidR="000A7233">
        <w:t>door heater wattages,</w:t>
      </w:r>
      <w:r w:rsidR="00D24C62">
        <w:t xml:space="preserve"> </w:t>
      </w:r>
      <w:r w:rsidR="004746CE">
        <w:t>delineated</w:t>
      </w:r>
      <w:r w:rsidR="00733A98">
        <w:t xml:space="preserve"> </w:t>
      </w:r>
      <w:r w:rsidR="000A7233">
        <w:t>by cooler and freezer applications, based on</w:t>
      </w:r>
      <w:r w:rsidR="00A11328">
        <w:t xml:space="preserve"> equipment</w:t>
      </w:r>
      <w:r w:rsidR="000A7233">
        <w:t xml:space="preserve"> </w:t>
      </w:r>
      <w:r w:rsidR="00A11328">
        <w:t xml:space="preserve">specification sheets </w:t>
      </w:r>
      <w:r w:rsidR="00E43185">
        <w:t>from</w:t>
      </w:r>
      <w:r w:rsidR="00D24C62">
        <w:t xml:space="preserve"> </w:t>
      </w:r>
      <w:r w:rsidR="00466AA9">
        <w:t xml:space="preserve">three </w:t>
      </w:r>
      <w:r w:rsidR="00FA5802">
        <w:t>commercial refrigeration manufacturer</w:t>
      </w:r>
      <w:r w:rsidR="00466AA9">
        <w:t>s</w:t>
      </w:r>
      <w:r w:rsidR="00DA3221">
        <w:t>.</w:t>
      </w:r>
      <w:r w:rsidRPr="00314201">
        <w:t xml:space="preserve"> </w:t>
      </w:r>
    </w:p>
    <w:p w14:paraId="2647FA21" w14:textId="77777777" w:rsidR="002E0033" w:rsidRPr="00314201" w:rsidRDefault="002E0033" w:rsidP="00BF4909">
      <w:pPr>
        <w:ind w:firstLine="720"/>
        <w:jc w:val="left"/>
      </w:pPr>
    </w:p>
    <w:p w14:paraId="31EC158F" w14:textId="5348F3E9" w:rsidR="006232EC" w:rsidRPr="006C68CD" w:rsidRDefault="17C9E5F3" w:rsidP="006C68CD">
      <w:pPr>
        <w:pStyle w:val="Heading3"/>
        <w:numPr>
          <w:ilvl w:val="0"/>
          <w:numId w:val="86"/>
        </w:numPr>
      </w:pPr>
      <w:bookmarkStart w:id="158" w:name="_Toc164782488"/>
      <w:r w:rsidRPr="006C68CD">
        <w:t>Section 3.5.1</w:t>
      </w:r>
      <w:r w:rsidR="00DD43DB">
        <w:t>3</w:t>
      </w:r>
      <w:r w:rsidRPr="006C68CD">
        <w:t xml:space="preserve"> – Suction Pipe Insulation for Walk-</w:t>
      </w:r>
      <w:r w:rsidR="000D4F34" w:rsidRPr="006C68CD">
        <w:t>i</w:t>
      </w:r>
      <w:r w:rsidRPr="006C68CD">
        <w:t>n Coolers and Freezers</w:t>
      </w:r>
      <w:r w:rsidR="00517E0A" w:rsidRPr="00DE6ECC">
        <w:rPr>
          <w:vertAlign w:val="superscript"/>
        </w:rPr>
        <w:footnoteReference w:id="97"/>
      </w:r>
      <w:bookmarkEnd w:id="158"/>
    </w:p>
    <w:p w14:paraId="35A4A374" w14:textId="696A51DF" w:rsidR="006232EC" w:rsidRPr="00E95A4C" w:rsidRDefault="004065A5" w:rsidP="009D0B99">
      <w:pPr>
        <w:ind w:firstLine="720"/>
        <w:jc w:val="left"/>
      </w:pPr>
      <w:r>
        <w:t xml:space="preserve">The Commission proposes </w:t>
      </w:r>
      <w:r w:rsidR="00DB2DA4">
        <w:t xml:space="preserve">to </w:t>
      </w:r>
      <w:r w:rsidR="00B70618">
        <w:t xml:space="preserve">expand on the existing CDD regression model </w:t>
      </w:r>
      <w:r w:rsidR="004E64AE">
        <w:t xml:space="preserve">based on </w:t>
      </w:r>
      <w:r w:rsidR="00371947">
        <w:t>work performed for Southern California Edison</w:t>
      </w:r>
      <w:r w:rsidR="009C3721">
        <w:t xml:space="preserve"> and provide </w:t>
      </w:r>
      <w:r w:rsidR="006E3790">
        <w:t xml:space="preserve">calculated energy and demand savings for the nine Pennsylvania </w:t>
      </w:r>
      <w:r w:rsidR="00CA6A15">
        <w:t>weather cities.</w:t>
      </w:r>
      <w:r w:rsidR="00733A98">
        <w:t xml:space="preserve"> </w:t>
      </w:r>
    </w:p>
    <w:p w14:paraId="081F6532" w14:textId="77777777" w:rsidR="006232EC" w:rsidRPr="00226A48" w:rsidRDefault="006232EC" w:rsidP="009D0B99">
      <w:pPr>
        <w:ind w:left="720"/>
        <w:jc w:val="left"/>
      </w:pPr>
    </w:p>
    <w:p w14:paraId="3779F0A7" w14:textId="60FEDDD3" w:rsidR="006232EC" w:rsidRPr="006C68CD" w:rsidRDefault="17C9E5F3" w:rsidP="006C68CD">
      <w:pPr>
        <w:pStyle w:val="Heading3"/>
        <w:numPr>
          <w:ilvl w:val="0"/>
          <w:numId w:val="86"/>
        </w:numPr>
      </w:pPr>
      <w:bookmarkStart w:id="159" w:name="_Toc164782489"/>
      <w:r w:rsidRPr="006C68CD">
        <w:t>Section 3.5.1</w:t>
      </w:r>
      <w:r w:rsidR="00D11077">
        <w:t>4</w:t>
      </w:r>
      <w:r w:rsidRPr="006C68CD">
        <w:t xml:space="preserve"> – Refrigerated Display Cases with Doors Replacing Open Cases</w:t>
      </w:r>
      <w:r w:rsidR="00517E0A" w:rsidRPr="00DE6ECC">
        <w:rPr>
          <w:vertAlign w:val="superscript"/>
        </w:rPr>
        <w:footnoteReference w:id="98"/>
      </w:r>
      <w:bookmarkEnd w:id="159"/>
    </w:p>
    <w:p w14:paraId="71F230C7" w14:textId="21617E8F" w:rsidR="00CF11F6" w:rsidRDefault="006232EC" w:rsidP="009D0B99">
      <w:pPr>
        <w:ind w:firstLine="720"/>
        <w:jc w:val="left"/>
      </w:pPr>
      <w:r w:rsidRPr="719CE116">
        <w:t xml:space="preserve">The Commission proposes updating the </w:t>
      </w:r>
      <w:r w:rsidR="008B6516" w:rsidRPr="719CE116">
        <w:t xml:space="preserve">algorithm to reflect the interactive effects that </w:t>
      </w:r>
      <w:r w:rsidR="00666BF0" w:rsidRPr="719CE116">
        <w:t xml:space="preserve">this measure has on the building’s </w:t>
      </w:r>
      <w:r w:rsidR="00D9100C" w:rsidRPr="719CE116">
        <w:t xml:space="preserve">comfort </w:t>
      </w:r>
      <w:r w:rsidR="00404198" w:rsidRPr="719CE116">
        <w:t>HVAC</w:t>
      </w:r>
      <w:r w:rsidR="00D9100C" w:rsidRPr="719CE116">
        <w:t xml:space="preserve"> system. Specifically, th</w:t>
      </w:r>
      <w:r w:rsidR="0078722C" w:rsidRPr="719CE116">
        <w:t xml:space="preserve">is measure results in </w:t>
      </w:r>
      <w:r w:rsidR="00B555B3" w:rsidRPr="719CE116">
        <w:t>requiring additional cooling and less heating from the building’s HVAC system</w:t>
      </w:r>
      <w:r w:rsidR="00CF11F6">
        <w:rPr>
          <w:szCs w:val="26"/>
        </w:rPr>
        <w:t xml:space="preserve">. </w:t>
      </w:r>
      <w:r w:rsidR="00B555B3" w:rsidRPr="719CE116">
        <w:t>The</w:t>
      </w:r>
      <w:r w:rsidR="00714072">
        <w:rPr>
          <w:szCs w:val="26"/>
        </w:rPr>
        <w:t xml:space="preserve"> </w:t>
      </w:r>
      <w:r w:rsidR="001D28B5" w:rsidRPr="719CE116">
        <w:t>revised</w:t>
      </w:r>
      <w:r w:rsidR="00B555B3" w:rsidRPr="719CE116">
        <w:t xml:space="preserve"> algorithm computes </w:t>
      </w:r>
      <w:r w:rsidR="00EF4BEA" w:rsidRPr="719CE116">
        <w:t>interactive effects</w:t>
      </w:r>
      <w:r w:rsidR="00B555B3">
        <w:rPr>
          <w:szCs w:val="26"/>
        </w:rPr>
        <w:t xml:space="preserve"> </w:t>
      </w:r>
      <w:r w:rsidR="000768FD" w:rsidRPr="719CE116">
        <w:t xml:space="preserve">using a deemed </w:t>
      </w:r>
      <w:r w:rsidR="003F1DE3" w:rsidRPr="719CE116">
        <w:t>cooling load reduction in the display case</w:t>
      </w:r>
      <w:r w:rsidR="00936A1A" w:rsidRPr="719CE116">
        <w:t xml:space="preserve">, which was taken from a study published in </w:t>
      </w:r>
      <w:r w:rsidR="00936A1A" w:rsidRPr="719CE116">
        <w:rPr>
          <w:i/>
        </w:rPr>
        <w:t>ASHRAE Trans</w:t>
      </w:r>
      <w:r w:rsidR="00B32632" w:rsidRPr="719CE116">
        <w:rPr>
          <w:i/>
        </w:rPr>
        <w:t>actions</w:t>
      </w:r>
      <w:r w:rsidR="00B51630">
        <w:rPr>
          <w:szCs w:val="26"/>
        </w:rPr>
        <w:t xml:space="preserve">. </w:t>
      </w:r>
      <w:r w:rsidR="00B9751E" w:rsidRPr="719CE116">
        <w:t>O</w:t>
      </w:r>
      <w:r w:rsidR="00B32632" w:rsidRPr="719CE116">
        <w:t>ther</w:t>
      </w:r>
      <w:r w:rsidR="00B51630" w:rsidRPr="719CE116">
        <w:t xml:space="preserve"> input parameters </w:t>
      </w:r>
      <w:r w:rsidR="00B32632" w:rsidRPr="719CE116">
        <w:t xml:space="preserve">for calculating interactive effects </w:t>
      </w:r>
      <w:r w:rsidR="00B9751E" w:rsidRPr="719CE116">
        <w:t xml:space="preserve">include heating </w:t>
      </w:r>
      <w:r w:rsidR="00B9751E" w:rsidRPr="719CE116">
        <w:lastRenderedPageBreak/>
        <w:t>and cooling EFLH</w:t>
      </w:r>
      <w:r w:rsidR="00C13B04">
        <w:rPr>
          <w:szCs w:val="26"/>
        </w:rPr>
        <w:t xml:space="preserve"> (</w:t>
      </w:r>
      <w:r w:rsidR="00884F71" w:rsidRPr="719CE116">
        <w:t xml:space="preserve">which are </w:t>
      </w:r>
      <w:r w:rsidR="00C13B04" w:rsidRPr="719CE116">
        <w:t xml:space="preserve">deemed) </w:t>
      </w:r>
      <w:r w:rsidR="00DF0DA2" w:rsidRPr="719CE116">
        <w:t xml:space="preserve">and </w:t>
      </w:r>
      <w:r w:rsidR="00EE77A3" w:rsidRPr="719CE116">
        <w:t>building HVAC system efficiencie</w:t>
      </w:r>
      <w:r w:rsidR="00F76BFA" w:rsidRPr="719CE116">
        <w:t>s</w:t>
      </w:r>
      <w:r w:rsidR="00A54606">
        <w:rPr>
          <w:szCs w:val="26"/>
        </w:rPr>
        <w:t xml:space="preserve"> (</w:t>
      </w:r>
      <w:r w:rsidR="00884F71" w:rsidRPr="719CE116">
        <w:t xml:space="preserve">which </w:t>
      </w:r>
      <w:r w:rsidR="00C61CE3" w:rsidRPr="719CE116">
        <w:t xml:space="preserve">can be gathered by EDCs or use </w:t>
      </w:r>
      <w:r w:rsidR="00884F71" w:rsidRPr="719CE116">
        <w:t xml:space="preserve">the TRM </w:t>
      </w:r>
      <w:r w:rsidR="00C61CE3" w:rsidRPr="719CE116">
        <w:t xml:space="preserve">default value). </w:t>
      </w:r>
    </w:p>
    <w:p w14:paraId="2C621909" w14:textId="77777777" w:rsidR="004417AB" w:rsidRDefault="004417AB" w:rsidP="009D0B99">
      <w:pPr>
        <w:ind w:firstLine="720"/>
        <w:jc w:val="left"/>
        <w:rPr>
          <w:szCs w:val="26"/>
        </w:rPr>
      </w:pPr>
    </w:p>
    <w:p w14:paraId="6E53B17A" w14:textId="3BE4BB0F" w:rsidR="006232EC" w:rsidRPr="006C68CD" w:rsidRDefault="17C9E5F3" w:rsidP="006C68CD">
      <w:pPr>
        <w:pStyle w:val="Heading3"/>
        <w:numPr>
          <w:ilvl w:val="0"/>
          <w:numId w:val="86"/>
        </w:numPr>
      </w:pPr>
      <w:bookmarkStart w:id="160" w:name="_Toc164782490"/>
      <w:r w:rsidRPr="006C68CD">
        <w:t>Section 3.5.1</w:t>
      </w:r>
      <w:r w:rsidR="00D36BB7">
        <w:t>5</w:t>
      </w:r>
      <w:r w:rsidRPr="006C68CD">
        <w:t xml:space="preserve"> – Adding Doors to Existing Refrigerated Display Cases</w:t>
      </w:r>
      <w:r w:rsidR="00517E0A" w:rsidRPr="00DE6ECC">
        <w:rPr>
          <w:vertAlign w:val="superscript"/>
        </w:rPr>
        <w:footnoteReference w:id="99"/>
      </w:r>
      <w:bookmarkEnd w:id="160"/>
    </w:p>
    <w:p w14:paraId="5759C223" w14:textId="3C620B16" w:rsidR="00D34E70" w:rsidRDefault="00D34E70" w:rsidP="00D34E70">
      <w:pPr>
        <w:ind w:firstLine="720"/>
        <w:jc w:val="left"/>
        <w:rPr>
          <w:szCs w:val="26"/>
        </w:rPr>
      </w:pPr>
      <w:bookmarkStart w:id="161" w:name="_Ref536198044"/>
      <w:r w:rsidRPr="719CE116">
        <w:t xml:space="preserve">The Commission proposes updating the algorithm to reflect the interactive effects that this measure has on the building’s comfort HVAC system. Specifically, this measure results in requiring additional cooling and less heating from the building’s HVAC system. The </w:t>
      </w:r>
      <w:r w:rsidR="008076FA" w:rsidRPr="719CE116">
        <w:t xml:space="preserve">revised </w:t>
      </w:r>
      <w:r w:rsidRPr="719CE116">
        <w:t xml:space="preserve">algorithm computes interactive effects using a deemed cooling load reduction in the display case, which was taken from a study published in </w:t>
      </w:r>
      <w:r w:rsidRPr="719CE116">
        <w:rPr>
          <w:i/>
        </w:rPr>
        <w:t>ASHRAE Transactions</w:t>
      </w:r>
      <w:r>
        <w:rPr>
          <w:szCs w:val="26"/>
        </w:rPr>
        <w:t>.</w:t>
      </w:r>
      <w:r w:rsidRPr="719CE116">
        <w:t xml:space="preserve"> Other input parameters for calculating interactive effects include heating and cooling EFLH (which are deemed) and building HVAC system efficiencies (which can be gathered by EDCs or use the TRM default value). </w:t>
      </w:r>
    </w:p>
    <w:bookmarkEnd w:id="161"/>
    <w:p w14:paraId="17FF7877" w14:textId="77777777" w:rsidR="00A57A9C" w:rsidRPr="00226A48" w:rsidRDefault="00A57A9C" w:rsidP="009D0B99">
      <w:pPr>
        <w:ind w:firstLine="720"/>
        <w:jc w:val="left"/>
      </w:pPr>
    </w:p>
    <w:p w14:paraId="4346068C" w14:textId="5775840C" w:rsidR="00C74C7E" w:rsidRDefault="00C74C7E" w:rsidP="006C68CD">
      <w:pPr>
        <w:pStyle w:val="Heading3"/>
        <w:numPr>
          <w:ilvl w:val="0"/>
          <w:numId w:val="86"/>
        </w:numPr>
      </w:pPr>
      <w:bookmarkStart w:id="162" w:name="_Toc164782491"/>
      <w:r>
        <w:t>Section 3.5.17 – Refrigerated Case Light Occupancy Sensors</w:t>
      </w:r>
      <w:r w:rsidR="00CB1A01" w:rsidRPr="00DE6ECC">
        <w:rPr>
          <w:vertAlign w:val="superscript"/>
        </w:rPr>
        <w:footnoteReference w:id="100"/>
      </w:r>
      <w:bookmarkEnd w:id="162"/>
    </w:p>
    <w:p w14:paraId="72FC34C3" w14:textId="71482DD8" w:rsidR="00C74C7E" w:rsidRDefault="00C74C7E" w:rsidP="000A6E05">
      <w:pPr>
        <w:jc w:val="left"/>
      </w:pPr>
      <w:r>
        <w:tab/>
        <w:t xml:space="preserve">The Commission proposes </w:t>
      </w:r>
      <w:r w:rsidR="0059215E">
        <w:t>removing demand savings associated with this measure</w:t>
      </w:r>
      <w:r w:rsidR="00A476BC">
        <w:t xml:space="preserve"> under the assumption that savings occur during off-peak periods</w:t>
      </w:r>
      <w:r w:rsidR="0059215E">
        <w:t>.</w:t>
      </w:r>
      <w:r w:rsidR="00A476BC">
        <w:t xml:space="preserve"> The Commission also proposes</w:t>
      </w:r>
      <w:r w:rsidR="0059215E">
        <w:t xml:space="preserve"> </w:t>
      </w:r>
      <w:r w:rsidR="00615BCD">
        <w:t xml:space="preserve">updating default </w:t>
      </w:r>
      <w:r w:rsidR="00BD03FB">
        <w:t>savings per controlled watt of refrigerated case lights</w:t>
      </w:r>
      <w:r w:rsidR="00F76A7B">
        <w:t xml:space="preserve"> to include </w:t>
      </w:r>
      <w:r w:rsidR="00AD1874">
        <w:t xml:space="preserve">a separate set of </w:t>
      </w:r>
      <w:r w:rsidR="00F76A7B">
        <w:t>default</w:t>
      </w:r>
      <w:r w:rsidR="00AD1874">
        <w:t xml:space="preserve"> </w:t>
      </w:r>
      <w:r w:rsidR="00F76A7B">
        <w:t>s</w:t>
      </w:r>
      <w:r w:rsidR="00AD1874">
        <w:t>avings</w:t>
      </w:r>
      <w:r w:rsidR="00F76A7B">
        <w:t xml:space="preserve"> for </w:t>
      </w:r>
      <w:r w:rsidR="00AB629F">
        <w:t>high-temperature applications (</w:t>
      </w:r>
      <w:r w:rsidR="00BE0D2D" w:rsidRPr="00BE0D2D">
        <w:t>40 °F – 60 °F)</w:t>
      </w:r>
      <w:r w:rsidR="00F02B7B">
        <w:t>, and separate annual operating hours assumptions for 24-hr/day and 18-hr/day facilities</w:t>
      </w:r>
      <w:r w:rsidR="00AD1874">
        <w:t xml:space="preserve">. The Commission also proposes </w:t>
      </w:r>
      <w:r w:rsidR="00956D9B">
        <w:t xml:space="preserve">an additional factor to account for the minimum dimming level present </w:t>
      </w:r>
      <w:r w:rsidR="00A476BC">
        <w:t>(default value is 50%)</w:t>
      </w:r>
      <w:r w:rsidR="00956D9B">
        <w:t xml:space="preserve"> in case lighting applications with non-zero load</w:t>
      </w:r>
      <w:r w:rsidR="00093361">
        <w:t>,</w:t>
      </w:r>
      <w:r w:rsidR="00956D9B">
        <w:t xml:space="preserve"> </w:t>
      </w:r>
      <w:r w:rsidR="006624A5">
        <w:t>when dimmed.</w:t>
      </w:r>
    </w:p>
    <w:p w14:paraId="5BB3A872" w14:textId="77777777" w:rsidR="0070041E" w:rsidRPr="00C74C7E" w:rsidRDefault="0070041E" w:rsidP="00C74C7E"/>
    <w:p w14:paraId="2FE78229" w14:textId="17FEE7E1" w:rsidR="006232EC" w:rsidRPr="003B766C" w:rsidRDefault="17C9E5F3" w:rsidP="006C68CD">
      <w:pPr>
        <w:pStyle w:val="Heading3"/>
        <w:numPr>
          <w:ilvl w:val="0"/>
          <w:numId w:val="86"/>
        </w:numPr>
      </w:pPr>
      <w:bookmarkStart w:id="163" w:name="_Toc164782492"/>
      <w:r w:rsidRPr="003B766C">
        <w:lastRenderedPageBreak/>
        <w:t>Section 3.6.1 – ENERGY STAR Clothes Washer</w:t>
      </w:r>
      <w:r w:rsidR="00517E0A" w:rsidRPr="00DE6ECC">
        <w:rPr>
          <w:vertAlign w:val="superscript"/>
        </w:rPr>
        <w:footnoteReference w:id="101"/>
      </w:r>
      <w:bookmarkEnd w:id="163"/>
    </w:p>
    <w:p w14:paraId="077D0108" w14:textId="33622347" w:rsidR="00F011AC" w:rsidRDefault="005818FD" w:rsidP="00BD1956">
      <w:pPr>
        <w:ind w:firstLine="720"/>
        <w:jc w:val="left"/>
      </w:pPr>
      <w:r w:rsidRPr="003B766C">
        <w:t xml:space="preserve">The Commission </w:t>
      </w:r>
      <w:r w:rsidR="006A5E08" w:rsidRPr="003B766C">
        <w:t xml:space="preserve">proposes updating the default values </w:t>
      </w:r>
      <w:r w:rsidR="0024122E" w:rsidRPr="003B766C">
        <w:t>associated with this measure</w:t>
      </w:r>
      <w:r w:rsidR="002E064E" w:rsidRPr="003B766C">
        <w:t xml:space="preserve"> to reflect updates to the fuel shares for water heaters and clothes dryers in the </w:t>
      </w:r>
      <w:r w:rsidR="00595569">
        <w:t xml:space="preserve">Act 129 </w:t>
      </w:r>
      <w:r w:rsidR="002E064E" w:rsidRPr="003B766C">
        <w:t>2023 Pennsylvania Non-Residential Baseline Study.</w:t>
      </w:r>
      <w:r w:rsidR="003351A9" w:rsidRPr="003B766C">
        <w:t xml:space="preserve"> In addition, </w:t>
      </w:r>
      <w:r w:rsidR="00E26AA0" w:rsidRPr="003B766C">
        <w:t xml:space="preserve">the capacities of baseline and energy efficient commercial washing machines are based </w:t>
      </w:r>
      <w:r w:rsidR="00B61AE6" w:rsidRPr="00B61AE6">
        <w:t>off</w:t>
      </w:r>
      <w:r w:rsidR="00E26AA0" w:rsidRPr="003B766C">
        <w:t xml:space="preserve"> the ENERGY STAR qualified products list</w:t>
      </w:r>
      <w:r w:rsidR="00840B63" w:rsidRPr="003B766C">
        <w:t xml:space="preserve"> (QPL)</w:t>
      </w:r>
      <w:r w:rsidR="00173602" w:rsidRPr="003B766C">
        <w:t xml:space="preserve"> </w:t>
      </w:r>
      <w:r w:rsidR="00352555">
        <w:t>for</w:t>
      </w:r>
      <w:r w:rsidR="00173602" w:rsidRPr="003B766C">
        <w:t xml:space="preserve"> commercial clothes washers. Because this list </w:t>
      </w:r>
      <w:r w:rsidR="003B766C">
        <w:t>is continuously</w:t>
      </w:r>
      <w:r w:rsidR="00173602" w:rsidRPr="003B766C">
        <w:t xml:space="preserve"> updated, the Commission proposes </w:t>
      </w:r>
      <w:r w:rsidR="00840B63" w:rsidRPr="003B766C">
        <w:t>updating the default capacities of commercial washers to reflect the average volume of washers in the QPL</w:t>
      </w:r>
      <w:r w:rsidR="001239B2" w:rsidRPr="003B766C">
        <w:t>.</w:t>
      </w:r>
      <w:r w:rsidR="00F5663D" w:rsidRPr="001239B2">
        <w:t xml:space="preserve"> </w:t>
      </w:r>
    </w:p>
    <w:p w14:paraId="138F6052" w14:textId="77777777" w:rsidR="001B6496" w:rsidRPr="00BD1956" w:rsidRDefault="001B6496" w:rsidP="00BD1956">
      <w:pPr>
        <w:ind w:firstLine="720"/>
        <w:jc w:val="left"/>
      </w:pPr>
    </w:p>
    <w:p w14:paraId="74005092" w14:textId="05412ADF" w:rsidR="00F011AC" w:rsidRPr="00BD1956" w:rsidRDefault="00F011AC" w:rsidP="0013673A">
      <w:pPr>
        <w:pStyle w:val="Heading3"/>
        <w:numPr>
          <w:ilvl w:val="0"/>
          <w:numId w:val="86"/>
        </w:numPr>
      </w:pPr>
      <w:bookmarkStart w:id="164" w:name="_Toc164782493"/>
      <w:r w:rsidRPr="00BD1956">
        <w:t xml:space="preserve">Section 3.6.2 – </w:t>
      </w:r>
      <w:r w:rsidR="0005464C" w:rsidRPr="00BD1956">
        <w:t>ENERGY STAR</w:t>
      </w:r>
      <w:r w:rsidR="008935B2" w:rsidRPr="00BD1956">
        <w:t xml:space="preserve"> Bathroom Ventilation </w:t>
      </w:r>
      <w:r w:rsidR="00EA0C5C" w:rsidRPr="00BD1956">
        <w:t>Fan</w:t>
      </w:r>
      <w:r w:rsidR="005F6D94" w:rsidRPr="00BD1956">
        <w:t xml:space="preserve"> in Commercial Applications</w:t>
      </w:r>
      <w:r w:rsidR="0061236D" w:rsidRPr="008852E5">
        <w:rPr>
          <w:vertAlign w:val="superscript"/>
        </w:rPr>
        <w:footnoteReference w:id="102"/>
      </w:r>
      <w:bookmarkEnd w:id="164"/>
    </w:p>
    <w:p w14:paraId="2CAFA9D1" w14:textId="5268D62B" w:rsidR="005F6D94" w:rsidRDefault="00FD39DD" w:rsidP="00BD1956">
      <w:pPr>
        <w:ind w:firstLine="720"/>
      </w:pPr>
      <w:r w:rsidRPr="00BD1956">
        <w:t xml:space="preserve">The </w:t>
      </w:r>
      <w:r w:rsidR="00CB661C" w:rsidRPr="00BD1956">
        <w:t>Commission</w:t>
      </w:r>
      <w:r w:rsidR="00CB661C">
        <w:t xml:space="preserve"> proposes updating the </w:t>
      </w:r>
      <w:r w:rsidR="004C4CD2">
        <w:t>assumed fan capacity CFM</w:t>
      </w:r>
      <w:r w:rsidRPr="00BD1956">
        <w:t xml:space="preserve"> </w:t>
      </w:r>
      <w:r w:rsidR="00C232B8">
        <w:t xml:space="preserve">based on </w:t>
      </w:r>
      <w:r w:rsidR="00125A19">
        <w:t>the H</w:t>
      </w:r>
      <w:r w:rsidR="00EC10DD">
        <w:t xml:space="preserve">ome </w:t>
      </w:r>
      <w:r w:rsidR="00125A19">
        <w:t>V</w:t>
      </w:r>
      <w:r w:rsidR="00EC10DD">
        <w:t>entilating</w:t>
      </w:r>
      <w:r w:rsidR="001B4C1F">
        <w:t xml:space="preserve"> </w:t>
      </w:r>
      <w:r w:rsidR="00125A19">
        <w:t>I</w:t>
      </w:r>
      <w:r w:rsidR="001B4C1F">
        <w:t>nstitute</w:t>
      </w:r>
      <w:r w:rsidR="00125A19">
        <w:t xml:space="preserve"> Certified Products Directory.</w:t>
      </w:r>
    </w:p>
    <w:p w14:paraId="2B38C424" w14:textId="77777777" w:rsidR="00F9069C" w:rsidRPr="00C03BCC" w:rsidRDefault="00F9069C" w:rsidP="00BD1956">
      <w:pPr>
        <w:ind w:firstLine="720"/>
      </w:pPr>
    </w:p>
    <w:p w14:paraId="38CD53E7" w14:textId="7F2DCFAF" w:rsidR="000878FB" w:rsidRPr="007E59A0" w:rsidRDefault="000878FB" w:rsidP="0013673A">
      <w:pPr>
        <w:pStyle w:val="Heading3"/>
        <w:numPr>
          <w:ilvl w:val="0"/>
          <w:numId w:val="86"/>
        </w:numPr>
      </w:pPr>
      <w:bookmarkStart w:id="165" w:name="_Toc164782494"/>
      <w:r w:rsidRPr="007E59A0">
        <w:t xml:space="preserve">Section </w:t>
      </w:r>
      <w:r w:rsidR="00133F20" w:rsidRPr="007E59A0">
        <w:t>3.7.1 –</w:t>
      </w:r>
      <w:r w:rsidR="000F670F" w:rsidRPr="007E59A0">
        <w:t xml:space="preserve"> </w:t>
      </w:r>
      <w:r w:rsidR="00133F20" w:rsidRPr="007E59A0">
        <w:t>High-</w:t>
      </w:r>
      <w:r w:rsidR="000D4F34" w:rsidRPr="007E59A0">
        <w:t>e</w:t>
      </w:r>
      <w:r w:rsidR="00133F20" w:rsidRPr="007E59A0">
        <w:t>fficiency</w:t>
      </w:r>
      <w:r w:rsidR="000F670F" w:rsidRPr="007E59A0">
        <w:t xml:space="preserve"> Ice Machines</w:t>
      </w:r>
      <w:r w:rsidR="000F670F" w:rsidRPr="0013673A">
        <w:rPr>
          <w:vertAlign w:val="superscript"/>
        </w:rPr>
        <w:footnoteReference w:id="103"/>
      </w:r>
      <w:bookmarkEnd w:id="165"/>
    </w:p>
    <w:p w14:paraId="4151B572" w14:textId="4FC9EC2C" w:rsidR="00697AB9" w:rsidRPr="00E7482F" w:rsidRDefault="002345E3" w:rsidP="00697AB9">
      <w:pPr>
        <w:ind w:firstLine="720"/>
        <w:jc w:val="left"/>
        <w:rPr>
          <w:snapToGrid w:val="0"/>
        </w:rPr>
      </w:pPr>
      <w:r>
        <w:t>New proposed</w:t>
      </w:r>
      <w:r w:rsidR="00620973">
        <w:t xml:space="preserve"> values for</w:t>
      </w:r>
      <w:r>
        <w:t xml:space="preserve"> </w:t>
      </w:r>
      <w:r w:rsidR="000878FB" w:rsidRPr="00E7482F">
        <w:t>baseline efficiencies</w:t>
      </w:r>
      <w:r w:rsidR="00620973">
        <w:t xml:space="preserve">, </w:t>
      </w:r>
      <w:r w:rsidR="007E59A0">
        <w:t xml:space="preserve">ice harvest rates, </w:t>
      </w:r>
      <w:r w:rsidR="00620973">
        <w:t xml:space="preserve">duty cycle, </w:t>
      </w:r>
      <w:r w:rsidR="007E59A0">
        <w:t xml:space="preserve">and </w:t>
      </w:r>
      <w:r w:rsidR="006F32C4">
        <w:t>measure life</w:t>
      </w:r>
      <w:r w:rsidR="006F32C4" w:rsidRPr="00E7482F">
        <w:t xml:space="preserve"> </w:t>
      </w:r>
      <w:r>
        <w:t>are recommended</w:t>
      </w:r>
      <w:r w:rsidR="000878FB">
        <w:t xml:space="preserve"> </w:t>
      </w:r>
      <w:r w:rsidR="000878FB" w:rsidRPr="00E7482F">
        <w:t>for batch- and continuous-type ice machines</w:t>
      </w:r>
      <w:r w:rsidR="00844062">
        <w:t>,</w:t>
      </w:r>
      <w:r w:rsidR="00183327" w:rsidRPr="00E7482F">
        <w:t xml:space="preserve"> reflect</w:t>
      </w:r>
      <w:r w:rsidR="00844062">
        <w:t>ing</w:t>
      </w:r>
      <w:r w:rsidR="000878FB" w:rsidRPr="00E7482F">
        <w:t xml:space="preserve"> the most recent</w:t>
      </w:r>
      <w:r w:rsidR="000878FB">
        <w:t xml:space="preserve"> </w:t>
      </w:r>
      <w:r w:rsidR="00183327">
        <w:t>proposed</w:t>
      </w:r>
      <w:r w:rsidR="00183327" w:rsidRPr="00E7482F">
        <w:t xml:space="preserve"> </w:t>
      </w:r>
      <w:r w:rsidR="00844062">
        <w:t>values</w:t>
      </w:r>
      <w:r w:rsidR="00D373C8">
        <w:t xml:space="preserve"> in the </w:t>
      </w:r>
      <w:r w:rsidR="000878FB" w:rsidRPr="00E7482F">
        <w:t xml:space="preserve">Federal Register </w:t>
      </w:r>
      <w:r w:rsidR="00183327">
        <w:t>Proposed</w:t>
      </w:r>
      <w:r w:rsidR="00183327" w:rsidRPr="00E7482F">
        <w:t xml:space="preserve"> Rule</w:t>
      </w:r>
      <w:r w:rsidR="00D373C8">
        <w:t>s</w:t>
      </w:r>
      <w:r w:rsidR="00935F44">
        <w:t>.</w:t>
      </w:r>
    </w:p>
    <w:p w14:paraId="7C2C9750" w14:textId="77777777" w:rsidR="009D0B99" w:rsidRPr="00226A48" w:rsidRDefault="009D0B99" w:rsidP="00316E86">
      <w:pPr>
        <w:jc w:val="left"/>
        <w:rPr>
          <w:snapToGrid w:val="0"/>
        </w:rPr>
      </w:pPr>
    </w:p>
    <w:p w14:paraId="68D90B3B" w14:textId="7926D496" w:rsidR="00802861" w:rsidRPr="00E7482F" w:rsidRDefault="008C2537" w:rsidP="0013673A">
      <w:pPr>
        <w:pStyle w:val="Heading3"/>
        <w:numPr>
          <w:ilvl w:val="0"/>
          <w:numId w:val="86"/>
        </w:numPr>
      </w:pPr>
      <w:bookmarkStart w:id="166" w:name="_Toc164782495"/>
      <w:r w:rsidRPr="00E7482F">
        <w:t xml:space="preserve">Section </w:t>
      </w:r>
      <w:r w:rsidR="00B70D53" w:rsidRPr="00E7482F">
        <w:t>3.7.2 – Controls: Beverage Machine Controls</w:t>
      </w:r>
      <w:r w:rsidR="00B70D53" w:rsidRPr="0013673A">
        <w:t xml:space="preserve"> </w:t>
      </w:r>
      <w:r w:rsidR="00802861" w:rsidRPr="0013673A">
        <w:rPr>
          <w:vertAlign w:val="superscript"/>
        </w:rPr>
        <w:footnoteReference w:id="104"/>
      </w:r>
      <w:bookmarkEnd w:id="166"/>
    </w:p>
    <w:p w14:paraId="174F62F2" w14:textId="4762A0B1" w:rsidR="009D0B99" w:rsidRDefault="008171A4" w:rsidP="009D0B99">
      <w:pPr>
        <w:ind w:firstLine="720"/>
        <w:jc w:val="left"/>
      </w:pPr>
      <w:r w:rsidRPr="00E7482F">
        <w:t xml:space="preserve">The Commission proposes </w:t>
      </w:r>
      <w:r w:rsidR="00BF71F9" w:rsidRPr="00E7482F">
        <w:t xml:space="preserve">combining this measure with measure 3.7.3: Snack Machine Controls. </w:t>
      </w:r>
      <w:r w:rsidR="006F08E2" w:rsidRPr="00E7482F">
        <w:t xml:space="preserve">The Commission </w:t>
      </w:r>
      <w:r w:rsidR="00731BBC">
        <w:t xml:space="preserve">also </w:t>
      </w:r>
      <w:r w:rsidR="006F08E2" w:rsidRPr="00E7482F">
        <w:t>proposes updating the savings algorithms to include refrigeration</w:t>
      </w:r>
      <w:r w:rsidR="00E7181A" w:rsidRPr="00E7482F">
        <w:t xml:space="preserve"> savings</w:t>
      </w:r>
      <w:r w:rsidR="0043767E" w:rsidRPr="00E7482F">
        <w:t xml:space="preserve"> (when applicable) and lighting savings. </w:t>
      </w:r>
      <w:r w:rsidR="00731BBC">
        <w:t>Furthermore, t</w:t>
      </w:r>
      <w:r w:rsidR="0043767E" w:rsidRPr="00E7482F">
        <w:t xml:space="preserve">he </w:t>
      </w:r>
      <w:r w:rsidR="0043767E" w:rsidRPr="00E7482F">
        <w:lastRenderedPageBreak/>
        <w:t xml:space="preserve">Commission proposes updating </w:t>
      </w:r>
      <w:r w:rsidR="00F063AA" w:rsidRPr="00E7482F">
        <w:t xml:space="preserve">default baseline values for LED </w:t>
      </w:r>
      <w:r w:rsidR="00901AED" w:rsidRPr="00E7482F">
        <w:t>lighting wattages</w:t>
      </w:r>
      <w:r w:rsidR="00B55094">
        <w:t xml:space="preserve"> based on the average tested wattage of 4-foot type A, B, A/B lamps on the DLC QPL</w:t>
      </w:r>
      <w:r w:rsidR="00C44ACB" w:rsidRPr="00E7482F">
        <w:t xml:space="preserve">, </w:t>
      </w:r>
      <w:r w:rsidR="00901AED" w:rsidRPr="00E7482F">
        <w:t xml:space="preserve">removing the fluorescent lighting </w:t>
      </w:r>
      <w:r w:rsidR="00C44ACB" w:rsidRPr="00E7482F">
        <w:t xml:space="preserve">option, and </w:t>
      </w:r>
      <w:r w:rsidR="00C622C1" w:rsidRPr="00E7482F">
        <w:t xml:space="preserve">updating the </w:t>
      </w:r>
      <w:r w:rsidR="000A7B7C" w:rsidRPr="00E7482F">
        <w:t xml:space="preserve">Maximum Daily Energy Consumption values </w:t>
      </w:r>
      <w:r w:rsidR="00901AED" w:rsidRPr="00E7482F">
        <w:t xml:space="preserve">to align with </w:t>
      </w:r>
      <w:r w:rsidR="00E94454" w:rsidRPr="00E7482F">
        <w:t xml:space="preserve">the latest </w:t>
      </w:r>
      <w:r w:rsidR="00901AED" w:rsidRPr="00E7482F">
        <w:t xml:space="preserve">baseline </w:t>
      </w:r>
      <w:r w:rsidR="00E94454" w:rsidRPr="00E7482F">
        <w:t xml:space="preserve">findings </w:t>
      </w:r>
      <w:r w:rsidR="00514A7F" w:rsidRPr="00E7482F">
        <w:t xml:space="preserve">and </w:t>
      </w:r>
      <w:r w:rsidR="0054360E" w:rsidRPr="00E7482F">
        <w:t>code.</w:t>
      </w:r>
      <w:r w:rsidR="0053440C" w:rsidRPr="00E7482F">
        <w:t xml:space="preserve"> </w:t>
      </w:r>
    </w:p>
    <w:p w14:paraId="30ACFB74" w14:textId="77777777" w:rsidR="00244EC4" w:rsidRPr="00316E86" w:rsidRDefault="00244EC4" w:rsidP="009D0B99">
      <w:pPr>
        <w:ind w:firstLine="720"/>
        <w:jc w:val="left"/>
      </w:pPr>
    </w:p>
    <w:p w14:paraId="78F05AC2" w14:textId="549A8556" w:rsidR="002848B6" w:rsidRPr="00E7482F" w:rsidRDefault="008C2537" w:rsidP="0021113D">
      <w:pPr>
        <w:pStyle w:val="Heading3"/>
        <w:numPr>
          <w:ilvl w:val="0"/>
          <w:numId w:val="86"/>
        </w:numPr>
      </w:pPr>
      <w:bookmarkStart w:id="167" w:name="_Toc164782496"/>
      <w:r w:rsidRPr="00E7482F">
        <w:t xml:space="preserve">Section </w:t>
      </w:r>
      <w:r w:rsidR="002848B6" w:rsidRPr="00E7482F">
        <w:t>3.7.3 – Controls: Snack Machine Controls</w:t>
      </w:r>
      <w:r w:rsidR="002848B6" w:rsidRPr="0021113D">
        <w:t xml:space="preserve"> </w:t>
      </w:r>
      <w:r w:rsidR="002848B6" w:rsidRPr="008852E5">
        <w:rPr>
          <w:vertAlign w:val="superscript"/>
        </w:rPr>
        <w:footnoteReference w:id="105"/>
      </w:r>
      <w:bookmarkEnd w:id="167"/>
    </w:p>
    <w:p w14:paraId="5C554DFE" w14:textId="2DBB780D" w:rsidR="009D0B99" w:rsidRPr="00226A48" w:rsidRDefault="00E37BC6" w:rsidP="009D0B99">
      <w:pPr>
        <w:ind w:firstLine="720"/>
        <w:jc w:val="left"/>
      </w:pPr>
      <w:r w:rsidRPr="00E7482F">
        <w:t xml:space="preserve">The Commission proposes combining this measure with measure 3.7.2 Beverage Machine Controls. </w:t>
      </w:r>
    </w:p>
    <w:p w14:paraId="4A68CEE5" w14:textId="77777777" w:rsidR="00E37BC6" w:rsidRPr="00226A48" w:rsidRDefault="00E37BC6" w:rsidP="009D0B99">
      <w:pPr>
        <w:ind w:firstLine="720"/>
        <w:jc w:val="left"/>
        <w:rPr>
          <w:snapToGrid w:val="0"/>
        </w:rPr>
      </w:pPr>
    </w:p>
    <w:p w14:paraId="11E490F7" w14:textId="5DEBED02" w:rsidR="00C33642" w:rsidRPr="00683487" w:rsidRDefault="008C2537" w:rsidP="0021113D">
      <w:pPr>
        <w:pStyle w:val="Heading3"/>
        <w:numPr>
          <w:ilvl w:val="0"/>
          <w:numId w:val="86"/>
        </w:numPr>
      </w:pPr>
      <w:bookmarkStart w:id="168" w:name="_Toc164782497"/>
      <w:r w:rsidRPr="00683487">
        <w:t xml:space="preserve">Section </w:t>
      </w:r>
      <w:r w:rsidR="00C33642" w:rsidRPr="00683487">
        <w:t>3.7.4 – ENERGY STAR Electric Steam Cooker</w:t>
      </w:r>
      <w:r w:rsidR="00C60342">
        <w:rPr>
          <w:rStyle w:val="FootnoteReference"/>
        </w:rPr>
        <w:footnoteReference w:id="106"/>
      </w:r>
      <w:bookmarkEnd w:id="168"/>
      <w:r w:rsidR="00C33642" w:rsidRPr="0021113D">
        <w:t xml:space="preserve"> </w:t>
      </w:r>
    </w:p>
    <w:p w14:paraId="5BBCB96F" w14:textId="58239C17" w:rsidR="00461FC7" w:rsidRPr="00E7482F" w:rsidRDefault="00461FC7" w:rsidP="00E7482F">
      <w:pPr>
        <w:ind w:firstLine="720"/>
      </w:pPr>
      <w:r>
        <w:t>The Commission proposes updating baseline values to align with the 2021 IECC code requirements for this measure which consequently eliminated the opportunity for defaul</w:t>
      </w:r>
      <w:r w:rsidR="00DA4FC5">
        <w:t>t</w:t>
      </w:r>
      <w:r>
        <w:t xml:space="preserve"> savings. The </w:t>
      </w:r>
      <w:r w:rsidR="00741CA7">
        <w:t>Commission</w:t>
      </w:r>
      <w:r>
        <w:t xml:space="preserve"> also proposes updating default values for pounds of food cooker per day, hours of operation per day, and days of operation per year to reflect the latest values from the ENERGY STAR Commercial Food Service calculator.</w:t>
      </w:r>
    </w:p>
    <w:p w14:paraId="6E16270E" w14:textId="77777777" w:rsidR="009D0B99" w:rsidRPr="00372C26" w:rsidRDefault="009D0B99" w:rsidP="00666237">
      <w:pPr>
        <w:ind w:firstLine="720"/>
        <w:jc w:val="left"/>
      </w:pPr>
    </w:p>
    <w:p w14:paraId="7DCDEB24" w14:textId="116A28A9" w:rsidR="00435214" w:rsidRDefault="00435214" w:rsidP="0021113D">
      <w:pPr>
        <w:pStyle w:val="Heading3"/>
        <w:numPr>
          <w:ilvl w:val="0"/>
          <w:numId w:val="86"/>
        </w:numPr>
      </w:pPr>
      <w:bookmarkStart w:id="169" w:name="_Toc164782498"/>
      <w:r>
        <w:t>Section 3.7.</w:t>
      </w:r>
      <w:r w:rsidR="00E542BF">
        <w:t>5</w:t>
      </w:r>
      <w:r>
        <w:t xml:space="preserve"> - </w:t>
      </w:r>
      <w:r w:rsidRPr="005D5245">
        <w:t xml:space="preserve">ENERGY STAR </w:t>
      </w:r>
      <w:r>
        <w:t>Combination Oven</w:t>
      </w:r>
      <w:r w:rsidR="00356227" w:rsidRPr="00B3076E">
        <w:rPr>
          <w:vertAlign w:val="superscript"/>
        </w:rPr>
        <w:footnoteReference w:id="107"/>
      </w:r>
      <w:bookmarkEnd w:id="169"/>
      <w:r w:rsidRPr="00B3076E">
        <w:rPr>
          <w:vertAlign w:val="superscript"/>
        </w:rPr>
        <w:t xml:space="preserve"> </w:t>
      </w:r>
    </w:p>
    <w:p w14:paraId="207299A3" w14:textId="3D74E752" w:rsidR="00666237" w:rsidRDefault="00435214" w:rsidP="000A6E05">
      <w:pPr>
        <w:ind w:firstLine="720"/>
        <w:jc w:val="left"/>
      </w:pPr>
      <w:r>
        <w:t xml:space="preserve">The Commission proposes updating baseline </w:t>
      </w:r>
      <w:r w:rsidR="00DA4FC5">
        <w:t xml:space="preserve">and default efficient </w:t>
      </w:r>
      <w:r>
        <w:t xml:space="preserve">values to align with the 2021 IECC code requirements and Version 3.0 of the ENERGY STAR requirements for this measure. </w:t>
      </w:r>
    </w:p>
    <w:p w14:paraId="7562D3E1" w14:textId="77777777" w:rsidR="00B3076E" w:rsidRPr="00683487" w:rsidRDefault="00B3076E" w:rsidP="00683487">
      <w:pPr>
        <w:ind w:firstLine="720"/>
      </w:pPr>
    </w:p>
    <w:p w14:paraId="1C194762" w14:textId="323206DB" w:rsidR="0043097F" w:rsidRDefault="005D5245" w:rsidP="0021113D">
      <w:pPr>
        <w:pStyle w:val="Heading3"/>
        <w:numPr>
          <w:ilvl w:val="0"/>
          <w:numId w:val="86"/>
        </w:numPr>
      </w:pPr>
      <w:bookmarkStart w:id="170" w:name="_Toc164782499"/>
      <w:r>
        <w:lastRenderedPageBreak/>
        <w:t xml:space="preserve">Section 3.7.6 - </w:t>
      </w:r>
      <w:r w:rsidRPr="005D5245">
        <w:t>ENERGY STAR Commercial Convection Oven</w:t>
      </w:r>
      <w:r w:rsidR="00752B2F" w:rsidRPr="00B3076E">
        <w:rPr>
          <w:vertAlign w:val="superscript"/>
        </w:rPr>
        <w:footnoteReference w:id="108"/>
      </w:r>
      <w:bookmarkEnd w:id="170"/>
      <w:r w:rsidRPr="00B3076E">
        <w:rPr>
          <w:vertAlign w:val="superscript"/>
        </w:rPr>
        <w:t xml:space="preserve"> </w:t>
      </w:r>
    </w:p>
    <w:p w14:paraId="0BECEDC7" w14:textId="78956AFE" w:rsidR="00F01FE8" w:rsidRDefault="00AE1D96" w:rsidP="000A6E05">
      <w:pPr>
        <w:ind w:firstLine="720"/>
        <w:jc w:val="left"/>
      </w:pPr>
      <w:r>
        <w:t>The Commission proposes updating baseline values to</w:t>
      </w:r>
      <w:r w:rsidR="0063755A">
        <w:t xml:space="preserve"> align with the 2021 IECC code requirements</w:t>
      </w:r>
      <w:r w:rsidR="00B77C6A">
        <w:t xml:space="preserve"> and Version 3.0 of the </w:t>
      </w:r>
      <w:r w:rsidR="00812A00">
        <w:t>ENERGY</w:t>
      </w:r>
      <w:r w:rsidR="00FA343D">
        <w:t xml:space="preserve"> STAR </w:t>
      </w:r>
      <w:r w:rsidR="00812A00">
        <w:t>requirements for this measure.</w:t>
      </w:r>
    </w:p>
    <w:p w14:paraId="35FB9855" w14:textId="77777777" w:rsidR="00B3076E" w:rsidRDefault="00B3076E" w:rsidP="00E7482F">
      <w:pPr>
        <w:ind w:firstLine="720"/>
      </w:pPr>
    </w:p>
    <w:p w14:paraId="03F58E2F" w14:textId="65EB96D2" w:rsidR="002073BE" w:rsidRDefault="002073BE" w:rsidP="0021113D">
      <w:pPr>
        <w:pStyle w:val="Heading3"/>
        <w:numPr>
          <w:ilvl w:val="0"/>
          <w:numId w:val="86"/>
        </w:numPr>
      </w:pPr>
      <w:bookmarkStart w:id="171" w:name="_Toc164782500"/>
      <w:r>
        <w:t xml:space="preserve">Section 3.7.7 - </w:t>
      </w:r>
      <w:r w:rsidRPr="005D5245">
        <w:t xml:space="preserve">ENERGY STAR </w:t>
      </w:r>
      <w:r>
        <w:t>Commercial Fryer</w:t>
      </w:r>
      <w:r w:rsidR="0059420B" w:rsidRPr="00B3076E">
        <w:rPr>
          <w:vertAlign w:val="superscript"/>
        </w:rPr>
        <w:footnoteReference w:id="109"/>
      </w:r>
      <w:bookmarkEnd w:id="171"/>
      <w:r w:rsidRPr="00B3076E">
        <w:rPr>
          <w:vertAlign w:val="superscript"/>
        </w:rPr>
        <w:t xml:space="preserve"> </w:t>
      </w:r>
    </w:p>
    <w:p w14:paraId="7E5C4BC8" w14:textId="20AFE5E6" w:rsidR="002073BE" w:rsidRDefault="002073BE" w:rsidP="000A6E05">
      <w:pPr>
        <w:ind w:firstLine="720"/>
        <w:jc w:val="left"/>
      </w:pPr>
      <w:r>
        <w:t>The Commission proposes updating baseline values to align with the 2021 IECC code requirements for this measure.</w:t>
      </w:r>
    </w:p>
    <w:p w14:paraId="0AA15271" w14:textId="77777777" w:rsidR="002073BE" w:rsidRDefault="002073BE" w:rsidP="00E7482F">
      <w:pPr>
        <w:ind w:firstLine="720"/>
      </w:pPr>
    </w:p>
    <w:p w14:paraId="076C9A0A" w14:textId="0A5E5F62" w:rsidR="00436677" w:rsidRDefault="00436677" w:rsidP="0021113D">
      <w:pPr>
        <w:pStyle w:val="Heading3"/>
        <w:numPr>
          <w:ilvl w:val="0"/>
          <w:numId w:val="86"/>
        </w:numPr>
      </w:pPr>
      <w:bookmarkStart w:id="172" w:name="_Toc164782501"/>
      <w:r>
        <w:t xml:space="preserve">Section 3.7.8 </w:t>
      </w:r>
      <w:r w:rsidR="00086618">
        <w:t>–</w:t>
      </w:r>
      <w:r>
        <w:t xml:space="preserve"> </w:t>
      </w:r>
      <w:r w:rsidR="00DA4FC5">
        <w:t xml:space="preserve">ENERGY STAR </w:t>
      </w:r>
      <w:r w:rsidR="00086618">
        <w:t>Commercial Hot Food Holding Cabinet</w:t>
      </w:r>
      <w:r w:rsidR="00C177FE" w:rsidRPr="00B3076E">
        <w:rPr>
          <w:vertAlign w:val="superscript"/>
        </w:rPr>
        <w:footnoteReference w:id="110"/>
      </w:r>
      <w:bookmarkEnd w:id="172"/>
    </w:p>
    <w:p w14:paraId="6C5E3823" w14:textId="5BF8D14D" w:rsidR="00436677" w:rsidRDefault="00436677" w:rsidP="000A6E05">
      <w:pPr>
        <w:ind w:firstLine="720"/>
        <w:jc w:val="left"/>
      </w:pPr>
      <w:r>
        <w:t xml:space="preserve">The Commission proposes updating baseline values </w:t>
      </w:r>
      <w:r w:rsidR="00086618">
        <w:t xml:space="preserve">and operating parameters to </w:t>
      </w:r>
      <w:r>
        <w:t xml:space="preserve">the </w:t>
      </w:r>
      <w:r w:rsidR="00086618">
        <w:t xml:space="preserve">latest values found in the </w:t>
      </w:r>
      <w:r>
        <w:t xml:space="preserve">ENERGY STAR </w:t>
      </w:r>
      <w:r w:rsidR="00086618">
        <w:t>Commercial Food Service calculator</w:t>
      </w:r>
      <w:r>
        <w:t>.</w:t>
      </w:r>
      <w:r w:rsidR="00086618">
        <w:t xml:space="preserve"> Additionally</w:t>
      </w:r>
      <w:r w:rsidR="002C426D">
        <w:t>,</w:t>
      </w:r>
      <w:r w:rsidR="00086618">
        <w:t xml:space="preserve"> the </w:t>
      </w:r>
      <w:r w:rsidR="00741CA7">
        <w:t>Commission</w:t>
      </w:r>
      <w:r w:rsidR="00086618">
        <w:t xml:space="preserve"> propose</w:t>
      </w:r>
      <w:r w:rsidR="00DA4FC5">
        <w:t>s</w:t>
      </w:r>
      <w:r w:rsidR="00086618">
        <w:t xml:space="preserve"> updating the default savings</w:t>
      </w:r>
      <w:r>
        <w:t xml:space="preserve"> for this measure</w:t>
      </w:r>
      <w:r w:rsidR="00086618">
        <w:t xml:space="preserve"> to be dependent on the volume of the specific unit sold.</w:t>
      </w:r>
    </w:p>
    <w:p w14:paraId="5A325533" w14:textId="77777777" w:rsidR="00B3076E" w:rsidRDefault="00B3076E" w:rsidP="00436677">
      <w:pPr>
        <w:ind w:firstLine="720"/>
      </w:pPr>
    </w:p>
    <w:p w14:paraId="21A6C9C7" w14:textId="6BD762FA" w:rsidR="00DA4FC5" w:rsidRDefault="00DA4FC5" w:rsidP="0021113D">
      <w:pPr>
        <w:pStyle w:val="Heading3"/>
        <w:numPr>
          <w:ilvl w:val="0"/>
          <w:numId w:val="86"/>
        </w:numPr>
      </w:pPr>
      <w:bookmarkStart w:id="173" w:name="_Toc164782502"/>
      <w:r>
        <w:t>Section 3.7.9 – ENERGY STAR Commercial Dishwa</w:t>
      </w:r>
      <w:r w:rsidR="006E04FF">
        <w:t>s</w:t>
      </w:r>
      <w:r>
        <w:t>her</w:t>
      </w:r>
      <w:r w:rsidR="00B054E6" w:rsidRPr="001E7A78">
        <w:rPr>
          <w:vertAlign w:val="superscript"/>
        </w:rPr>
        <w:footnoteReference w:id="111"/>
      </w:r>
      <w:bookmarkEnd w:id="173"/>
    </w:p>
    <w:p w14:paraId="1697AD3D" w14:textId="175FCC71" w:rsidR="00DA4FC5" w:rsidRDefault="00DA4FC5" w:rsidP="000A6E05">
      <w:pPr>
        <w:ind w:firstLine="720"/>
        <w:jc w:val="left"/>
      </w:pPr>
      <w:r>
        <w:t xml:space="preserve">The Commission proposes updating </w:t>
      </w:r>
      <w:r w:rsidR="002D5F1F">
        <w:t xml:space="preserve">the </w:t>
      </w:r>
      <w:r>
        <w:t>qualifying product criteria</w:t>
      </w:r>
      <w:r w:rsidR="002D5F1F">
        <w:t xml:space="preserve"> to Version 3.0 of the ENERGY STAR requirements for this measure. In addition, the Commission proposes </w:t>
      </w:r>
      <w:r w:rsidR="006145CD">
        <w:t xml:space="preserve">updating the </w:t>
      </w:r>
      <w:r w:rsidR="00DC4BDE">
        <w:t>default</w:t>
      </w:r>
      <w:r>
        <w:t xml:space="preserve"> efficient</w:t>
      </w:r>
      <w:r w:rsidR="00BB4B4A">
        <w:t xml:space="preserve"> input</w:t>
      </w:r>
      <w:r>
        <w:t xml:space="preserve"> values to</w:t>
      </w:r>
      <w:r w:rsidR="009E4578">
        <w:t xml:space="preserve"> Version </w:t>
      </w:r>
      <w:r w:rsidR="00CF225B">
        <w:t xml:space="preserve">3.0 of the ENERGY STAR </w:t>
      </w:r>
      <w:r w:rsidR="00864061">
        <w:t>requirements</w:t>
      </w:r>
      <w:r w:rsidR="0049344D">
        <w:t xml:space="preserve">. </w:t>
      </w:r>
    </w:p>
    <w:p w14:paraId="7C2A1EDF" w14:textId="77777777" w:rsidR="00B3076E" w:rsidRDefault="00B3076E" w:rsidP="00DA4FC5">
      <w:pPr>
        <w:ind w:firstLine="720"/>
      </w:pPr>
    </w:p>
    <w:p w14:paraId="4CB562E3" w14:textId="76B1F48B" w:rsidR="00C46BCE" w:rsidRDefault="00C46BCE" w:rsidP="0021113D">
      <w:pPr>
        <w:pStyle w:val="Heading3"/>
        <w:numPr>
          <w:ilvl w:val="0"/>
          <w:numId w:val="86"/>
        </w:numPr>
      </w:pPr>
      <w:bookmarkStart w:id="174" w:name="_Toc164782503"/>
      <w:r>
        <w:lastRenderedPageBreak/>
        <w:t>Section 3.7.10 – ENERGY STAR Commercial Griddles</w:t>
      </w:r>
      <w:r w:rsidR="00376680" w:rsidRPr="001E7A78">
        <w:rPr>
          <w:vertAlign w:val="superscript"/>
        </w:rPr>
        <w:footnoteReference w:id="112"/>
      </w:r>
      <w:bookmarkEnd w:id="174"/>
    </w:p>
    <w:p w14:paraId="659F7CDF" w14:textId="136AF731" w:rsidR="00C46BCE" w:rsidRDefault="00C46BCE" w:rsidP="000A6E05">
      <w:pPr>
        <w:ind w:firstLine="720"/>
        <w:jc w:val="left"/>
      </w:pPr>
      <w:r>
        <w:t>The Commission proposes updating baseline values and operating parameters</w:t>
      </w:r>
      <w:r w:rsidR="00A6304D">
        <w:t>, including double sided griddles and preheat</w:t>
      </w:r>
      <w:r w:rsidR="00FB1C71">
        <w:t xml:space="preserve"> energy calculations</w:t>
      </w:r>
      <w:r w:rsidR="00A6304D">
        <w:t>,</w:t>
      </w:r>
      <w:r>
        <w:t xml:space="preserve"> to the latest values found in the ENERGY STAR Commercial Food Service calculator.</w:t>
      </w:r>
      <w:r w:rsidR="00357881">
        <w:tab/>
      </w:r>
      <w:r w:rsidR="00357881">
        <w:tab/>
      </w:r>
    </w:p>
    <w:p w14:paraId="29985B0E" w14:textId="77777777" w:rsidR="00F01FE8" w:rsidRPr="00F01FE8" w:rsidRDefault="00F01FE8" w:rsidP="004F6388"/>
    <w:p w14:paraId="61664AEC" w14:textId="7C1206BC" w:rsidR="00E64334" w:rsidRPr="00BC0653" w:rsidRDefault="17C9E5F3" w:rsidP="0021113D">
      <w:pPr>
        <w:pStyle w:val="Heading3"/>
        <w:numPr>
          <w:ilvl w:val="0"/>
          <w:numId w:val="86"/>
        </w:numPr>
      </w:pPr>
      <w:bookmarkStart w:id="175" w:name="_Toc164782504"/>
      <w:r w:rsidRPr="00BC0653">
        <w:t>Section 3.8.1 – Wall and Ceiling Insulation</w:t>
      </w:r>
      <w:r w:rsidR="00133F20" w:rsidRPr="001E7A78">
        <w:rPr>
          <w:vertAlign w:val="superscript"/>
        </w:rPr>
        <w:footnoteReference w:id="113"/>
      </w:r>
      <w:bookmarkEnd w:id="175"/>
    </w:p>
    <w:p w14:paraId="5C6EB846" w14:textId="265E9635" w:rsidR="00E64334" w:rsidRDefault="00E64334" w:rsidP="00666237">
      <w:pPr>
        <w:pStyle w:val="BodyTextIndent3"/>
        <w:spacing w:after="0" w:line="360" w:lineRule="auto"/>
        <w:ind w:left="0" w:firstLine="720"/>
        <w:jc w:val="left"/>
        <w:rPr>
          <w:sz w:val="26"/>
          <w:szCs w:val="26"/>
        </w:rPr>
      </w:pPr>
      <w:r w:rsidRPr="00BC0653">
        <w:rPr>
          <w:sz w:val="26"/>
          <w:szCs w:val="26"/>
        </w:rPr>
        <w:t xml:space="preserve">The Commission proposes updating the default initial </w:t>
      </w:r>
      <w:r w:rsidR="00E7078E" w:rsidRPr="00BC0653">
        <w:rPr>
          <w:sz w:val="26"/>
          <w:szCs w:val="26"/>
        </w:rPr>
        <w:t>R</w:t>
      </w:r>
      <w:r w:rsidR="00E7078E">
        <w:rPr>
          <w:sz w:val="26"/>
          <w:szCs w:val="26"/>
        </w:rPr>
        <w:t>-</w:t>
      </w:r>
      <w:r w:rsidRPr="00BC0653">
        <w:rPr>
          <w:sz w:val="26"/>
          <w:szCs w:val="26"/>
        </w:rPr>
        <w:t xml:space="preserve">values for ceilings and walls in new construction settings from IECC </w:t>
      </w:r>
      <w:r w:rsidR="008D13F7" w:rsidRPr="00BC0653">
        <w:rPr>
          <w:sz w:val="26"/>
          <w:szCs w:val="26"/>
        </w:rPr>
        <w:t>20</w:t>
      </w:r>
      <w:r w:rsidR="008D13F7">
        <w:rPr>
          <w:sz w:val="26"/>
          <w:szCs w:val="26"/>
        </w:rPr>
        <w:t>15</w:t>
      </w:r>
      <w:r w:rsidR="008D13F7" w:rsidRPr="00BC0653">
        <w:rPr>
          <w:sz w:val="26"/>
          <w:szCs w:val="26"/>
        </w:rPr>
        <w:t xml:space="preserve"> </w:t>
      </w:r>
      <w:r w:rsidRPr="00BC0653">
        <w:rPr>
          <w:sz w:val="26"/>
          <w:szCs w:val="26"/>
        </w:rPr>
        <w:t xml:space="preserve">to IECC </w:t>
      </w:r>
      <w:r w:rsidR="008D13F7" w:rsidRPr="00BC0653">
        <w:rPr>
          <w:sz w:val="26"/>
          <w:szCs w:val="26"/>
        </w:rPr>
        <w:t>20</w:t>
      </w:r>
      <w:r w:rsidR="00616B03">
        <w:rPr>
          <w:sz w:val="26"/>
          <w:szCs w:val="26"/>
        </w:rPr>
        <w:t>21</w:t>
      </w:r>
      <w:r w:rsidR="004C5C1F">
        <w:rPr>
          <w:sz w:val="26"/>
          <w:szCs w:val="26"/>
        </w:rPr>
        <w:t>, and including IECC climate zones 4, 5, and 6</w:t>
      </w:r>
      <w:r w:rsidR="00A0651F" w:rsidRPr="00BC0653">
        <w:rPr>
          <w:sz w:val="26"/>
          <w:szCs w:val="26"/>
        </w:rPr>
        <w:t>.</w:t>
      </w:r>
      <w:r w:rsidR="00F976A7">
        <w:rPr>
          <w:sz w:val="26"/>
          <w:szCs w:val="26"/>
        </w:rPr>
        <w:t xml:space="preserve"> </w:t>
      </w:r>
    </w:p>
    <w:p w14:paraId="2D75F69F" w14:textId="77777777" w:rsidR="0071372D" w:rsidRPr="004F6388" w:rsidRDefault="0071372D" w:rsidP="00666237">
      <w:pPr>
        <w:pStyle w:val="BodyTextIndent3"/>
        <w:spacing w:after="0" w:line="360" w:lineRule="auto"/>
        <w:ind w:left="0" w:firstLine="720"/>
        <w:jc w:val="left"/>
        <w:rPr>
          <w:sz w:val="26"/>
          <w:szCs w:val="26"/>
        </w:rPr>
      </w:pPr>
    </w:p>
    <w:p w14:paraId="04DFD157" w14:textId="72FF5EEC" w:rsidR="000C1E97" w:rsidRDefault="000C1E97" w:rsidP="0021113D">
      <w:pPr>
        <w:pStyle w:val="Heading3"/>
        <w:numPr>
          <w:ilvl w:val="0"/>
          <w:numId w:val="86"/>
        </w:numPr>
      </w:pPr>
      <w:bookmarkStart w:id="176" w:name="_Toc164782505"/>
      <w:r w:rsidRPr="00FF31D0">
        <w:t>Section 3.</w:t>
      </w:r>
      <w:r>
        <w:t>9</w:t>
      </w:r>
      <w:r w:rsidRPr="00FF31D0">
        <w:t>.</w:t>
      </w:r>
      <w:r w:rsidR="00800685">
        <w:t>4</w:t>
      </w:r>
      <w:r w:rsidRPr="00FF31D0">
        <w:t xml:space="preserve"> – </w:t>
      </w:r>
      <w:r w:rsidR="00CA6718">
        <w:t>ENERGY STAR</w:t>
      </w:r>
      <w:r w:rsidR="006218A0">
        <w:t xml:space="preserve"> Servers</w:t>
      </w:r>
      <w:r w:rsidR="00E73198" w:rsidRPr="001E7A78">
        <w:rPr>
          <w:vertAlign w:val="superscript"/>
        </w:rPr>
        <w:footnoteReference w:id="114"/>
      </w:r>
      <w:bookmarkEnd w:id="176"/>
    </w:p>
    <w:p w14:paraId="0C269D4F" w14:textId="1D442D35" w:rsidR="000C1E97" w:rsidRDefault="000C1E97" w:rsidP="000A6E05">
      <w:pPr>
        <w:ind w:firstLine="720"/>
        <w:jc w:val="left"/>
        <w:rPr>
          <w:szCs w:val="26"/>
        </w:rPr>
      </w:pPr>
      <w:r w:rsidRPr="007E59A0">
        <w:rPr>
          <w:szCs w:val="26"/>
        </w:rPr>
        <w:t>The</w:t>
      </w:r>
      <w:r w:rsidR="006218A0">
        <w:rPr>
          <w:szCs w:val="26"/>
        </w:rPr>
        <w:t xml:space="preserve"> </w:t>
      </w:r>
      <w:r w:rsidR="00E810A8">
        <w:rPr>
          <w:szCs w:val="26"/>
        </w:rPr>
        <w:t>C</w:t>
      </w:r>
      <w:r w:rsidR="006218A0">
        <w:rPr>
          <w:szCs w:val="26"/>
        </w:rPr>
        <w:t xml:space="preserve">ommission proposes updating the energy savings (kWh) calculations </w:t>
      </w:r>
      <w:r w:rsidR="00F433C0">
        <w:rPr>
          <w:szCs w:val="26"/>
        </w:rPr>
        <w:t xml:space="preserve">to the </w:t>
      </w:r>
      <w:r w:rsidR="005225FB">
        <w:rPr>
          <w:szCs w:val="26"/>
        </w:rPr>
        <w:t>Unit Energy Savings methodology as adopted by</w:t>
      </w:r>
      <w:r w:rsidR="001307B5">
        <w:rPr>
          <w:szCs w:val="26"/>
        </w:rPr>
        <w:t xml:space="preserve"> </w:t>
      </w:r>
      <w:r w:rsidR="008E592D">
        <w:rPr>
          <w:szCs w:val="26"/>
        </w:rPr>
        <w:t>the ENERGY STAR Version 4.0 Computer Servers Final Specification.</w:t>
      </w:r>
    </w:p>
    <w:p w14:paraId="17E996EF" w14:textId="77777777" w:rsidR="0071372D" w:rsidRDefault="0071372D" w:rsidP="000C1E97">
      <w:pPr>
        <w:rPr>
          <w:szCs w:val="26"/>
        </w:rPr>
      </w:pPr>
    </w:p>
    <w:p w14:paraId="79062ED6" w14:textId="440B9C4D" w:rsidR="00AD24B3" w:rsidRDefault="00AD24B3" w:rsidP="0021113D">
      <w:pPr>
        <w:pStyle w:val="Heading3"/>
        <w:numPr>
          <w:ilvl w:val="0"/>
          <w:numId w:val="86"/>
        </w:numPr>
      </w:pPr>
      <w:bookmarkStart w:id="177" w:name="_Toc164782506"/>
      <w:r w:rsidRPr="00FF31D0">
        <w:t>Section 3.</w:t>
      </w:r>
      <w:r>
        <w:t>9</w:t>
      </w:r>
      <w:r w:rsidRPr="00FF31D0">
        <w:t>.</w:t>
      </w:r>
      <w:r w:rsidR="00685D61">
        <w:t>5</w:t>
      </w:r>
      <w:r w:rsidRPr="00FF31D0">
        <w:t xml:space="preserve"> – </w:t>
      </w:r>
      <w:r w:rsidR="00685D61">
        <w:t>Server Virtualization</w:t>
      </w:r>
      <w:r w:rsidR="00EF0DA3" w:rsidRPr="001E7A78">
        <w:rPr>
          <w:vertAlign w:val="superscript"/>
        </w:rPr>
        <w:footnoteReference w:id="115"/>
      </w:r>
      <w:bookmarkEnd w:id="177"/>
    </w:p>
    <w:p w14:paraId="35644100" w14:textId="77CCF937" w:rsidR="00685D61" w:rsidRPr="00685D61" w:rsidRDefault="005674AC" w:rsidP="000939EF">
      <w:pPr>
        <w:ind w:firstLine="720"/>
      </w:pPr>
      <w:r>
        <w:t xml:space="preserve">The </w:t>
      </w:r>
      <w:r w:rsidR="00E810A8">
        <w:t>C</w:t>
      </w:r>
      <w:r>
        <w:t xml:space="preserve">ommission proposes updating the </w:t>
      </w:r>
      <w:r w:rsidR="005D11BA">
        <w:t>server idle power to full load power factors to the averages found on the ENERGY STAR</w:t>
      </w:r>
      <w:r w:rsidR="00E810A8">
        <w:t xml:space="preserve"> qualified product list.</w:t>
      </w:r>
      <w:r w:rsidR="00746B16">
        <w:t xml:space="preserve"> </w:t>
      </w:r>
    </w:p>
    <w:p w14:paraId="64890B6E" w14:textId="77777777" w:rsidR="00AD24B3" w:rsidRPr="0021113D" w:rsidRDefault="00AD24B3" w:rsidP="0021113D">
      <w:pPr>
        <w:rPr>
          <w:szCs w:val="26"/>
        </w:rPr>
      </w:pPr>
    </w:p>
    <w:p w14:paraId="4809FB54" w14:textId="71BC9FFB" w:rsidR="00FC5452" w:rsidRPr="007E59A0" w:rsidRDefault="00FC5452" w:rsidP="0021113D">
      <w:pPr>
        <w:pStyle w:val="Heading3"/>
        <w:numPr>
          <w:ilvl w:val="0"/>
          <w:numId w:val="86"/>
        </w:numPr>
      </w:pPr>
      <w:bookmarkStart w:id="178" w:name="_Toc164782507"/>
      <w:r w:rsidRPr="007E59A0">
        <w:lastRenderedPageBreak/>
        <w:t>Section 3.10.1 – Compressed Air Cycling Refrigerated Thermal Mass Dryer</w:t>
      </w:r>
      <w:r w:rsidR="00D445D1" w:rsidRPr="001E7A78">
        <w:rPr>
          <w:vertAlign w:val="superscript"/>
        </w:rPr>
        <w:footnoteReference w:id="116"/>
      </w:r>
      <w:bookmarkEnd w:id="178"/>
    </w:p>
    <w:p w14:paraId="526F8243" w14:textId="6A69892E" w:rsidR="00383F0C" w:rsidRPr="007E59A0" w:rsidRDefault="00383F0C" w:rsidP="00FC5452">
      <w:pPr>
        <w:ind w:firstLine="720"/>
        <w:jc w:val="left"/>
      </w:pPr>
      <w:r w:rsidRPr="007E59A0">
        <w:t xml:space="preserve">The </w:t>
      </w:r>
      <w:r w:rsidR="006309AC" w:rsidRPr="007E59A0">
        <w:t>C</w:t>
      </w:r>
      <w:r w:rsidRPr="007E59A0">
        <w:t>ommission proposes updating the</w:t>
      </w:r>
      <w:r w:rsidR="00B5601C" w:rsidRPr="007E59A0">
        <w:t xml:space="preserve"> </w:t>
      </w:r>
      <w:r w:rsidR="00964ADC">
        <w:t>compressor</w:t>
      </w:r>
      <w:r w:rsidR="00B5601C" w:rsidRPr="007E59A0">
        <w:t xml:space="preserve"> kW to CFM ratio based on the latest compressed air calculation workbooks</w:t>
      </w:r>
      <w:r w:rsidR="006309AC" w:rsidRPr="007E59A0">
        <w:t xml:space="preserve">. </w:t>
      </w:r>
    </w:p>
    <w:p w14:paraId="1301F39C" w14:textId="77777777" w:rsidR="00666237" w:rsidRPr="00372C26" w:rsidRDefault="00666237" w:rsidP="00FC5452">
      <w:pPr>
        <w:ind w:firstLine="720"/>
        <w:jc w:val="left"/>
      </w:pPr>
    </w:p>
    <w:p w14:paraId="4D020915" w14:textId="77186FF3" w:rsidR="00FC5452" w:rsidRPr="001E7A78" w:rsidRDefault="00FC5452" w:rsidP="0021113D">
      <w:pPr>
        <w:pStyle w:val="Heading3"/>
        <w:numPr>
          <w:ilvl w:val="0"/>
          <w:numId w:val="86"/>
        </w:numPr>
        <w:rPr>
          <w:vertAlign w:val="superscript"/>
        </w:rPr>
      </w:pPr>
      <w:bookmarkStart w:id="179" w:name="_Toc164782508"/>
      <w:r w:rsidRPr="007E59A0">
        <w:t>Section 3.10.2 – Compressed Air-</w:t>
      </w:r>
      <w:r w:rsidR="00673FE7" w:rsidRPr="007E59A0">
        <w:t xml:space="preserve">Entraining </w:t>
      </w:r>
      <w:r w:rsidRPr="007E59A0">
        <w:t>Air Nozzle</w:t>
      </w:r>
      <w:r w:rsidR="00502E98" w:rsidRPr="001E7A78">
        <w:rPr>
          <w:vertAlign w:val="superscript"/>
        </w:rPr>
        <w:footnoteReference w:id="117"/>
      </w:r>
      <w:bookmarkEnd w:id="179"/>
    </w:p>
    <w:p w14:paraId="4E1D336F" w14:textId="6DC0A843" w:rsidR="009952CC" w:rsidRPr="00653875" w:rsidRDefault="009952CC" w:rsidP="009952CC">
      <w:pPr>
        <w:ind w:firstLine="720"/>
        <w:jc w:val="left"/>
      </w:pPr>
      <w:r w:rsidRPr="00653875">
        <w:t>The Commission proposes updating the dryer kW to compressor CFM ratio based on the latest compressed air calculation workbooks. Additionally, the Commission proposes quantifying the hours of assumed downtime.</w:t>
      </w:r>
    </w:p>
    <w:p w14:paraId="26956FED" w14:textId="77777777" w:rsidR="009952CC" w:rsidRPr="00372C26" w:rsidRDefault="009952CC" w:rsidP="00FC5452">
      <w:pPr>
        <w:ind w:firstLine="720"/>
        <w:jc w:val="left"/>
      </w:pPr>
    </w:p>
    <w:p w14:paraId="789B78AD" w14:textId="2887D619" w:rsidR="00FC5452" w:rsidRPr="007E59A0" w:rsidRDefault="00FC5452" w:rsidP="0021113D">
      <w:pPr>
        <w:pStyle w:val="Heading3"/>
        <w:numPr>
          <w:ilvl w:val="0"/>
          <w:numId w:val="86"/>
        </w:numPr>
      </w:pPr>
      <w:bookmarkStart w:id="180" w:name="_Toc164782509"/>
      <w:r w:rsidRPr="007E59A0">
        <w:t>Section 3.10.3 –</w:t>
      </w:r>
      <w:r w:rsidR="006B4657">
        <w:t xml:space="preserve"> </w:t>
      </w:r>
      <w:r w:rsidR="00996F4A" w:rsidRPr="007E59A0">
        <w:t xml:space="preserve">No-Loss </w:t>
      </w:r>
      <w:r w:rsidRPr="007E59A0">
        <w:t>Condensate Drains</w:t>
      </w:r>
      <w:r w:rsidR="00F24857" w:rsidRPr="001E7A78">
        <w:rPr>
          <w:vertAlign w:val="superscript"/>
        </w:rPr>
        <w:footnoteReference w:id="118"/>
      </w:r>
      <w:bookmarkEnd w:id="180"/>
    </w:p>
    <w:p w14:paraId="0B56B4C4" w14:textId="223FD8AA" w:rsidR="00DD0702" w:rsidRPr="00653875" w:rsidRDefault="00DD0702" w:rsidP="00DD0702">
      <w:pPr>
        <w:ind w:firstLine="720"/>
        <w:jc w:val="left"/>
      </w:pPr>
      <w:r w:rsidRPr="00653875">
        <w:t xml:space="preserve">The Commission proposes updating the </w:t>
      </w:r>
      <w:r w:rsidR="00682D33">
        <w:t>compressor</w:t>
      </w:r>
      <w:r w:rsidRPr="00653875">
        <w:t xml:space="preserve"> kW to CFM ratio based on the latest compressed air calculation workbooks</w:t>
      </w:r>
      <w:r>
        <w:t xml:space="preserve"> and the </w:t>
      </w:r>
      <w:r w:rsidR="006F32C4">
        <w:t xml:space="preserve">measure life </w:t>
      </w:r>
      <w:r w:rsidR="002A6A12">
        <w:t>to 10 years as outlined in the</w:t>
      </w:r>
      <w:r w:rsidR="004145C7" w:rsidRPr="004145C7">
        <w:t xml:space="preserve"> </w:t>
      </w:r>
      <w:r w:rsidR="004145C7">
        <w:t>Illinois Statewide</w:t>
      </w:r>
      <w:r w:rsidR="002A6A12">
        <w:t xml:space="preserve"> TRM</w:t>
      </w:r>
      <w:r w:rsidRPr="00653875">
        <w:t>. Additionally, the Commission proposes quantifying the hours of assumed downtime.</w:t>
      </w:r>
    </w:p>
    <w:p w14:paraId="73CD1847" w14:textId="77777777" w:rsidR="00666237" w:rsidRPr="00A144B8" w:rsidRDefault="00666237" w:rsidP="00666237">
      <w:pPr>
        <w:ind w:firstLine="720"/>
        <w:jc w:val="left"/>
      </w:pPr>
    </w:p>
    <w:p w14:paraId="2808EA66" w14:textId="7E2D5259" w:rsidR="00FC5452" w:rsidRPr="007E59A0" w:rsidRDefault="00FC5452" w:rsidP="0021113D">
      <w:pPr>
        <w:pStyle w:val="Heading3"/>
        <w:numPr>
          <w:ilvl w:val="0"/>
          <w:numId w:val="86"/>
        </w:numPr>
      </w:pPr>
      <w:bookmarkStart w:id="181" w:name="_Toc164782510"/>
      <w:r w:rsidRPr="007E59A0">
        <w:t>Section 3.10.4 –</w:t>
      </w:r>
      <w:r w:rsidR="006B4657">
        <w:t xml:space="preserve"> </w:t>
      </w:r>
      <w:r w:rsidRPr="007E59A0">
        <w:t>Air-</w:t>
      </w:r>
      <w:r w:rsidR="000D4F34" w:rsidRPr="007E59A0">
        <w:t>t</w:t>
      </w:r>
      <w:r w:rsidRPr="007E59A0">
        <w:t>anks for Loads</w:t>
      </w:r>
      <w:r w:rsidR="000D4F34" w:rsidRPr="007E59A0">
        <w:t xml:space="preserve"> </w:t>
      </w:r>
      <w:r w:rsidRPr="007E59A0">
        <w:t>/</w:t>
      </w:r>
      <w:r w:rsidR="000D4F34" w:rsidRPr="007E59A0">
        <w:t xml:space="preserve"> </w:t>
      </w:r>
      <w:r w:rsidRPr="007E59A0">
        <w:t>No Load Compressors</w:t>
      </w:r>
      <w:r w:rsidR="008E38AA" w:rsidRPr="00BA7474">
        <w:rPr>
          <w:vertAlign w:val="superscript"/>
        </w:rPr>
        <w:footnoteReference w:id="119"/>
      </w:r>
      <w:bookmarkEnd w:id="181"/>
    </w:p>
    <w:p w14:paraId="344902CC" w14:textId="1D149E02" w:rsidR="00E12372" w:rsidRPr="00653875" w:rsidRDefault="00121C5A" w:rsidP="00E12372">
      <w:pPr>
        <w:ind w:firstLine="720"/>
        <w:jc w:val="left"/>
      </w:pPr>
      <w:r>
        <w:t>The</w:t>
      </w:r>
      <w:r w:rsidR="00E12372" w:rsidRPr="00653875">
        <w:t xml:space="preserve"> Commission proposes quantifying the hours of assumed downtime.</w:t>
      </w:r>
    </w:p>
    <w:p w14:paraId="21FA3A59" w14:textId="77777777" w:rsidR="007E59A0" w:rsidRPr="00653875" w:rsidRDefault="007E59A0" w:rsidP="00E12372">
      <w:pPr>
        <w:ind w:firstLine="720"/>
        <w:jc w:val="left"/>
      </w:pPr>
    </w:p>
    <w:p w14:paraId="46577355" w14:textId="4F5D1970" w:rsidR="00C512F5" w:rsidRDefault="00C512F5" w:rsidP="0021113D">
      <w:pPr>
        <w:pStyle w:val="Heading3"/>
        <w:numPr>
          <w:ilvl w:val="0"/>
          <w:numId w:val="86"/>
        </w:numPr>
      </w:pPr>
      <w:bookmarkStart w:id="182" w:name="_Toc164782511"/>
      <w:r w:rsidRPr="007E59A0">
        <w:t>Section 3.10.</w:t>
      </w:r>
      <w:r w:rsidR="000B6781" w:rsidRPr="007E59A0">
        <w:t>5</w:t>
      </w:r>
      <w:r w:rsidRPr="007E59A0">
        <w:t xml:space="preserve"> – </w:t>
      </w:r>
      <w:r w:rsidR="000B6781" w:rsidRPr="007E59A0">
        <w:t>Variable Speed Drive Air Compressors</w:t>
      </w:r>
      <w:r w:rsidR="005C22EE" w:rsidRPr="00BA7474">
        <w:rPr>
          <w:vertAlign w:val="superscript"/>
        </w:rPr>
        <w:footnoteReference w:id="120"/>
      </w:r>
      <w:bookmarkEnd w:id="182"/>
    </w:p>
    <w:p w14:paraId="23F05AB9" w14:textId="23C35AB3" w:rsidR="00C512F5" w:rsidRDefault="00C512F5" w:rsidP="00C512F5">
      <w:pPr>
        <w:ind w:firstLine="720"/>
        <w:jc w:val="left"/>
      </w:pPr>
      <w:r w:rsidRPr="003F0F56">
        <w:t>The Commission proposes quantifying the hours of assumed downtime.</w:t>
      </w:r>
    </w:p>
    <w:p w14:paraId="6479D742" w14:textId="77777777" w:rsidR="00BB1ECF" w:rsidRPr="003F0F56" w:rsidRDefault="00BB1ECF" w:rsidP="00C512F5">
      <w:pPr>
        <w:ind w:firstLine="720"/>
        <w:jc w:val="left"/>
      </w:pPr>
    </w:p>
    <w:p w14:paraId="23EBCE0B" w14:textId="4DBC909C" w:rsidR="007F50EF" w:rsidRDefault="007F50EF" w:rsidP="0021113D">
      <w:pPr>
        <w:pStyle w:val="Heading3"/>
        <w:numPr>
          <w:ilvl w:val="0"/>
          <w:numId w:val="86"/>
        </w:numPr>
      </w:pPr>
      <w:bookmarkStart w:id="183" w:name="_Toc164782512"/>
      <w:r w:rsidRPr="007E59A0">
        <w:lastRenderedPageBreak/>
        <w:t>Section 3.10.</w:t>
      </w:r>
      <w:r w:rsidR="00E5592B" w:rsidRPr="007E59A0">
        <w:t>6</w:t>
      </w:r>
      <w:r w:rsidRPr="007E59A0">
        <w:t xml:space="preserve"> – </w:t>
      </w:r>
      <w:r w:rsidR="00E5592B" w:rsidRPr="007E59A0">
        <w:t>Compressed Air Controller</w:t>
      </w:r>
      <w:r w:rsidR="009C3110" w:rsidRPr="00BA7474">
        <w:rPr>
          <w:vertAlign w:val="superscript"/>
        </w:rPr>
        <w:footnoteReference w:id="121"/>
      </w:r>
      <w:bookmarkEnd w:id="183"/>
    </w:p>
    <w:p w14:paraId="284C31A6" w14:textId="53F15109" w:rsidR="007F50EF" w:rsidRPr="003F0F56" w:rsidRDefault="007F50EF" w:rsidP="007F50EF">
      <w:pPr>
        <w:ind w:firstLine="720"/>
        <w:jc w:val="left"/>
      </w:pPr>
      <w:r w:rsidRPr="003F0F56">
        <w:t>The Commission proposes quantifying the hours of assumed downtime.</w:t>
      </w:r>
    </w:p>
    <w:p w14:paraId="7AA581D7" w14:textId="77777777" w:rsidR="007E59A0" w:rsidRPr="003F0F56" w:rsidRDefault="007E59A0" w:rsidP="007F50EF">
      <w:pPr>
        <w:ind w:firstLine="720"/>
        <w:jc w:val="left"/>
      </w:pPr>
    </w:p>
    <w:p w14:paraId="608F9056" w14:textId="073FB565" w:rsidR="00713D33" w:rsidRPr="007E59A0" w:rsidRDefault="00713D33" w:rsidP="0021113D">
      <w:pPr>
        <w:pStyle w:val="Heading3"/>
        <w:numPr>
          <w:ilvl w:val="0"/>
          <w:numId w:val="86"/>
        </w:numPr>
      </w:pPr>
      <w:bookmarkStart w:id="184" w:name="_Toc164782513"/>
      <w:r w:rsidRPr="007E59A0">
        <w:t>Section 3.10.</w:t>
      </w:r>
      <w:r w:rsidR="00A6591E" w:rsidRPr="007E59A0">
        <w:t>7</w:t>
      </w:r>
      <w:r w:rsidRPr="007E59A0">
        <w:t xml:space="preserve"> – </w:t>
      </w:r>
      <w:r w:rsidR="00A6591E" w:rsidRPr="007E59A0">
        <w:t>Compressed Air Low Pressure Drop Filters</w:t>
      </w:r>
      <w:r w:rsidR="009C3110" w:rsidRPr="00BA7474">
        <w:rPr>
          <w:vertAlign w:val="superscript"/>
        </w:rPr>
        <w:footnoteReference w:id="122"/>
      </w:r>
      <w:bookmarkEnd w:id="184"/>
    </w:p>
    <w:p w14:paraId="7EA11146" w14:textId="6BBEA979" w:rsidR="00713D33" w:rsidRPr="003F0F56" w:rsidRDefault="00713D33" w:rsidP="00713D33">
      <w:pPr>
        <w:ind w:firstLine="720"/>
        <w:jc w:val="left"/>
      </w:pPr>
      <w:r w:rsidRPr="003F0F56">
        <w:t>The Commission proposes quantifying the hours of assumed downtime.</w:t>
      </w:r>
    </w:p>
    <w:p w14:paraId="6C10C8ED" w14:textId="77777777" w:rsidR="007E59A0" w:rsidRPr="003F0F56" w:rsidRDefault="007E59A0" w:rsidP="00713D33">
      <w:pPr>
        <w:ind w:firstLine="720"/>
        <w:jc w:val="left"/>
      </w:pPr>
    </w:p>
    <w:p w14:paraId="740F6CBC" w14:textId="5B26F7F4" w:rsidR="006F4889" w:rsidRPr="007E59A0" w:rsidRDefault="006F4889" w:rsidP="0021113D">
      <w:pPr>
        <w:pStyle w:val="Heading3"/>
        <w:numPr>
          <w:ilvl w:val="0"/>
          <w:numId w:val="86"/>
        </w:numPr>
      </w:pPr>
      <w:bookmarkStart w:id="185" w:name="_Toc164782514"/>
      <w:r w:rsidRPr="007E59A0">
        <w:t>Section 3.10.</w:t>
      </w:r>
      <w:r w:rsidR="0081236D" w:rsidRPr="007E59A0">
        <w:t>8</w:t>
      </w:r>
      <w:r w:rsidRPr="007E59A0">
        <w:t xml:space="preserve"> – Compressed Air </w:t>
      </w:r>
      <w:r w:rsidR="0081236D" w:rsidRPr="007E59A0">
        <w:t>Mist Eliminators</w:t>
      </w:r>
      <w:r w:rsidR="009C3110" w:rsidRPr="00BA7474">
        <w:rPr>
          <w:vertAlign w:val="superscript"/>
        </w:rPr>
        <w:footnoteReference w:id="123"/>
      </w:r>
      <w:bookmarkEnd w:id="185"/>
    </w:p>
    <w:p w14:paraId="0ECB6BCD" w14:textId="0C7873AE" w:rsidR="006F4889" w:rsidRPr="00653875" w:rsidRDefault="006F4889" w:rsidP="006F4889">
      <w:pPr>
        <w:ind w:firstLine="720"/>
        <w:jc w:val="left"/>
      </w:pPr>
      <w:r>
        <w:t>The</w:t>
      </w:r>
      <w:r w:rsidRPr="00653875">
        <w:t xml:space="preserve"> Commission proposes quantifying the hours of assumed downtime.</w:t>
      </w:r>
    </w:p>
    <w:p w14:paraId="615276F6" w14:textId="77777777" w:rsidR="005F20B5" w:rsidRDefault="005F20B5" w:rsidP="00571F23">
      <w:pPr>
        <w:ind w:firstLine="720"/>
      </w:pPr>
    </w:p>
    <w:p w14:paraId="5006660D" w14:textId="4F362F42" w:rsidR="005F20B5" w:rsidRDefault="00EC44E1" w:rsidP="0021113D">
      <w:pPr>
        <w:pStyle w:val="Heading3"/>
        <w:numPr>
          <w:ilvl w:val="0"/>
          <w:numId w:val="86"/>
        </w:numPr>
      </w:pPr>
      <w:bookmarkStart w:id="186" w:name="_Toc164782515"/>
      <w:r>
        <w:t xml:space="preserve">Section 3.11.3 – </w:t>
      </w:r>
      <w:r w:rsidR="00210BAF" w:rsidRPr="00210BAF">
        <w:t>High Frequency Battery Chargers</w:t>
      </w:r>
      <w:r w:rsidR="00DE125F" w:rsidRPr="00E116C9">
        <w:rPr>
          <w:vertAlign w:val="superscript"/>
        </w:rPr>
        <w:footnoteReference w:id="124"/>
      </w:r>
      <w:bookmarkEnd w:id="186"/>
    </w:p>
    <w:p w14:paraId="41FF3431" w14:textId="11A3764B" w:rsidR="00D14255" w:rsidRPr="007E59A0" w:rsidRDefault="00AD6D47" w:rsidP="000A6E05">
      <w:pPr>
        <w:ind w:firstLine="720"/>
        <w:jc w:val="left"/>
      </w:pPr>
      <w:r>
        <w:t xml:space="preserve">The Commission proposes updating the default CF for </w:t>
      </w:r>
      <w:r w:rsidR="00556462">
        <w:t xml:space="preserve">single-shift or two-shift applications from 0.25 to 0 based on </w:t>
      </w:r>
      <w:r w:rsidR="00492633">
        <w:t xml:space="preserve">the most </w:t>
      </w:r>
      <w:r w:rsidR="00C05840">
        <w:t>up-to-date</w:t>
      </w:r>
      <w:r w:rsidR="00492633">
        <w:t xml:space="preserve"> information from the </w:t>
      </w:r>
      <w:r w:rsidR="000C5997">
        <w:t>2023 Illinois Statewide</w:t>
      </w:r>
      <w:r w:rsidR="00C05840">
        <w:t xml:space="preserve"> TRM. </w:t>
      </w:r>
    </w:p>
    <w:p w14:paraId="140137DC" w14:textId="04F434A1" w:rsidR="00E64334" w:rsidRPr="0068186C" w:rsidRDefault="00E64334" w:rsidP="00666237">
      <w:pPr>
        <w:pStyle w:val="BodyTextIndent3"/>
        <w:spacing w:after="0" w:line="360" w:lineRule="auto"/>
        <w:jc w:val="left"/>
      </w:pPr>
    </w:p>
    <w:p w14:paraId="0DC8A37B" w14:textId="0217A144" w:rsidR="00E64334" w:rsidRPr="0021113D" w:rsidRDefault="17C9E5F3" w:rsidP="0021113D">
      <w:pPr>
        <w:pStyle w:val="Heading3"/>
        <w:numPr>
          <w:ilvl w:val="0"/>
          <w:numId w:val="86"/>
        </w:numPr>
      </w:pPr>
      <w:bookmarkStart w:id="187" w:name="_Toc164782516"/>
      <w:r w:rsidRPr="0021113D">
        <w:t>Section 4.1.2 – Dairy Scroll Compressors</w:t>
      </w:r>
      <w:r w:rsidR="0010174E" w:rsidRPr="00E116C9">
        <w:rPr>
          <w:vertAlign w:val="superscript"/>
        </w:rPr>
        <w:footnoteReference w:id="125"/>
      </w:r>
      <w:bookmarkEnd w:id="187"/>
    </w:p>
    <w:p w14:paraId="22985F3A" w14:textId="2793C6BA" w:rsidR="00E64334" w:rsidRPr="00F8693D" w:rsidRDefault="00C41800" w:rsidP="00666237">
      <w:pPr>
        <w:pStyle w:val="BodyTextIndent3"/>
        <w:spacing w:after="0" w:line="360" w:lineRule="auto"/>
        <w:ind w:left="0" w:firstLine="720"/>
        <w:jc w:val="left"/>
        <w:rPr>
          <w:sz w:val="26"/>
          <w:szCs w:val="26"/>
        </w:rPr>
      </w:pPr>
      <w:r w:rsidRPr="00F8693D">
        <w:rPr>
          <w:sz w:val="26"/>
          <w:szCs w:val="26"/>
        </w:rPr>
        <w:t>T</w:t>
      </w:r>
      <w:r w:rsidR="00E64334" w:rsidRPr="00F8693D">
        <w:rPr>
          <w:sz w:val="26"/>
          <w:szCs w:val="26"/>
        </w:rPr>
        <w:t xml:space="preserve">he Commission proposes updating the </w:t>
      </w:r>
      <w:r w:rsidR="00183D95" w:rsidRPr="00E365B7">
        <w:rPr>
          <w:sz w:val="26"/>
          <w:szCs w:val="26"/>
        </w:rPr>
        <w:t xml:space="preserve">default </w:t>
      </w:r>
      <w:proofErr w:type="spellStart"/>
      <w:r w:rsidR="00183D95" w:rsidRPr="00E365B7">
        <w:rPr>
          <w:sz w:val="26"/>
          <w:szCs w:val="26"/>
        </w:rPr>
        <w:t>EER</w:t>
      </w:r>
      <w:r w:rsidR="00183D95" w:rsidRPr="00F31A5A">
        <w:rPr>
          <w:sz w:val="26"/>
          <w:szCs w:val="26"/>
          <w:vertAlign w:val="subscript"/>
        </w:rPr>
        <w:t>base</w:t>
      </w:r>
      <w:proofErr w:type="spellEnd"/>
      <w:r w:rsidR="00183D95" w:rsidRPr="00E365B7">
        <w:rPr>
          <w:sz w:val="26"/>
          <w:szCs w:val="26"/>
        </w:rPr>
        <w:t xml:space="preserve"> from 5.85 to 0.85</w:t>
      </w:r>
      <w:r w:rsidR="00E365B7">
        <w:rPr>
          <w:sz w:val="26"/>
          <w:szCs w:val="26"/>
        </w:rPr>
        <w:t xml:space="preserve"> </w:t>
      </w:r>
      <w:r w:rsidR="00183D95" w:rsidRPr="00E365B7">
        <w:rPr>
          <w:sz w:val="26"/>
          <w:szCs w:val="26"/>
        </w:rPr>
        <w:t>*</w:t>
      </w:r>
      <w:r w:rsidR="00E365B7">
        <w:rPr>
          <w:sz w:val="26"/>
          <w:szCs w:val="26"/>
        </w:rPr>
        <w:t xml:space="preserve"> </w:t>
      </w:r>
      <w:r w:rsidR="00183D95" w:rsidRPr="00E365B7">
        <w:rPr>
          <w:sz w:val="26"/>
          <w:szCs w:val="26"/>
        </w:rPr>
        <w:t>EER</w:t>
      </w:r>
      <w:r w:rsidR="00183D95" w:rsidRPr="00F31A5A">
        <w:rPr>
          <w:sz w:val="26"/>
          <w:szCs w:val="26"/>
          <w:vertAlign w:val="subscript"/>
        </w:rPr>
        <w:t>ee</w:t>
      </w:r>
      <w:r w:rsidR="00183D95" w:rsidRPr="00E365B7">
        <w:rPr>
          <w:sz w:val="26"/>
          <w:szCs w:val="26"/>
        </w:rPr>
        <w:t>.</w:t>
      </w:r>
      <w:r w:rsidR="009D2715" w:rsidRPr="00E365B7">
        <w:rPr>
          <w:sz w:val="26"/>
          <w:szCs w:val="26"/>
        </w:rPr>
        <w:t xml:space="preserve"> This approach is consistent with </w:t>
      </w:r>
      <w:r w:rsidR="00546B61">
        <w:rPr>
          <w:sz w:val="26"/>
          <w:szCs w:val="26"/>
        </w:rPr>
        <w:t xml:space="preserve">several </w:t>
      </w:r>
      <w:r w:rsidR="00546B61" w:rsidRPr="00E365B7">
        <w:rPr>
          <w:sz w:val="26"/>
          <w:szCs w:val="26"/>
        </w:rPr>
        <w:t>other</w:t>
      </w:r>
      <w:r w:rsidR="00546B61">
        <w:rPr>
          <w:sz w:val="26"/>
          <w:szCs w:val="26"/>
        </w:rPr>
        <w:t xml:space="preserve"> </w:t>
      </w:r>
      <w:r w:rsidR="001064CF">
        <w:rPr>
          <w:sz w:val="26"/>
          <w:szCs w:val="26"/>
        </w:rPr>
        <w:t xml:space="preserve">TRMs </w:t>
      </w:r>
      <w:r w:rsidR="00B97331" w:rsidRPr="00E365B7">
        <w:rPr>
          <w:sz w:val="26"/>
          <w:szCs w:val="26"/>
        </w:rPr>
        <w:t xml:space="preserve">and </w:t>
      </w:r>
      <w:r w:rsidR="001064CF">
        <w:rPr>
          <w:sz w:val="26"/>
          <w:szCs w:val="26"/>
        </w:rPr>
        <w:t xml:space="preserve">is </w:t>
      </w:r>
      <w:r w:rsidR="00635820" w:rsidRPr="00E365B7">
        <w:rPr>
          <w:sz w:val="26"/>
          <w:szCs w:val="26"/>
        </w:rPr>
        <w:t>based on data indic</w:t>
      </w:r>
      <w:r w:rsidR="008261AB" w:rsidRPr="00E365B7">
        <w:rPr>
          <w:sz w:val="26"/>
          <w:szCs w:val="26"/>
        </w:rPr>
        <w:t xml:space="preserve">ating </w:t>
      </w:r>
      <w:r w:rsidR="003A4437" w:rsidRPr="00F8693D">
        <w:rPr>
          <w:sz w:val="26"/>
          <w:szCs w:val="26"/>
        </w:rPr>
        <w:t xml:space="preserve">scroll compressors are approximately 15% more efficient than </w:t>
      </w:r>
      <w:r w:rsidR="00E365B7" w:rsidRPr="00F8693D">
        <w:rPr>
          <w:sz w:val="26"/>
          <w:szCs w:val="26"/>
        </w:rPr>
        <w:t>reciprocating compressors.</w:t>
      </w:r>
      <w:r w:rsidR="00733A98">
        <w:rPr>
          <w:sz w:val="26"/>
          <w:szCs w:val="26"/>
        </w:rPr>
        <w:t xml:space="preserve"> </w:t>
      </w:r>
    </w:p>
    <w:p w14:paraId="4A89F3AF" w14:textId="77777777" w:rsidR="00E64334" w:rsidRPr="0068186C" w:rsidRDefault="00E64334" w:rsidP="00666237">
      <w:pPr>
        <w:pStyle w:val="BodyTextIndent3"/>
        <w:spacing w:after="120" w:line="360" w:lineRule="auto"/>
        <w:jc w:val="left"/>
      </w:pPr>
    </w:p>
    <w:p w14:paraId="29566295" w14:textId="2D8D7308" w:rsidR="00E64334" w:rsidRPr="0021113D" w:rsidRDefault="17C9E5F3" w:rsidP="0021113D">
      <w:pPr>
        <w:pStyle w:val="Heading3"/>
        <w:numPr>
          <w:ilvl w:val="0"/>
          <w:numId w:val="86"/>
        </w:numPr>
      </w:pPr>
      <w:bookmarkStart w:id="188" w:name="_Toc164782517"/>
      <w:r w:rsidRPr="0021113D">
        <w:lastRenderedPageBreak/>
        <w:t>Section 4.1.3 – High</w:t>
      </w:r>
      <w:r w:rsidR="000D4F34" w:rsidRPr="0021113D">
        <w:t>-e</w:t>
      </w:r>
      <w:r w:rsidRPr="0021113D">
        <w:t>fficiency Ventilation Fans with and without Thermostats</w:t>
      </w:r>
      <w:r w:rsidR="0010174E" w:rsidRPr="00E116C9">
        <w:rPr>
          <w:vertAlign w:val="superscript"/>
        </w:rPr>
        <w:footnoteReference w:id="126"/>
      </w:r>
      <w:bookmarkEnd w:id="188"/>
    </w:p>
    <w:p w14:paraId="1AD6D1BA" w14:textId="511B0A9A" w:rsidR="00E64334" w:rsidRPr="000606E0" w:rsidRDefault="00E64334" w:rsidP="00B90986">
      <w:pPr>
        <w:pStyle w:val="BodyTextIndent3"/>
        <w:spacing w:after="0" w:line="360" w:lineRule="auto"/>
        <w:ind w:left="0" w:firstLine="720"/>
        <w:jc w:val="left"/>
        <w:rPr>
          <w:sz w:val="26"/>
          <w:szCs w:val="26"/>
        </w:rPr>
      </w:pPr>
      <w:r w:rsidRPr="000606E0">
        <w:rPr>
          <w:sz w:val="26"/>
          <w:szCs w:val="26"/>
        </w:rPr>
        <w:t xml:space="preserve">The Commission proposes </w:t>
      </w:r>
      <w:r w:rsidR="005F5E40" w:rsidRPr="000606E0">
        <w:rPr>
          <w:sz w:val="26"/>
          <w:szCs w:val="26"/>
        </w:rPr>
        <w:t>adding a midstream delivery option to this measure</w:t>
      </w:r>
      <w:r w:rsidRPr="000606E0">
        <w:rPr>
          <w:sz w:val="26"/>
          <w:szCs w:val="26"/>
        </w:rPr>
        <w:t>.</w:t>
      </w:r>
      <w:r w:rsidR="00FB37C9">
        <w:rPr>
          <w:sz w:val="26"/>
          <w:szCs w:val="26"/>
        </w:rPr>
        <w:t xml:space="preserve"> In addition, the Commission proposes updating the measure life from 15 to 13 years to align with the </w:t>
      </w:r>
      <w:r w:rsidR="006F4D9F">
        <w:rPr>
          <w:sz w:val="26"/>
          <w:szCs w:val="26"/>
        </w:rPr>
        <w:t xml:space="preserve">California </w:t>
      </w:r>
      <w:proofErr w:type="spellStart"/>
      <w:r w:rsidR="00FB37C9">
        <w:rPr>
          <w:sz w:val="26"/>
          <w:szCs w:val="26"/>
        </w:rPr>
        <w:t>eTRM</w:t>
      </w:r>
      <w:proofErr w:type="spellEnd"/>
      <w:r w:rsidR="00FB37C9">
        <w:rPr>
          <w:sz w:val="26"/>
          <w:szCs w:val="26"/>
        </w:rPr>
        <w:t>.</w:t>
      </w:r>
    </w:p>
    <w:p w14:paraId="3E387C3A" w14:textId="77777777" w:rsidR="00E64334" w:rsidRPr="0068186C" w:rsidRDefault="00E64334" w:rsidP="00E60564">
      <w:pPr>
        <w:pStyle w:val="BodyTextIndent3"/>
        <w:spacing w:after="0" w:line="360" w:lineRule="auto"/>
        <w:ind w:left="0"/>
        <w:jc w:val="left"/>
      </w:pPr>
    </w:p>
    <w:p w14:paraId="180284A1" w14:textId="460DB20E" w:rsidR="00E64334" w:rsidRPr="0021113D" w:rsidRDefault="17C9E5F3" w:rsidP="0021113D">
      <w:pPr>
        <w:pStyle w:val="Heading3"/>
        <w:numPr>
          <w:ilvl w:val="0"/>
          <w:numId w:val="86"/>
        </w:numPr>
      </w:pPr>
      <w:bookmarkStart w:id="189" w:name="_Toc164782518"/>
      <w:r w:rsidRPr="0021113D">
        <w:t>Section 4.1.4 – Heat Reclaimers</w:t>
      </w:r>
      <w:r w:rsidR="0010174E" w:rsidRPr="00E116C9">
        <w:rPr>
          <w:vertAlign w:val="superscript"/>
        </w:rPr>
        <w:footnoteReference w:id="127"/>
      </w:r>
      <w:bookmarkEnd w:id="189"/>
    </w:p>
    <w:p w14:paraId="2301217F" w14:textId="0D71A325" w:rsidR="00E64334" w:rsidRDefault="00AD425F" w:rsidP="00666237">
      <w:pPr>
        <w:pStyle w:val="BodyTextIndent3"/>
        <w:spacing w:after="0" w:line="360" w:lineRule="auto"/>
        <w:ind w:left="0" w:firstLine="720"/>
        <w:jc w:val="left"/>
        <w:rPr>
          <w:sz w:val="26"/>
          <w:szCs w:val="26"/>
        </w:rPr>
      </w:pPr>
      <w:r w:rsidRPr="00802390">
        <w:rPr>
          <w:sz w:val="26"/>
          <w:szCs w:val="26"/>
        </w:rPr>
        <w:t>T</w:t>
      </w:r>
      <w:r w:rsidR="00E64334" w:rsidRPr="00802390">
        <w:rPr>
          <w:sz w:val="26"/>
          <w:szCs w:val="26"/>
        </w:rPr>
        <w:t xml:space="preserve">he Commission proposes </w:t>
      </w:r>
      <w:r w:rsidRPr="00802390">
        <w:rPr>
          <w:sz w:val="26"/>
          <w:szCs w:val="26"/>
        </w:rPr>
        <w:t>adding a midstream delivery option to this measure</w:t>
      </w:r>
      <w:r w:rsidR="00E64334" w:rsidRPr="00802390">
        <w:rPr>
          <w:sz w:val="26"/>
          <w:szCs w:val="26"/>
        </w:rPr>
        <w:t>.</w:t>
      </w:r>
      <w:r w:rsidR="00990E1D">
        <w:rPr>
          <w:sz w:val="26"/>
          <w:szCs w:val="26"/>
        </w:rPr>
        <w:t xml:space="preserve"> Additionally,</w:t>
      </w:r>
      <w:r w:rsidR="00E64334" w:rsidDel="00AD425F">
        <w:rPr>
          <w:sz w:val="26"/>
          <w:szCs w:val="26"/>
        </w:rPr>
        <w:t xml:space="preserve"> the </w:t>
      </w:r>
      <w:r w:rsidR="00E64334">
        <w:rPr>
          <w:sz w:val="26"/>
          <w:szCs w:val="26"/>
        </w:rPr>
        <w:t xml:space="preserve">Commission proposes </w:t>
      </w:r>
      <w:r w:rsidR="00E64334" w:rsidDel="00AD425F">
        <w:rPr>
          <w:sz w:val="26"/>
          <w:szCs w:val="26"/>
        </w:rPr>
        <w:t xml:space="preserve">updating the </w:t>
      </w:r>
      <w:r w:rsidR="00C63EE9">
        <w:rPr>
          <w:sz w:val="26"/>
          <w:szCs w:val="26"/>
        </w:rPr>
        <w:t>e</w:t>
      </w:r>
      <w:r w:rsidR="00C63EE9" w:rsidRPr="00C63EE9">
        <w:rPr>
          <w:sz w:val="26"/>
          <w:szCs w:val="26"/>
        </w:rPr>
        <w:t xml:space="preserve">lectric </w:t>
      </w:r>
      <w:r w:rsidR="00E64334" w:rsidRPr="00C63EE9" w:rsidDel="00AD425F">
        <w:rPr>
          <w:sz w:val="26"/>
          <w:szCs w:val="26"/>
        </w:rPr>
        <w:t>water heater efficiency</w:t>
      </w:r>
      <w:r w:rsidR="00E64334" w:rsidDel="00AD425F">
        <w:rPr>
          <w:sz w:val="26"/>
          <w:szCs w:val="26"/>
        </w:rPr>
        <w:t xml:space="preserve"> </w:t>
      </w:r>
      <w:r w:rsidR="00A201F0">
        <w:rPr>
          <w:sz w:val="26"/>
          <w:szCs w:val="26"/>
        </w:rPr>
        <w:t xml:space="preserve">defaults </w:t>
      </w:r>
      <w:r w:rsidR="00990E1D">
        <w:rPr>
          <w:sz w:val="26"/>
          <w:szCs w:val="26"/>
        </w:rPr>
        <w:t>(</w:t>
      </w:r>
      <w:proofErr w:type="spellStart"/>
      <w:r w:rsidR="00990E1D" w:rsidRPr="00990E1D">
        <w:rPr>
          <w:sz w:val="26"/>
          <w:szCs w:val="26"/>
        </w:rPr>
        <w:t>η</w:t>
      </w:r>
      <w:r w:rsidR="00990E1D" w:rsidRPr="00990E1D">
        <w:rPr>
          <w:sz w:val="26"/>
          <w:szCs w:val="26"/>
          <w:vertAlign w:val="subscript"/>
        </w:rPr>
        <w:t>water</w:t>
      </w:r>
      <w:proofErr w:type="spellEnd"/>
      <w:r w:rsidR="00990E1D" w:rsidRPr="00990E1D">
        <w:rPr>
          <w:sz w:val="26"/>
          <w:szCs w:val="26"/>
          <w:vertAlign w:val="subscript"/>
        </w:rPr>
        <w:t xml:space="preserve"> heater</w:t>
      </w:r>
      <w:r w:rsidR="00990E1D" w:rsidRPr="00990E1D">
        <w:rPr>
          <w:sz w:val="26"/>
          <w:szCs w:val="26"/>
        </w:rPr>
        <w:t>)</w:t>
      </w:r>
      <w:r w:rsidR="00C63EE9">
        <w:rPr>
          <w:sz w:val="26"/>
          <w:szCs w:val="26"/>
        </w:rPr>
        <w:t xml:space="preserve"> </w:t>
      </w:r>
      <w:r w:rsidR="001A7BA8">
        <w:rPr>
          <w:sz w:val="26"/>
          <w:szCs w:val="26"/>
        </w:rPr>
        <w:t>to th</w:t>
      </w:r>
      <w:r w:rsidR="00802990">
        <w:rPr>
          <w:sz w:val="26"/>
          <w:szCs w:val="26"/>
        </w:rPr>
        <w:t xml:space="preserve">e average electric </w:t>
      </w:r>
      <w:r w:rsidR="00A201F0">
        <w:rPr>
          <w:sz w:val="26"/>
          <w:szCs w:val="26"/>
        </w:rPr>
        <w:t xml:space="preserve">tank and heat pump </w:t>
      </w:r>
      <w:r w:rsidR="00802990">
        <w:rPr>
          <w:sz w:val="26"/>
          <w:szCs w:val="26"/>
        </w:rPr>
        <w:t>water heater efficienc</w:t>
      </w:r>
      <w:r w:rsidR="00A201F0">
        <w:rPr>
          <w:sz w:val="26"/>
          <w:szCs w:val="26"/>
        </w:rPr>
        <w:t>ies</w:t>
      </w:r>
      <w:r w:rsidR="00802990">
        <w:rPr>
          <w:sz w:val="26"/>
          <w:szCs w:val="26"/>
        </w:rPr>
        <w:t xml:space="preserve"> observed</w:t>
      </w:r>
      <w:r w:rsidR="001A7BA8">
        <w:rPr>
          <w:sz w:val="26"/>
          <w:szCs w:val="26"/>
        </w:rPr>
        <w:t xml:space="preserve"> in </w:t>
      </w:r>
      <w:r w:rsidR="00E64334" w:rsidDel="00AD425F">
        <w:rPr>
          <w:sz w:val="26"/>
          <w:szCs w:val="26"/>
        </w:rPr>
        <w:t>the</w:t>
      </w:r>
      <w:r w:rsidR="00310C73" w:rsidDel="00AD425F">
        <w:rPr>
          <w:sz w:val="26"/>
          <w:szCs w:val="26"/>
        </w:rPr>
        <w:t xml:space="preserve"> </w:t>
      </w:r>
      <w:r w:rsidR="00310C73" w:rsidRPr="00AB4B7A" w:rsidDel="00AD425F">
        <w:rPr>
          <w:sz w:val="26"/>
          <w:szCs w:val="26"/>
        </w:rPr>
        <w:t xml:space="preserve">Act 129 </w:t>
      </w:r>
      <w:r w:rsidR="00AB4B7A" w:rsidRPr="00AB4B7A">
        <w:rPr>
          <w:sz w:val="26"/>
          <w:szCs w:val="26"/>
        </w:rPr>
        <w:t>2023</w:t>
      </w:r>
      <w:r w:rsidR="00310C73" w:rsidRPr="00AB4B7A" w:rsidDel="00AD425F">
        <w:rPr>
          <w:sz w:val="26"/>
          <w:szCs w:val="26"/>
        </w:rPr>
        <w:t xml:space="preserve"> Pennsylvania Residential Baseline Study</w:t>
      </w:r>
      <w:r w:rsidR="00A0651F" w:rsidDel="00AD425F">
        <w:rPr>
          <w:sz w:val="26"/>
          <w:szCs w:val="26"/>
        </w:rPr>
        <w:t>.</w:t>
      </w:r>
    </w:p>
    <w:p w14:paraId="35A0051A" w14:textId="77777777" w:rsidR="000B55AC" w:rsidRPr="00802390" w:rsidRDefault="000B55AC" w:rsidP="00666237">
      <w:pPr>
        <w:pStyle w:val="BodyTextIndent3"/>
        <w:spacing w:after="0" w:line="360" w:lineRule="auto"/>
        <w:ind w:left="0" w:firstLine="720"/>
        <w:jc w:val="left"/>
        <w:rPr>
          <w:sz w:val="26"/>
          <w:szCs w:val="26"/>
        </w:rPr>
      </w:pPr>
    </w:p>
    <w:p w14:paraId="1DAB6B32" w14:textId="1382EB3F" w:rsidR="006C2344" w:rsidRPr="0021113D" w:rsidRDefault="00B17BF2" w:rsidP="0021113D">
      <w:pPr>
        <w:pStyle w:val="Heading3"/>
        <w:numPr>
          <w:ilvl w:val="0"/>
          <w:numId w:val="86"/>
        </w:numPr>
      </w:pPr>
      <w:bookmarkStart w:id="190" w:name="_Toc164782519"/>
      <w:r w:rsidRPr="0021113D">
        <w:t xml:space="preserve">Section 4.1.5 </w:t>
      </w:r>
      <w:r w:rsidRPr="0003212F">
        <w:t>–</w:t>
      </w:r>
      <w:r>
        <w:t xml:space="preserve"> </w:t>
      </w:r>
      <w:r w:rsidRPr="0021113D">
        <w:t>High Volume Low Speed Fans</w:t>
      </w:r>
      <w:r w:rsidRPr="00E116C9">
        <w:rPr>
          <w:vertAlign w:val="superscript"/>
        </w:rPr>
        <w:footnoteReference w:id="128"/>
      </w:r>
      <w:bookmarkEnd w:id="190"/>
    </w:p>
    <w:p w14:paraId="5D8FE5A1" w14:textId="071D8F98" w:rsidR="00B17BF2" w:rsidRDefault="001874DD" w:rsidP="006C2344">
      <w:pPr>
        <w:pStyle w:val="BodyTextIndent3"/>
        <w:spacing w:after="0" w:line="360" w:lineRule="auto"/>
        <w:jc w:val="left"/>
        <w:rPr>
          <w:sz w:val="26"/>
          <w:szCs w:val="26"/>
        </w:rPr>
      </w:pPr>
      <w:r>
        <w:rPr>
          <w:sz w:val="26"/>
          <w:szCs w:val="26"/>
        </w:rPr>
        <w:t xml:space="preserve">The </w:t>
      </w:r>
      <w:r w:rsidR="00741CA7">
        <w:rPr>
          <w:sz w:val="26"/>
          <w:szCs w:val="26"/>
        </w:rPr>
        <w:t>Commission</w:t>
      </w:r>
      <w:r>
        <w:rPr>
          <w:sz w:val="26"/>
          <w:szCs w:val="26"/>
        </w:rPr>
        <w:t xml:space="preserve"> proposes adding a midstream delivery option to this measure.</w:t>
      </w:r>
    </w:p>
    <w:p w14:paraId="2C41E6D1" w14:textId="77777777" w:rsidR="000B55AC" w:rsidRPr="0021113D" w:rsidRDefault="000B55AC" w:rsidP="006C2344">
      <w:pPr>
        <w:pStyle w:val="BodyTextIndent3"/>
        <w:spacing w:after="0" w:line="360" w:lineRule="auto"/>
        <w:jc w:val="left"/>
        <w:rPr>
          <w:sz w:val="26"/>
          <w:szCs w:val="26"/>
        </w:rPr>
      </w:pPr>
    </w:p>
    <w:p w14:paraId="6336AE99" w14:textId="68521143" w:rsidR="003D28C6" w:rsidRDefault="003D28C6" w:rsidP="0021113D">
      <w:pPr>
        <w:pStyle w:val="Heading3"/>
        <w:numPr>
          <w:ilvl w:val="0"/>
          <w:numId w:val="86"/>
        </w:numPr>
      </w:pPr>
      <w:bookmarkStart w:id="191" w:name="_Toc164782520"/>
      <w:r w:rsidRPr="0021113D">
        <w:t>Section</w:t>
      </w:r>
      <w:r>
        <w:t xml:space="preserve"> 4.1.6 </w:t>
      </w:r>
      <w:r w:rsidRPr="0003212F">
        <w:t>–</w:t>
      </w:r>
      <w:r>
        <w:t xml:space="preserve"> Livestock Waterer</w:t>
      </w:r>
      <w:r w:rsidR="0037689C" w:rsidRPr="00E116C9">
        <w:rPr>
          <w:vertAlign w:val="superscript"/>
        </w:rPr>
        <w:footnoteReference w:id="129"/>
      </w:r>
      <w:bookmarkEnd w:id="191"/>
    </w:p>
    <w:p w14:paraId="55B09AAF" w14:textId="01F10B8E" w:rsidR="00CE24E3" w:rsidRDefault="003D28C6" w:rsidP="00CE24E3">
      <w:pPr>
        <w:pStyle w:val="BodyTextIndent3"/>
        <w:spacing w:after="0" w:line="360" w:lineRule="auto"/>
        <w:jc w:val="left"/>
        <w:rPr>
          <w:sz w:val="26"/>
          <w:szCs w:val="26"/>
        </w:rPr>
      </w:pPr>
      <w:r w:rsidRPr="0021113D">
        <w:rPr>
          <w:sz w:val="26"/>
          <w:szCs w:val="26"/>
        </w:rPr>
        <w:t xml:space="preserve"> </w:t>
      </w:r>
      <w:r w:rsidR="00CE24E3">
        <w:rPr>
          <w:sz w:val="26"/>
          <w:szCs w:val="26"/>
        </w:rPr>
        <w:t xml:space="preserve">The </w:t>
      </w:r>
      <w:r w:rsidR="00741CA7">
        <w:rPr>
          <w:sz w:val="26"/>
          <w:szCs w:val="26"/>
        </w:rPr>
        <w:t>Commission</w:t>
      </w:r>
      <w:r w:rsidR="00CE24E3">
        <w:rPr>
          <w:sz w:val="26"/>
          <w:szCs w:val="26"/>
        </w:rPr>
        <w:t xml:space="preserve"> proposes adding a midstream delivery option to this measure.</w:t>
      </w:r>
    </w:p>
    <w:p w14:paraId="406BADD0" w14:textId="77777777" w:rsidR="000B55AC" w:rsidRDefault="000B55AC" w:rsidP="00CE24E3">
      <w:pPr>
        <w:pStyle w:val="BodyTextIndent3"/>
        <w:spacing w:after="0" w:line="360" w:lineRule="auto"/>
        <w:jc w:val="left"/>
        <w:rPr>
          <w:sz w:val="26"/>
          <w:szCs w:val="26"/>
        </w:rPr>
      </w:pPr>
    </w:p>
    <w:p w14:paraId="52F508CC" w14:textId="01F8CB3F" w:rsidR="00A811A1" w:rsidRDefault="00A811A1" w:rsidP="0021113D">
      <w:pPr>
        <w:pStyle w:val="Heading3"/>
        <w:numPr>
          <w:ilvl w:val="0"/>
          <w:numId w:val="86"/>
        </w:numPr>
      </w:pPr>
      <w:bookmarkStart w:id="192" w:name="_Toc164782521"/>
      <w:r w:rsidRPr="0003212F">
        <w:t>Section</w:t>
      </w:r>
      <w:r>
        <w:t xml:space="preserve"> 4.1.7 </w:t>
      </w:r>
      <w:r w:rsidRPr="0003212F">
        <w:t>–</w:t>
      </w:r>
      <w:r>
        <w:t xml:space="preserve"> </w:t>
      </w:r>
      <w:r w:rsidRPr="00A811A1">
        <w:t>Variable Speed Drive (VSD) Controller on Dairy Vacuum Pumps</w:t>
      </w:r>
      <w:r w:rsidR="00972A8E">
        <w:rPr>
          <w:rStyle w:val="FootnoteReference"/>
        </w:rPr>
        <w:footnoteReference w:id="130"/>
      </w:r>
      <w:bookmarkEnd w:id="192"/>
    </w:p>
    <w:p w14:paraId="1D5F512E" w14:textId="0C4B6289" w:rsidR="00A811A1" w:rsidRDefault="00A811A1" w:rsidP="00A811A1">
      <w:pPr>
        <w:pStyle w:val="BodyTextIndent3"/>
        <w:spacing w:after="0" w:line="360" w:lineRule="auto"/>
        <w:jc w:val="left"/>
        <w:rPr>
          <w:sz w:val="26"/>
          <w:szCs w:val="26"/>
        </w:rPr>
      </w:pPr>
      <w:r w:rsidRPr="0003212F">
        <w:rPr>
          <w:sz w:val="26"/>
          <w:szCs w:val="26"/>
        </w:rPr>
        <w:t xml:space="preserve"> </w:t>
      </w:r>
      <w:r>
        <w:rPr>
          <w:sz w:val="26"/>
          <w:szCs w:val="26"/>
        </w:rPr>
        <w:t xml:space="preserve">The </w:t>
      </w:r>
      <w:r w:rsidR="00741CA7">
        <w:rPr>
          <w:sz w:val="26"/>
          <w:szCs w:val="26"/>
        </w:rPr>
        <w:t>Commission</w:t>
      </w:r>
      <w:r>
        <w:rPr>
          <w:sz w:val="26"/>
          <w:szCs w:val="26"/>
        </w:rPr>
        <w:t xml:space="preserve"> proposes adding a midstream delivery option to this measure.</w:t>
      </w:r>
    </w:p>
    <w:p w14:paraId="7094DA51" w14:textId="77777777" w:rsidR="00855408" w:rsidRDefault="00855408" w:rsidP="00A811A1">
      <w:pPr>
        <w:pStyle w:val="BodyTextIndent3"/>
        <w:spacing w:after="0" w:line="360" w:lineRule="auto"/>
        <w:jc w:val="left"/>
        <w:rPr>
          <w:sz w:val="26"/>
          <w:szCs w:val="26"/>
        </w:rPr>
      </w:pPr>
    </w:p>
    <w:p w14:paraId="292FA69E" w14:textId="77777777" w:rsidR="003F7385" w:rsidRPr="0021113D" w:rsidRDefault="17C9E5F3" w:rsidP="0021113D">
      <w:pPr>
        <w:pStyle w:val="Heading3"/>
        <w:numPr>
          <w:ilvl w:val="0"/>
          <w:numId w:val="86"/>
        </w:numPr>
      </w:pPr>
      <w:bookmarkStart w:id="193" w:name="_Toc164782522"/>
      <w:r w:rsidRPr="0021113D">
        <w:lastRenderedPageBreak/>
        <w:t>Measure Number Changes</w:t>
      </w:r>
      <w:bookmarkEnd w:id="193"/>
    </w:p>
    <w:p w14:paraId="2417D756" w14:textId="2BEFF2B4" w:rsidR="003F7385" w:rsidRDefault="003F7385" w:rsidP="005A48E0">
      <w:pPr>
        <w:pStyle w:val="BodyTextIndent3"/>
        <w:spacing w:after="120" w:line="360" w:lineRule="auto"/>
        <w:ind w:left="0" w:firstLine="720"/>
        <w:jc w:val="left"/>
        <w:rPr>
          <w:sz w:val="26"/>
          <w:szCs w:val="26"/>
        </w:rPr>
      </w:pPr>
      <w:r w:rsidRPr="006F401D">
        <w:rPr>
          <w:sz w:val="26"/>
          <w:szCs w:val="26"/>
        </w:rPr>
        <w:t>The changes proposed herein will result in new measure numbers for several C&amp;I measures</w:t>
      </w:r>
      <w:r w:rsidR="00A0651F" w:rsidRPr="006F401D">
        <w:rPr>
          <w:sz w:val="26"/>
          <w:szCs w:val="26"/>
        </w:rPr>
        <w:t>.</w:t>
      </w:r>
      <w:r w:rsidR="00733A98" w:rsidRPr="006F401D">
        <w:rPr>
          <w:sz w:val="26"/>
          <w:szCs w:val="26"/>
        </w:rPr>
        <w:t xml:space="preserve"> </w:t>
      </w:r>
      <w:r w:rsidR="005C6539" w:rsidRPr="003065C6">
        <w:rPr>
          <w:sz w:val="26"/>
          <w:szCs w:val="26"/>
        </w:rPr>
        <w:fldChar w:fldCharType="begin"/>
      </w:r>
      <w:r w:rsidR="005C6539" w:rsidRPr="003065C6">
        <w:rPr>
          <w:sz w:val="26"/>
          <w:szCs w:val="26"/>
        </w:rPr>
        <w:instrText xml:space="preserve"> REF _Ref164674599 \h </w:instrText>
      </w:r>
      <w:r w:rsidR="003065C6">
        <w:rPr>
          <w:sz w:val="26"/>
          <w:szCs w:val="26"/>
        </w:rPr>
        <w:instrText xml:space="preserve"> \* MERGEFORMAT </w:instrText>
      </w:r>
      <w:r w:rsidR="005C6539" w:rsidRPr="003065C6">
        <w:rPr>
          <w:sz w:val="26"/>
          <w:szCs w:val="26"/>
        </w:rPr>
      </w:r>
      <w:r w:rsidR="005C6539" w:rsidRPr="003065C6">
        <w:rPr>
          <w:sz w:val="26"/>
          <w:szCs w:val="26"/>
        </w:rPr>
        <w:fldChar w:fldCharType="separate"/>
      </w:r>
      <w:r w:rsidR="005C6539" w:rsidRPr="000A6E05">
        <w:rPr>
          <w:sz w:val="26"/>
          <w:szCs w:val="26"/>
        </w:rPr>
        <w:t xml:space="preserve">Table </w:t>
      </w:r>
      <w:r w:rsidR="005C6539" w:rsidRPr="000A6E05">
        <w:rPr>
          <w:noProof/>
          <w:sz w:val="26"/>
          <w:szCs w:val="26"/>
        </w:rPr>
        <w:t>7</w:t>
      </w:r>
      <w:r w:rsidR="005C6539" w:rsidRPr="003065C6">
        <w:rPr>
          <w:sz w:val="26"/>
          <w:szCs w:val="26"/>
        </w:rPr>
        <w:fldChar w:fldCharType="end"/>
      </w:r>
      <w:r w:rsidRPr="006F401D">
        <w:rPr>
          <w:sz w:val="26"/>
          <w:szCs w:val="26"/>
        </w:rPr>
        <w:t xml:space="preserve"> below shows the current measure number and the new measure number (assuming </w:t>
      </w:r>
      <w:proofErr w:type="gramStart"/>
      <w:r w:rsidRPr="006F401D">
        <w:rPr>
          <w:sz w:val="26"/>
          <w:szCs w:val="26"/>
        </w:rPr>
        <w:t>all of</w:t>
      </w:r>
      <w:proofErr w:type="gramEnd"/>
      <w:r w:rsidRPr="006F401D">
        <w:rPr>
          <w:sz w:val="26"/>
          <w:szCs w:val="26"/>
        </w:rPr>
        <w:t xml:space="preserve"> the Commission’s proposed changes are made) for all affected measures</w:t>
      </w:r>
      <w:r w:rsidR="00A0651F" w:rsidRPr="006F401D">
        <w:rPr>
          <w:sz w:val="26"/>
          <w:szCs w:val="26"/>
        </w:rPr>
        <w:t>.</w:t>
      </w:r>
      <w:r w:rsidR="00733A98" w:rsidRPr="006F401D">
        <w:rPr>
          <w:sz w:val="26"/>
          <w:szCs w:val="26"/>
        </w:rPr>
        <w:t xml:space="preserve"> </w:t>
      </w:r>
      <w:r w:rsidR="00BB759A" w:rsidRPr="006F401D">
        <w:rPr>
          <w:sz w:val="26"/>
          <w:szCs w:val="26"/>
        </w:rPr>
        <w:t>The table also shows measures that the Commission proposes removing – these measures are discussed in more detail later.</w:t>
      </w:r>
    </w:p>
    <w:p w14:paraId="4126BCDA" w14:textId="379AD85B" w:rsidR="00D2301E" w:rsidRPr="006F401D" w:rsidRDefault="00D2301E" w:rsidP="000939EF">
      <w:pPr>
        <w:pStyle w:val="Caption"/>
        <w:rPr>
          <w:sz w:val="26"/>
          <w:szCs w:val="26"/>
        </w:rPr>
      </w:pPr>
      <w:bookmarkStart w:id="194" w:name="_Ref164674599"/>
      <w:r>
        <w:t xml:space="preserve">Table </w:t>
      </w:r>
      <w:r>
        <w:fldChar w:fldCharType="begin"/>
      </w:r>
      <w:r>
        <w:instrText xml:space="preserve"> SEQ Table \* ARABIC </w:instrText>
      </w:r>
      <w:r>
        <w:fldChar w:fldCharType="separate"/>
      </w:r>
      <w:r w:rsidR="000D6B80">
        <w:rPr>
          <w:noProof/>
        </w:rPr>
        <w:t>7</w:t>
      </w:r>
      <w:r>
        <w:fldChar w:fldCharType="end"/>
      </w:r>
      <w:bookmarkEnd w:id="194"/>
      <w:r>
        <w:t xml:space="preserve">: Proposed Measure Number Changes for Non-Residential Measures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440"/>
        <w:gridCol w:w="3240"/>
        <w:gridCol w:w="1440"/>
        <w:gridCol w:w="3240"/>
      </w:tblGrid>
      <w:tr w:rsidR="00820D3C" w:rsidRPr="002D2296" w14:paraId="6DA423D7" w14:textId="77777777">
        <w:trPr>
          <w:trHeight w:val="432"/>
          <w:tblHeader/>
        </w:trPr>
        <w:tc>
          <w:tcPr>
            <w:tcW w:w="1440" w:type="dxa"/>
            <w:vAlign w:val="center"/>
          </w:tcPr>
          <w:p w14:paraId="7AE02FF2" w14:textId="77777777" w:rsidR="00820D3C" w:rsidRPr="002D2296" w:rsidRDefault="00820D3C">
            <w:pPr>
              <w:pStyle w:val="BodyTextIndent3"/>
              <w:spacing w:after="0" w:line="240" w:lineRule="auto"/>
              <w:ind w:left="0"/>
              <w:jc w:val="center"/>
              <w:rPr>
                <w:b/>
                <w:sz w:val="22"/>
                <w:szCs w:val="22"/>
              </w:rPr>
            </w:pPr>
            <w:r w:rsidRPr="002D2296">
              <w:rPr>
                <w:b/>
                <w:sz w:val="22"/>
                <w:szCs w:val="22"/>
              </w:rPr>
              <w:t>Current Measure Number</w:t>
            </w:r>
          </w:p>
        </w:tc>
        <w:tc>
          <w:tcPr>
            <w:tcW w:w="3240" w:type="dxa"/>
            <w:vAlign w:val="center"/>
          </w:tcPr>
          <w:p w14:paraId="059C6103" w14:textId="77777777" w:rsidR="00820D3C" w:rsidRPr="002D2296" w:rsidRDefault="00820D3C">
            <w:pPr>
              <w:pStyle w:val="BodyTextIndent3"/>
              <w:spacing w:after="0" w:line="240" w:lineRule="auto"/>
              <w:ind w:left="0"/>
              <w:jc w:val="center"/>
              <w:rPr>
                <w:b/>
                <w:sz w:val="22"/>
                <w:szCs w:val="22"/>
              </w:rPr>
            </w:pPr>
            <w:r w:rsidRPr="002D2296">
              <w:rPr>
                <w:b/>
                <w:sz w:val="22"/>
                <w:szCs w:val="22"/>
              </w:rPr>
              <w:t>Current Measure Name</w:t>
            </w:r>
          </w:p>
        </w:tc>
        <w:tc>
          <w:tcPr>
            <w:tcW w:w="1440" w:type="dxa"/>
            <w:vAlign w:val="center"/>
          </w:tcPr>
          <w:p w14:paraId="5B425A93" w14:textId="77777777" w:rsidR="00820D3C" w:rsidRPr="002D2296" w:rsidRDefault="00820D3C">
            <w:pPr>
              <w:pStyle w:val="BodyTextIndent3"/>
              <w:spacing w:after="0" w:line="240" w:lineRule="auto"/>
              <w:ind w:left="0"/>
              <w:jc w:val="center"/>
              <w:rPr>
                <w:b/>
                <w:sz w:val="22"/>
                <w:szCs w:val="22"/>
              </w:rPr>
            </w:pPr>
            <w:r w:rsidRPr="002D2296">
              <w:rPr>
                <w:b/>
                <w:sz w:val="22"/>
                <w:szCs w:val="22"/>
              </w:rPr>
              <w:t>New Measure Number</w:t>
            </w:r>
          </w:p>
        </w:tc>
        <w:tc>
          <w:tcPr>
            <w:tcW w:w="3240" w:type="dxa"/>
            <w:vAlign w:val="center"/>
          </w:tcPr>
          <w:p w14:paraId="1B9992DF" w14:textId="77777777" w:rsidR="00820D3C" w:rsidRPr="002D2296" w:rsidRDefault="00820D3C">
            <w:pPr>
              <w:pStyle w:val="BodyTextIndent3"/>
              <w:spacing w:after="0" w:line="240" w:lineRule="auto"/>
              <w:ind w:left="0"/>
              <w:jc w:val="center"/>
              <w:rPr>
                <w:b/>
                <w:sz w:val="22"/>
                <w:szCs w:val="22"/>
              </w:rPr>
            </w:pPr>
            <w:r w:rsidRPr="002D2296">
              <w:rPr>
                <w:b/>
                <w:sz w:val="22"/>
                <w:szCs w:val="22"/>
              </w:rPr>
              <w:t>New Measure Name</w:t>
            </w:r>
          </w:p>
        </w:tc>
      </w:tr>
      <w:tr w:rsidR="00B01451" w:rsidRPr="002D2296" w14:paraId="25430888" w14:textId="77777777">
        <w:trPr>
          <w:trHeight w:val="432"/>
        </w:trPr>
        <w:tc>
          <w:tcPr>
            <w:tcW w:w="1440" w:type="dxa"/>
            <w:vAlign w:val="center"/>
          </w:tcPr>
          <w:p w14:paraId="4CFFDD1A" w14:textId="166AFC42" w:rsidR="00B01451" w:rsidRPr="002D2296" w:rsidRDefault="00B01451" w:rsidP="00B01451">
            <w:pPr>
              <w:pStyle w:val="BodyTextIndent3"/>
              <w:spacing w:after="0" w:line="240" w:lineRule="auto"/>
              <w:ind w:left="0"/>
              <w:jc w:val="center"/>
              <w:rPr>
                <w:sz w:val="22"/>
                <w:szCs w:val="22"/>
              </w:rPr>
            </w:pPr>
            <w:r w:rsidRPr="00B01451">
              <w:rPr>
                <w:sz w:val="22"/>
                <w:szCs w:val="22"/>
              </w:rPr>
              <w:t>3.1.1</w:t>
            </w:r>
          </w:p>
        </w:tc>
        <w:tc>
          <w:tcPr>
            <w:tcW w:w="3240" w:type="dxa"/>
            <w:vAlign w:val="center"/>
          </w:tcPr>
          <w:p w14:paraId="0ED1FACD" w14:textId="20F5CEB2" w:rsidR="00B01451" w:rsidRPr="002D2296" w:rsidRDefault="00B01451" w:rsidP="00B01451">
            <w:pPr>
              <w:pStyle w:val="BodyTextIndent3"/>
              <w:spacing w:after="0" w:line="240" w:lineRule="auto"/>
              <w:ind w:left="0"/>
              <w:jc w:val="center"/>
              <w:rPr>
                <w:sz w:val="22"/>
                <w:szCs w:val="22"/>
              </w:rPr>
            </w:pPr>
            <w:r>
              <w:rPr>
                <w:sz w:val="22"/>
                <w:szCs w:val="22"/>
              </w:rPr>
              <w:t>L</w:t>
            </w:r>
            <w:r w:rsidRPr="00B01451">
              <w:rPr>
                <w:sz w:val="22"/>
                <w:szCs w:val="22"/>
              </w:rPr>
              <w:t>ighting Improvements</w:t>
            </w:r>
          </w:p>
        </w:tc>
        <w:tc>
          <w:tcPr>
            <w:tcW w:w="1440" w:type="dxa"/>
            <w:vAlign w:val="center"/>
          </w:tcPr>
          <w:p w14:paraId="288F4179" w14:textId="6760216E" w:rsidR="00B01451" w:rsidRPr="002D2296" w:rsidRDefault="00B01451" w:rsidP="00B01451">
            <w:pPr>
              <w:pStyle w:val="BodyTextIndent3"/>
              <w:spacing w:after="0" w:line="240" w:lineRule="auto"/>
              <w:ind w:left="0"/>
              <w:jc w:val="center"/>
              <w:rPr>
                <w:sz w:val="22"/>
                <w:szCs w:val="22"/>
              </w:rPr>
            </w:pPr>
            <w:r w:rsidRPr="00B01451">
              <w:rPr>
                <w:sz w:val="22"/>
                <w:szCs w:val="22"/>
              </w:rPr>
              <w:t>3.1.1</w:t>
            </w:r>
          </w:p>
        </w:tc>
        <w:tc>
          <w:tcPr>
            <w:tcW w:w="3240" w:type="dxa"/>
            <w:vAlign w:val="center"/>
          </w:tcPr>
          <w:p w14:paraId="1ACF7EE0" w14:textId="698CACB8" w:rsidR="00B01451" w:rsidRPr="002D2296" w:rsidRDefault="00B01451" w:rsidP="00B01451">
            <w:pPr>
              <w:pStyle w:val="BodyTextIndent3"/>
              <w:spacing w:after="0" w:line="240" w:lineRule="auto"/>
              <w:ind w:left="0"/>
              <w:jc w:val="center"/>
              <w:rPr>
                <w:sz w:val="22"/>
                <w:szCs w:val="22"/>
              </w:rPr>
            </w:pPr>
            <w:r>
              <w:rPr>
                <w:sz w:val="22"/>
                <w:szCs w:val="22"/>
              </w:rPr>
              <w:t>L</w:t>
            </w:r>
            <w:r w:rsidRPr="00B01451">
              <w:rPr>
                <w:sz w:val="22"/>
                <w:szCs w:val="22"/>
              </w:rPr>
              <w:t xml:space="preserve">ighting </w:t>
            </w:r>
            <w:r>
              <w:rPr>
                <w:sz w:val="22"/>
                <w:szCs w:val="22"/>
              </w:rPr>
              <w:t>Retrofits</w:t>
            </w:r>
          </w:p>
        </w:tc>
      </w:tr>
      <w:tr w:rsidR="00EF43D7" w:rsidRPr="00017264" w14:paraId="0E2EFEBB" w14:textId="77777777">
        <w:trPr>
          <w:trHeight w:val="432"/>
        </w:trPr>
        <w:tc>
          <w:tcPr>
            <w:tcW w:w="1440" w:type="dxa"/>
            <w:vAlign w:val="center"/>
          </w:tcPr>
          <w:p w14:paraId="17AB02E1" w14:textId="348E6F15" w:rsidR="00EF43D7" w:rsidRPr="00691445" w:rsidRDefault="00EF43D7" w:rsidP="00EF43D7">
            <w:pPr>
              <w:pStyle w:val="BodyTextIndent3"/>
              <w:spacing w:after="0" w:line="240" w:lineRule="auto"/>
              <w:ind w:left="0"/>
              <w:jc w:val="center"/>
              <w:rPr>
                <w:sz w:val="22"/>
                <w:szCs w:val="22"/>
              </w:rPr>
            </w:pPr>
            <w:r w:rsidRPr="00EF43D7">
              <w:rPr>
                <w:sz w:val="22"/>
                <w:szCs w:val="22"/>
              </w:rPr>
              <w:t>3.1.5</w:t>
            </w:r>
          </w:p>
        </w:tc>
        <w:tc>
          <w:tcPr>
            <w:tcW w:w="3240" w:type="dxa"/>
            <w:vAlign w:val="center"/>
          </w:tcPr>
          <w:p w14:paraId="169A316E" w14:textId="72F1A46D" w:rsidR="00EF43D7" w:rsidRPr="00017264" w:rsidRDefault="00EF43D7" w:rsidP="00EF43D7">
            <w:pPr>
              <w:pStyle w:val="BodyTextIndent3"/>
              <w:spacing w:after="0" w:line="240" w:lineRule="auto"/>
              <w:ind w:left="0"/>
              <w:jc w:val="center"/>
              <w:rPr>
                <w:sz w:val="22"/>
                <w:szCs w:val="22"/>
              </w:rPr>
            </w:pPr>
            <w:r>
              <w:rPr>
                <w:sz w:val="22"/>
                <w:szCs w:val="22"/>
              </w:rPr>
              <w:t>L</w:t>
            </w:r>
            <w:r w:rsidRPr="00EF43D7">
              <w:rPr>
                <w:sz w:val="22"/>
                <w:szCs w:val="22"/>
              </w:rPr>
              <w:t>ED Channel Signage</w:t>
            </w:r>
          </w:p>
        </w:tc>
        <w:tc>
          <w:tcPr>
            <w:tcW w:w="1440" w:type="dxa"/>
            <w:vAlign w:val="center"/>
          </w:tcPr>
          <w:p w14:paraId="34670B93" w14:textId="369FC33A" w:rsidR="00EF43D7" w:rsidRPr="00017264" w:rsidRDefault="00EF43D7" w:rsidP="00EF43D7">
            <w:pPr>
              <w:pStyle w:val="BodyTextIndent3"/>
              <w:spacing w:after="0" w:line="240" w:lineRule="auto"/>
              <w:ind w:left="0"/>
              <w:jc w:val="center"/>
              <w:rPr>
                <w:sz w:val="22"/>
                <w:szCs w:val="22"/>
              </w:rPr>
            </w:pPr>
            <w:r w:rsidRPr="00017264">
              <w:rPr>
                <w:sz w:val="22"/>
                <w:szCs w:val="22"/>
              </w:rPr>
              <w:t>-</w:t>
            </w:r>
          </w:p>
        </w:tc>
        <w:tc>
          <w:tcPr>
            <w:tcW w:w="3240" w:type="dxa"/>
            <w:vAlign w:val="center"/>
          </w:tcPr>
          <w:p w14:paraId="7033CC3C" w14:textId="2A116223" w:rsidR="00EF43D7" w:rsidRPr="00017264" w:rsidRDefault="00EF43D7" w:rsidP="00EF43D7">
            <w:pPr>
              <w:pStyle w:val="BodyTextIndent3"/>
              <w:spacing w:after="0" w:line="240" w:lineRule="auto"/>
              <w:ind w:left="0"/>
              <w:jc w:val="center"/>
              <w:rPr>
                <w:sz w:val="22"/>
                <w:szCs w:val="22"/>
              </w:rPr>
            </w:pPr>
            <w:r w:rsidRPr="00017264">
              <w:rPr>
                <w:sz w:val="22"/>
                <w:szCs w:val="22"/>
              </w:rPr>
              <w:t>Deleted</w:t>
            </w:r>
          </w:p>
        </w:tc>
      </w:tr>
      <w:tr w:rsidR="009E69AA" w:rsidRPr="00017264" w14:paraId="5748BC6E" w14:textId="77777777">
        <w:trPr>
          <w:trHeight w:val="432"/>
        </w:trPr>
        <w:tc>
          <w:tcPr>
            <w:tcW w:w="1440" w:type="dxa"/>
            <w:vAlign w:val="center"/>
          </w:tcPr>
          <w:p w14:paraId="3BEEF2D2" w14:textId="243FB178" w:rsidR="009E69AA" w:rsidRPr="00691445" w:rsidRDefault="009E69AA" w:rsidP="009E69AA">
            <w:pPr>
              <w:pStyle w:val="BodyTextIndent3"/>
              <w:spacing w:after="0" w:line="240" w:lineRule="auto"/>
              <w:ind w:left="0"/>
              <w:jc w:val="center"/>
              <w:rPr>
                <w:sz w:val="22"/>
                <w:szCs w:val="22"/>
              </w:rPr>
            </w:pPr>
            <w:r w:rsidRPr="009E69AA">
              <w:rPr>
                <w:sz w:val="22"/>
                <w:szCs w:val="22"/>
              </w:rPr>
              <w:t>3.1.6</w:t>
            </w:r>
          </w:p>
        </w:tc>
        <w:tc>
          <w:tcPr>
            <w:tcW w:w="3240" w:type="dxa"/>
            <w:vAlign w:val="center"/>
          </w:tcPr>
          <w:p w14:paraId="58E6468B" w14:textId="6EE60870" w:rsidR="009E69AA" w:rsidRPr="00017264" w:rsidRDefault="009E69AA" w:rsidP="009E69AA">
            <w:pPr>
              <w:pStyle w:val="BodyTextIndent3"/>
              <w:spacing w:after="0" w:line="240" w:lineRule="auto"/>
              <w:ind w:left="0"/>
              <w:jc w:val="center"/>
              <w:rPr>
                <w:sz w:val="22"/>
                <w:szCs w:val="22"/>
              </w:rPr>
            </w:pPr>
            <w:r>
              <w:rPr>
                <w:sz w:val="22"/>
                <w:szCs w:val="22"/>
              </w:rPr>
              <w:t>L</w:t>
            </w:r>
            <w:r w:rsidRPr="009E69AA">
              <w:rPr>
                <w:sz w:val="22"/>
                <w:szCs w:val="22"/>
              </w:rPr>
              <w:t>ED Refrigeration Display Case Lighting</w:t>
            </w:r>
          </w:p>
        </w:tc>
        <w:tc>
          <w:tcPr>
            <w:tcW w:w="1440" w:type="dxa"/>
            <w:vAlign w:val="center"/>
          </w:tcPr>
          <w:p w14:paraId="152D1DB0" w14:textId="08198FD0" w:rsidR="009E69AA" w:rsidRPr="00017264" w:rsidRDefault="009E69AA" w:rsidP="009E69AA">
            <w:pPr>
              <w:pStyle w:val="BodyTextIndent3"/>
              <w:spacing w:after="0" w:line="240" w:lineRule="auto"/>
              <w:ind w:left="0"/>
              <w:jc w:val="center"/>
              <w:rPr>
                <w:sz w:val="22"/>
                <w:szCs w:val="22"/>
              </w:rPr>
            </w:pPr>
            <w:r w:rsidRPr="009E69AA">
              <w:rPr>
                <w:sz w:val="22"/>
                <w:szCs w:val="22"/>
              </w:rPr>
              <w:t>3.1.</w:t>
            </w:r>
            <w:r>
              <w:rPr>
                <w:sz w:val="22"/>
                <w:szCs w:val="22"/>
              </w:rPr>
              <w:t>5</w:t>
            </w:r>
          </w:p>
        </w:tc>
        <w:tc>
          <w:tcPr>
            <w:tcW w:w="3240" w:type="dxa"/>
            <w:vAlign w:val="center"/>
          </w:tcPr>
          <w:p w14:paraId="7ED89E95" w14:textId="2C4B94F4" w:rsidR="009E69AA" w:rsidRPr="00017264" w:rsidRDefault="009E69AA" w:rsidP="009E69AA">
            <w:pPr>
              <w:pStyle w:val="BodyTextIndent3"/>
              <w:spacing w:after="0" w:line="240" w:lineRule="auto"/>
              <w:ind w:left="0"/>
              <w:jc w:val="center"/>
              <w:rPr>
                <w:sz w:val="22"/>
                <w:szCs w:val="22"/>
              </w:rPr>
            </w:pPr>
            <w:r>
              <w:rPr>
                <w:sz w:val="22"/>
                <w:szCs w:val="22"/>
              </w:rPr>
              <w:t>L</w:t>
            </w:r>
            <w:r w:rsidRPr="009E69AA">
              <w:rPr>
                <w:sz w:val="22"/>
                <w:szCs w:val="22"/>
              </w:rPr>
              <w:t>ED Refrigeration Display Case Lighting</w:t>
            </w:r>
          </w:p>
        </w:tc>
      </w:tr>
      <w:tr w:rsidR="00FD4691" w:rsidRPr="005A36D1" w14:paraId="411D0A72" w14:textId="77777777">
        <w:trPr>
          <w:trHeight w:val="432"/>
        </w:trPr>
        <w:tc>
          <w:tcPr>
            <w:tcW w:w="1440" w:type="dxa"/>
            <w:vAlign w:val="center"/>
          </w:tcPr>
          <w:p w14:paraId="1C719D02" w14:textId="493D09ED" w:rsidR="00FD4691" w:rsidRPr="005A36D1" w:rsidRDefault="00FD4691" w:rsidP="00FD4691">
            <w:pPr>
              <w:pStyle w:val="BodyTextIndent3"/>
              <w:spacing w:after="0" w:line="240" w:lineRule="auto"/>
              <w:ind w:left="0"/>
              <w:jc w:val="center"/>
              <w:rPr>
                <w:sz w:val="22"/>
                <w:szCs w:val="22"/>
              </w:rPr>
            </w:pPr>
            <w:r w:rsidRPr="00E119D4">
              <w:rPr>
                <w:sz w:val="22"/>
                <w:szCs w:val="22"/>
              </w:rPr>
              <w:t>3.1.7</w:t>
            </w:r>
          </w:p>
        </w:tc>
        <w:tc>
          <w:tcPr>
            <w:tcW w:w="3240" w:type="dxa"/>
            <w:vAlign w:val="center"/>
          </w:tcPr>
          <w:p w14:paraId="4DA10F6C" w14:textId="551E063C" w:rsidR="00FD4691" w:rsidRPr="005A36D1" w:rsidRDefault="00FD4691" w:rsidP="00FD4691">
            <w:pPr>
              <w:pStyle w:val="BodyTextIndent3"/>
              <w:spacing w:after="0" w:line="240" w:lineRule="auto"/>
              <w:ind w:left="0"/>
              <w:jc w:val="center"/>
              <w:rPr>
                <w:sz w:val="22"/>
                <w:szCs w:val="22"/>
              </w:rPr>
            </w:pPr>
            <w:r>
              <w:rPr>
                <w:sz w:val="22"/>
                <w:szCs w:val="22"/>
              </w:rPr>
              <w:t>L</w:t>
            </w:r>
            <w:r w:rsidRPr="00E119D4">
              <w:rPr>
                <w:sz w:val="22"/>
                <w:szCs w:val="22"/>
              </w:rPr>
              <w:t xml:space="preserve">ighting Improvements </w:t>
            </w:r>
            <w:r>
              <w:rPr>
                <w:sz w:val="22"/>
                <w:szCs w:val="22"/>
              </w:rPr>
              <w:t>f</w:t>
            </w:r>
            <w:r w:rsidRPr="00E119D4">
              <w:rPr>
                <w:sz w:val="22"/>
                <w:szCs w:val="22"/>
              </w:rPr>
              <w:t>or Midstream Delivery Programs</w:t>
            </w:r>
          </w:p>
        </w:tc>
        <w:tc>
          <w:tcPr>
            <w:tcW w:w="1440" w:type="dxa"/>
            <w:vAlign w:val="center"/>
          </w:tcPr>
          <w:p w14:paraId="36D976D4" w14:textId="29C71104" w:rsidR="00FD4691" w:rsidRPr="005A36D1" w:rsidRDefault="00FD4691" w:rsidP="00FD4691">
            <w:pPr>
              <w:pStyle w:val="BodyTextIndent3"/>
              <w:spacing w:after="0" w:line="240" w:lineRule="auto"/>
              <w:ind w:left="0"/>
              <w:jc w:val="center"/>
              <w:rPr>
                <w:sz w:val="22"/>
                <w:szCs w:val="22"/>
              </w:rPr>
            </w:pPr>
            <w:r w:rsidRPr="00E119D4">
              <w:rPr>
                <w:sz w:val="22"/>
                <w:szCs w:val="22"/>
              </w:rPr>
              <w:t>3.1.</w:t>
            </w:r>
            <w:r>
              <w:rPr>
                <w:sz w:val="22"/>
                <w:szCs w:val="22"/>
              </w:rPr>
              <w:t>6</w:t>
            </w:r>
          </w:p>
        </w:tc>
        <w:tc>
          <w:tcPr>
            <w:tcW w:w="3240" w:type="dxa"/>
            <w:vAlign w:val="center"/>
          </w:tcPr>
          <w:p w14:paraId="4FB07FA0" w14:textId="3061C86B" w:rsidR="00FD4691" w:rsidRPr="005A36D1" w:rsidRDefault="00FD4691" w:rsidP="00FD4691">
            <w:pPr>
              <w:pStyle w:val="BodyTextIndent3"/>
              <w:spacing w:after="0" w:line="240" w:lineRule="auto"/>
              <w:ind w:left="0"/>
              <w:jc w:val="center"/>
              <w:rPr>
                <w:sz w:val="22"/>
                <w:szCs w:val="22"/>
              </w:rPr>
            </w:pPr>
            <w:r w:rsidRPr="00E119D4">
              <w:rPr>
                <w:sz w:val="22"/>
                <w:szCs w:val="22"/>
              </w:rPr>
              <w:t xml:space="preserve">Midstream </w:t>
            </w:r>
            <w:r>
              <w:rPr>
                <w:sz w:val="22"/>
                <w:szCs w:val="22"/>
              </w:rPr>
              <w:t>L</w:t>
            </w:r>
            <w:r w:rsidRPr="00E119D4">
              <w:rPr>
                <w:sz w:val="22"/>
                <w:szCs w:val="22"/>
              </w:rPr>
              <w:t xml:space="preserve">ighting </w:t>
            </w:r>
            <w:r>
              <w:rPr>
                <w:sz w:val="22"/>
                <w:szCs w:val="22"/>
              </w:rPr>
              <w:t>Incentive</w:t>
            </w:r>
            <w:r w:rsidRPr="00E119D4">
              <w:rPr>
                <w:sz w:val="22"/>
                <w:szCs w:val="22"/>
              </w:rPr>
              <w:t>s</w:t>
            </w:r>
          </w:p>
        </w:tc>
      </w:tr>
      <w:tr w:rsidR="00F72B19" w:rsidRPr="005A36D1" w14:paraId="0547EF5A" w14:textId="77777777">
        <w:trPr>
          <w:trHeight w:val="432"/>
        </w:trPr>
        <w:tc>
          <w:tcPr>
            <w:tcW w:w="1440" w:type="dxa"/>
            <w:vAlign w:val="center"/>
          </w:tcPr>
          <w:p w14:paraId="122691C8" w14:textId="78282F93" w:rsidR="00F72B19" w:rsidRPr="005A36D1" w:rsidRDefault="00F72B19" w:rsidP="00F72B19">
            <w:pPr>
              <w:pStyle w:val="BodyTextIndent3"/>
              <w:spacing w:after="0" w:line="240" w:lineRule="auto"/>
              <w:ind w:left="0"/>
              <w:jc w:val="center"/>
              <w:rPr>
                <w:sz w:val="22"/>
                <w:szCs w:val="22"/>
              </w:rPr>
            </w:pPr>
            <w:r w:rsidRPr="00F72B19">
              <w:rPr>
                <w:sz w:val="22"/>
                <w:szCs w:val="22"/>
              </w:rPr>
              <w:t>3.2.2</w:t>
            </w:r>
          </w:p>
        </w:tc>
        <w:tc>
          <w:tcPr>
            <w:tcW w:w="3240" w:type="dxa"/>
            <w:vAlign w:val="center"/>
          </w:tcPr>
          <w:p w14:paraId="6CB35B61" w14:textId="651814C7" w:rsidR="00F72B19" w:rsidRPr="005A36D1" w:rsidRDefault="00F72B19" w:rsidP="00F72B19">
            <w:pPr>
              <w:pStyle w:val="BodyTextIndent3"/>
              <w:spacing w:after="0" w:line="240" w:lineRule="auto"/>
              <w:ind w:left="0"/>
              <w:jc w:val="center"/>
              <w:rPr>
                <w:sz w:val="22"/>
                <w:szCs w:val="22"/>
              </w:rPr>
            </w:pPr>
            <w:r w:rsidRPr="00F72B19">
              <w:rPr>
                <w:sz w:val="22"/>
                <w:szCs w:val="22"/>
              </w:rPr>
              <w:t>Electric Chillers</w:t>
            </w:r>
          </w:p>
        </w:tc>
        <w:tc>
          <w:tcPr>
            <w:tcW w:w="1440" w:type="dxa"/>
            <w:vAlign w:val="center"/>
          </w:tcPr>
          <w:p w14:paraId="37C57B25" w14:textId="55BB4C9D" w:rsidR="00F72B19" w:rsidRPr="005A36D1" w:rsidRDefault="00F72B19" w:rsidP="00F72B19">
            <w:pPr>
              <w:pStyle w:val="BodyTextIndent3"/>
              <w:spacing w:after="0" w:line="240" w:lineRule="auto"/>
              <w:ind w:left="0"/>
              <w:jc w:val="center"/>
              <w:rPr>
                <w:sz w:val="22"/>
                <w:szCs w:val="22"/>
              </w:rPr>
            </w:pPr>
            <w:r w:rsidRPr="00F72B19">
              <w:rPr>
                <w:sz w:val="22"/>
                <w:szCs w:val="22"/>
              </w:rPr>
              <w:t>3.2.</w:t>
            </w:r>
            <w:r>
              <w:rPr>
                <w:sz w:val="22"/>
                <w:szCs w:val="22"/>
              </w:rPr>
              <w:t>3</w:t>
            </w:r>
          </w:p>
        </w:tc>
        <w:tc>
          <w:tcPr>
            <w:tcW w:w="3240" w:type="dxa"/>
            <w:vAlign w:val="center"/>
          </w:tcPr>
          <w:p w14:paraId="2E120B4A" w14:textId="6B887332" w:rsidR="00F72B19" w:rsidRPr="005A36D1" w:rsidRDefault="00F72B19" w:rsidP="00F72B19">
            <w:pPr>
              <w:pStyle w:val="BodyTextIndent3"/>
              <w:spacing w:after="0" w:line="240" w:lineRule="auto"/>
              <w:ind w:left="0"/>
              <w:jc w:val="center"/>
              <w:rPr>
                <w:sz w:val="22"/>
                <w:szCs w:val="22"/>
              </w:rPr>
            </w:pPr>
            <w:r w:rsidRPr="00F72B19">
              <w:rPr>
                <w:sz w:val="22"/>
                <w:szCs w:val="22"/>
              </w:rPr>
              <w:t>Electric Chillers</w:t>
            </w:r>
          </w:p>
        </w:tc>
      </w:tr>
      <w:tr w:rsidR="00820D3C" w:rsidRPr="005A36D1" w14:paraId="13BF70BF" w14:textId="77777777">
        <w:trPr>
          <w:trHeight w:val="432"/>
        </w:trPr>
        <w:tc>
          <w:tcPr>
            <w:tcW w:w="1440" w:type="dxa"/>
            <w:vAlign w:val="center"/>
          </w:tcPr>
          <w:p w14:paraId="33B5FE87" w14:textId="07CD5DC0" w:rsidR="00820D3C" w:rsidRPr="005A36D1" w:rsidRDefault="00115EC1">
            <w:pPr>
              <w:pStyle w:val="BodyTextIndent3"/>
              <w:spacing w:after="0" w:line="240" w:lineRule="auto"/>
              <w:ind w:left="0"/>
              <w:jc w:val="center"/>
              <w:rPr>
                <w:sz w:val="22"/>
                <w:szCs w:val="22"/>
              </w:rPr>
            </w:pPr>
            <w:r w:rsidRPr="00115EC1">
              <w:rPr>
                <w:sz w:val="22"/>
                <w:szCs w:val="22"/>
              </w:rPr>
              <w:t>3.2.3</w:t>
            </w:r>
          </w:p>
        </w:tc>
        <w:tc>
          <w:tcPr>
            <w:tcW w:w="3240" w:type="dxa"/>
            <w:vAlign w:val="center"/>
          </w:tcPr>
          <w:p w14:paraId="67F248AC" w14:textId="5178A749" w:rsidR="00820D3C" w:rsidRPr="005A36D1" w:rsidRDefault="00115EC1">
            <w:pPr>
              <w:pStyle w:val="BodyTextIndent3"/>
              <w:spacing w:after="0" w:line="240" w:lineRule="auto"/>
              <w:ind w:left="0"/>
              <w:jc w:val="center"/>
              <w:rPr>
                <w:sz w:val="22"/>
                <w:szCs w:val="22"/>
              </w:rPr>
            </w:pPr>
            <w:r w:rsidRPr="00115EC1">
              <w:rPr>
                <w:sz w:val="22"/>
                <w:szCs w:val="22"/>
              </w:rPr>
              <w:t>Water Source and Geothermal Heat Pumps</w:t>
            </w:r>
          </w:p>
        </w:tc>
        <w:tc>
          <w:tcPr>
            <w:tcW w:w="1440" w:type="dxa"/>
            <w:vAlign w:val="center"/>
          </w:tcPr>
          <w:p w14:paraId="54DAE133" w14:textId="16193AA7" w:rsidR="00820D3C" w:rsidRPr="005A36D1" w:rsidRDefault="00115EC1">
            <w:pPr>
              <w:pStyle w:val="BodyTextIndent3"/>
              <w:spacing w:after="0" w:line="240" w:lineRule="auto"/>
              <w:ind w:left="0"/>
              <w:jc w:val="center"/>
              <w:rPr>
                <w:sz w:val="22"/>
                <w:szCs w:val="22"/>
              </w:rPr>
            </w:pPr>
            <w:r w:rsidRPr="00115EC1">
              <w:rPr>
                <w:sz w:val="22"/>
                <w:szCs w:val="22"/>
              </w:rPr>
              <w:t>3.2.</w:t>
            </w:r>
            <w:r>
              <w:rPr>
                <w:sz w:val="22"/>
                <w:szCs w:val="22"/>
              </w:rPr>
              <w:t>4</w:t>
            </w:r>
          </w:p>
        </w:tc>
        <w:tc>
          <w:tcPr>
            <w:tcW w:w="3240" w:type="dxa"/>
            <w:vAlign w:val="center"/>
          </w:tcPr>
          <w:p w14:paraId="6BFE3EE3" w14:textId="31C241E0" w:rsidR="00820D3C" w:rsidRPr="005A36D1" w:rsidRDefault="00115EC1">
            <w:pPr>
              <w:pStyle w:val="BodyTextIndent3"/>
              <w:spacing w:after="0" w:line="240" w:lineRule="auto"/>
              <w:ind w:left="0"/>
              <w:jc w:val="center"/>
              <w:rPr>
                <w:sz w:val="22"/>
                <w:szCs w:val="22"/>
              </w:rPr>
            </w:pPr>
            <w:r>
              <w:rPr>
                <w:sz w:val="22"/>
                <w:szCs w:val="22"/>
              </w:rPr>
              <w:t>Groundwater Source and Ground Source Heat Pumps</w:t>
            </w:r>
          </w:p>
        </w:tc>
      </w:tr>
      <w:tr w:rsidR="001D30FA" w:rsidRPr="005A36D1" w14:paraId="15B1298D" w14:textId="77777777">
        <w:trPr>
          <w:trHeight w:val="432"/>
        </w:trPr>
        <w:tc>
          <w:tcPr>
            <w:tcW w:w="1440" w:type="dxa"/>
            <w:vAlign w:val="center"/>
          </w:tcPr>
          <w:p w14:paraId="556E3508" w14:textId="67219E6F" w:rsidR="001D30FA" w:rsidRPr="00115EC1" w:rsidRDefault="001D30FA" w:rsidP="001D30FA">
            <w:pPr>
              <w:pStyle w:val="BodyTextIndent3"/>
              <w:spacing w:after="0" w:line="240" w:lineRule="auto"/>
              <w:ind w:left="0"/>
              <w:jc w:val="center"/>
              <w:rPr>
                <w:sz w:val="22"/>
                <w:szCs w:val="22"/>
              </w:rPr>
            </w:pPr>
            <w:r w:rsidRPr="00FE374D">
              <w:rPr>
                <w:sz w:val="22"/>
                <w:szCs w:val="22"/>
              </w:rPr>
              <w:t>3.2.4</w:t>
            </w:r>
          </w:p>
        </w:tc>
        <w:tc>
          <w:tcPr>
            <w:tcW w:w="3240" w:type="dxa"/>
            <w:vAlign w:val="center"/>
          </w:tcPr>
          <w:p w14:paraId="7FF54859" w14:textId="4E545BF9" w:rsidR="001D30FA" w:rsidRPr="00115EC1" w:rsidRDefault="001D30FA" w:rsidP="001D30FA">
            <w:pPr>
              <w:pStyle w:val="BodyTextIndent3"/>
              <w:spacing w:after="0" w:line="240" w:lineRule="auto"/>
              <w:ind w:left="0"/>
              <w:jc w:val="center"/>
              <w:rPr>
                <w:sz w:val="22"/>
                <w:szCs w:val="22"/>
              </w:rPr>
            </w:pPr>
            <w:r w:rsidRPr="00FE374D">
              <w:rPr>
                <w:sz w:val="22"/>
                <w:szCs w:val="22"/>
              </w:rPr>
              <w:t>Ductless Mini-Split Heat Pumps – Commercial &lt; 5.4 Tons</w:t>
            </w:r>
          </w:p>
        </w:tc>
        <w:tc>
          <w:tcPr>
            <w:tcW w:w="1440" w:type="dxa"/>
            <w:vAlign w:val="center"/>
          </w:tcPr>
          <w:p w14:paraId="7FE5735E" w14:textId="298611D5" w:rsidR="001D30FA" w:rsidRPr="00115EC1" w:rsidRDefault="001D30FA" w:rsidP="001D30FA">
            <w:pPr>
              <w:pStyle w:val="BodyTextIndent3"/>
              <w:spacing w:after="0" w:line="240" w:lineRule="auto"/>
              <w:ind w:left="0"/>
              <w:jc w:val="center"/>
              <w:rPr>
                <w:sz w:val="22"/>
                <w:szCs w:val="22"/>
              </w:rPr>
            </w:pPr>
            <w:r w:rsidRPr="00FE374D">
              <w:rPr>
                <w:sz w:val="22"/>
                <w:szCs w:val="22"/>
              </w:rPr>
              <w:t>3.2.</w:t>
            </w:r>
            <w:r>
              <w:rPr>
                <w:sz w:val="22"/>
                <w:szCs w:val="22"/>
              </w:rPr>
              <w:t>5</w:t>
            </w:r>
          </w:p>
        </w:tc>
        <w:tc>
          <w:tcPr>
            <w:tcW w:w="3240" w:type="dxa"/>
            <w:vAlign w:val="center"/>
          </w:tcPr>
          <w:p w14:paraId="2087D2DD" w14:textId="0977F312" w:rsidR="001D30FA" w:rsidRDefault="001D30FA" w:rsidP="001D30FA">
            <w:pPr>
              <w:pStyle w:val="BodyTextIndent3"/>
              <w:spacing w:after="0" w:line="240" w:lineRule="auto"/>
              <w:ind w:left="0"/>
              <w:jc w:val="center"/>
              <w:rPr>
                <w:sz w:val="22"/>
                <w:szCs w:val="22"/>
              </w:rPr>
            </w:pPr>
            <w:r w:rsidRPr="00FE374D">
              <w:rPr>
                <w:sz w:val="22"/>
                <w:szCs w:val="22"/>
              </w:rPr>
              <w:t>Ductless Mini-Split Heat Pumps – Commercial &lt; 5.4 Tons</w:t>
            </w:r>
          </w:p>
        </w:tc>
      </w:tr>
      <w:tr w:rsidR="006B2629" w:rsidRPr="005A36D1" w14:paraId="4EFDE94A" w14:textId="77777777">
        <w:trPr>
          <w:trHeight w:val="432"/>
        </w:trPr>
        <w:tc>
          <w:tcPr>
            <w:tcW w:w="1440" w:type="dxa"/>
            <w:vAlign w:val="center"/>
          </w:tcPr>
          <w:p w14:paraId="6D79CF91" w14:textId="00B67F0D" w:rsidR="006B2629" w:rsidRPr="00115EC1" w:rsidRDefault="006B2629" w:rsidP="006B2629">
            <w:pPr>
              <w:pStyle w:val="BodyTextIndent3"/>
              <w:spacing w:after="0" w:line="240" w:lineRule="auto"/>
              <w:ind w:left="0"/>
              <w:jc w:val="center"/>
              <w:rPr>
                <w:sz w:val="22"/>
                <w:szCs w:val="22"/>
              </w:rPr>
            </w:pPr>
            <w:r w:rsidRPr="0081087A">
              <w:rPr>
                <w:sz w:val="22"/>
                <w:szCs w:val="22"/>
              </w:rPr>
              <w:t>3.2.5</w:t>
            </w:r>
          </w:p>
        </w:tc>
        <w:tc>
          <w:tcPr>
            <w:tcW w:w="3240" w:type="dxa"/>
            <w:vAlign w:val="center"/>
          </w:tcPr>
          <w:p w14:paraId="751CDC44" w14:textId="3302619D" w:rsidR="006B2629" w:rsidRPr="00115EC1" w:rsidRDefault="006B2629" w:rsidP="006B2629">
            <w:pPr>
              <w:pStyle w:val="BodyTextIndent3"/>
              <w:spacing w:after="0" w:line="240" w:lineRule="auto"/>
              <w:ind w:left="0"/>
              <w:jc w:val="center"/>
              <w:rPr>
                <w:sz w:val="22"/>
                <w:szCs w:val="22"/>
              </w:rPr>
            </w:pPr>
            <w:r w:rsidRPr="0081087A">
              <w:rPr>
                <w:sz w:val="22"/>
                <w:szCs w:val="22"/>
              </w:rPr>
              <w:t xml:space="preserve">Fuel Switching: Small Commercial Electric Heat </w:t>
            </w:r>
            <w:r>
              <w:rPr>
                <w:sz w:val="22"/>
                <w:szCs w:val="22"/>
              </w:rPr>
              <w:t>t</w:t>
            </w:r>
            <w:r w:rsidRPr="0081087A">
              <w:rPr>
                <w:sz w:val="22"/>
                <w:szCs w:val="22"/>
              </w:rPr>
              <w:t>o Natural Gas / Propane / Oil Heat</w:t>
            </w:r>
          </w:p>
        </w:tc>
        <w:tc>
          <w:tcPr>
            <w:tcW w:w="1440" w:type="dxa"/>
            <w:vAlign w:val="center"/>
          </w:tcPr>
          <w:p w14:paraId="6F3B20CD" w14:textId="13742A9E" w:rsidR="006B2629" w:rsidRPr="00115EC1" w:rsidRDefault="006B2629" w:rsidP="006B2629">
            <w:pPr>
              <w:pStyle w:val="BodyTextIndent3"/>
              <w:spacing w:after="0" w:line="240" w:lineRule="auto"/>
              <w:ind w:left="0"/>
              <w:jc w:val="center"/>
              <w:rPr>
                <w:sz w:val="22"/>
                <w:szCs w:val="22"/>
              </w:rPr>
            </w:pPr>
            <w:r w:rsidRPr="00017264">
              <w:rPr>
                <w:sz w:val="22"/>
                <w:szCs w:val="22"/>
              </w:rPr>
              <w:t>-</w:t>
            </w:r>
          </w:p>
        </w:tc>
        <w:tc>
          <w:tcPr>
            <w:tcW w:w="3240" w:type="dxa"/>
            <w:vAlign w:val="center"/>
          </w:tcPr>
          <w:p w14:paraId="4A663B4E" w14:textId="6A93A306" w:rsidR="006B2629" w:rsidRDefault="006B2629" w:rsidP="006B2629">
            <w:pPr>
              <w:pStyle w:val="BodyTextIndent3"/>
              <w:spacing w:after="0" w:line="240" w:lineRule="auto"/>
              <w:ind w:left="0"/>
              <w:jc w:val="center"/>
              <w:rPr>
                <w:sz w:val="22"/>
                <w:szCs w:val="22"/>
              </w:rPr>
            </w:pPr>
            <w:r w:rsidRPr="00017264">
              <w:rPr>
                <w:sz w:val="22"/>
                <w:szCs w:val="22"/>
              </w:rPr>
              <w:t>Deleted</w:t>
            </w:r>
          </w:p>
        </w:tc>
      </w:tr>
      <w:tr w:rsidR="000C7421" w:rsidRPr="005A36D1" w14:paraId="70D22303" w14:textId="77777777">
        <w:trPr>
          <w:trHeight w:val="432"/>
        </w:trPr>
        <w:tc>
          <w:tcPr>
            <w:tcW w:w="1440" w:type="dxa"/>
            <w:vAlign w:val="center"/>
          </w:tcPr>
          <w:p w14:paraId="44A5B164" w14:textId="64D1AEE2" w:rsidR="000C7421" w:rsidRPr="00115EC1" w:rsidRDefault="000C7421" w:rsidP="000C7421">
            <w:pPr>
              <w:pStyle w:val="BodyTextIndent3"/>
              <w:spacing w:after="0" w:line="240" w:lineRule="auto"/>
              <w:ind w:left="0"/>
              <w:jc w:val="center"/>
              <w:rPr>
                <w:sz w:val="22"/>
                <w:szCs w:val="22"/>
              </w:rPr>
            </w:pPr>
            <w:r w:rsidRPr="003F0F72">
              <w:rPr>
                <w:sz w:val="22"/>
                <w:szCs w:val="22"/>
              </w:rPr>
              <w:t>3.2.6</w:t>
            </w:r>
          </w:p>
        </w:tc>
        <w:tc>
          <w:tcPr>
            <w:tcW w:w="3240" w:type="dxa"/>
            <w:vAlign w:val="center"/>
          </w:tcPr>
          <w:p w14:paraId="23931D1A" w14:textId="51803309" w:rsidR="000C7421" w:rsidRPr="00115EC1" w:rsidRDefault="000C7421" w:rsidP="000C7421">
            <w:pPr>
              <w:pStyle w:val="BodyTextIndent3"/>
              <w:spacing w:after="0" w:line="240" w:lineRule="auto"/>
              <w:ind w:left="0"/>
              <w:jc w:val="center"/>
              <w:rPr>
                <w:sz w:val="22"/>
                <w:szCs w:val="22"/>
              </w:rPr>
            </w:pPr>
            <w:r w:rsidRPr="003F0F72">
              <w:rPr>
                <w:sz w:val="22"/>
                <w:szCs w:val="22"/>
              </w:rPr>
              <w:t>Small C&amp;I HVAC Refrigerant Charge Correction</w:t>
            </w:r>
          </w:p>
        </w:tc>
        <w:tc>
          <w:tcPr>
            <w:tcW w:w="1440" w:type="dxa"/>
            <w:vAlign w:val="center"/>
          </w:tcPr>
          <w:p w14:paraId="5DD024C4" w14:textId="2C3ABA97" w:rsidR="000C7421" w:rsidRPr="00115EC1" w:rsidRDefault="000C7421" w:rsidP="000C7421">
            <w:pPr>
              <w:pStyle w:val="BodyTextIndent3"/>
              <w:spacing w:after="0" w:line="240" w:lineRule="auto"/>
              <w:ind w:left="0"/>
              <w:jc w:val="center"/>
              <w:rPr>
                <w:sz w:val="22"/>
                <w:szCs w:val="22"/>
              </w:rPr>
            </w:pPr>
            <w:r w:rsidRPr="003F0F72">
              <w:rPr>
                <w:sz w:val="22"/>
                <w:szCs w:val="22"/>
              </w:rPr>
              <w:t>3.2.</w:t>
            </w:r>
            <w:r>
              <w:rPr>
                <w:sz w:val="22"/>
                <w:szCs w:val="22"/>
              </w:rPr>
              <w:t>7</w:t>
            </w:r>
          </w:p>
        </w:tc>
        <w:tc>
          <w:tcPr>
            <w:tcW w:w="3240" w:type="dxa"/>
            <w:vAlign w:val="center"/>
          </w:tcPr>
          <w:p w14:paraId="151F677F" w14:textId="66EEDC45" w:rsidR="000C7421" w:rsidRDefault="000C7421" w:rsidP="000C7421">
            <w:pPr>
              <w:pStyle w:val="BodyTextIndent3"/>
              <w:spacing w:after="0" w:line="240" w:lineRule="auto"/>
              <w:ind w:left="0"/>
              <w:jc w:val="center"/>
              <w:rPr>
                <w:sz w:val="22"/>
                <w:szCs w:val="22"/>
              </w:rPr>
            </w:pPr>
            <w:r w:rsidRPr="003F0F72">
              <w:rPr>
                <w:sz w:val="22"/>
                <w:szCs w:val="22"/>
              </w:rPr>
              <w:t>Small C&amp;I HVAC Refrigerant Charge Correction</w:t>
            </w:r>
          </w:p>
        </w:tc>
      </w:tr>
      <w:tr w:rsidR="000F1A3A" w:rsidRPr="005A36D1" w14:paraId="7C106A5C" w14:textId="77777777">
        <w:trPr>
          <w:trHeight w:val="432"/>
        </w:trPr>
        <w:tc>
          <w:tcPr>
            <w:tcW w:w="1440" w:type="dxa"/>
            <w:vAlign w:val="center"/>
          </w:tcPr>
          <w:p w14:paraId="33671540" w14:textId="06F2D04D" w:rsidR="000F1A3A" w:rsidRPr="00115EC1" w:rsidRDefault="000F1A3A" w:rsidP="000F1A3A">
            <w:pPr>
              <w:pStyle w:val="BodyTextIndent3"/>
              <w:spacing w:after="0" w:line="240" w:lineRule="auto"/>
              <w:ind w:left="0"/>
              <w:jc w:val="center"/>
              <w:rPr>
                <w:sz w:val="22"/>
                <w:szCs w:val="22"/>
              </w:rPr>
            </w:pPr>
            <w:r w:rsidRPr="000F1A3A">
              <w:rPr>
                <w:sz w:val="22"/>
                <w:szCs w:val="22"/>
              </w:rPr>
              <w:t>3.2.7</w:t>
            </w:r>
          </w:p>
        </w:tc>
        <w:tc>
          <w:tcPr>
            <w:tcW w:w="3240" w:type="dxa"/>
            <w:vAlign w:val="center"/>
          </w:tcPr>
          <w:p w14:paraId="14A704E8" w14:textId="0D49B434" w:rsidR="000F1A3A" w:rsidRPr="00115EC1" w:rsidRDefault="000F1A3A" w:rsidP="000F1A3A">
            <w:pPr>
              <w:pStyle w:val="BodyTextIndent3"/>
              <w:spacing w:after="0" w:line="240" w:lineRule="auto"/>
              <w:ind w:left="0"/>
              <w:jc w:val="center"/>
              <w:rPr>
                <w:sz w:val="22"/>
                <w:szCs w:val="22"/>
              </w:rPr>
            </w:pPr>
            <w:r w:rsidRPr="000F1A3A">
              <w:rPr>
                <w:sz w:val="22"/>
                <w:szCs w:val="22"/>
              </w:rPr>
              <w:t>ENERGY STAR Room Air Conditioner</w:t>
            </w:r>
          </w:p>
        </w:tc>
        <w:tc>
          <w:tcPr>
            <w:tcW w:w="1440" w:type="dxa"/>
            <w:vAlign w:val="center"/>
          </w:tcPr>
          <w:p w14:paraId="6673E4C9" w14:textId="7899D96C" w:rsidR="000F1A3A" w:rsidRPr="00115EC1" w:rsidRDefault="000F1A3A" w:rsidP="000F1A3A">
            <w:pPr>
              <w:pStyle w:val="BodyTextIndent3"/>
              <w:spacing w:after="0" w:line="240" w:lineRule="auto"/>
              <w:ind w:left="0"/>
              <w:jc w:val="center"/>
              <w:rPr>
                <w:sz w:val="22"/>
                <w:szCs w:val="22"/>
              </w:rPr>
            </w:pPr>
            <w:r w:rsidRPr="000F1A3A">
              <w:rPr>
                <w:sz w:val="22"/>
                <w:szCs w:val="22"/>
              </w:rPr>
              <w:t>3.2.</w:t>
            </w:r>
            <w:r>
              <w:rPr>
                <w:sz w:val="22"/>
                <w:szCs w:val="22"/>
              </w:rPr>
              <w:t>9</w:t>
            </w:r>
          </w:p>
        </w:tc>
        <w:tc>
          <w:tcPr>
            <w:tcW w:w="3240" w:type="dxa"/>
            <w:vAlign w:val="center"/>
          </w:tcPr>
          <w:p w14:paraId="071CEF2E" w14:textId="230E2FDE" w:rsidR="000F1A3A" w:rsidRDefault="000F1A3A" w:rsidP="000F1A3A">
            <w:pPr>
              <w:pStyle w:val="BodyTextIndent3"/>
              <w:spacing w:after="0" w:line="240" w:lineRule="auto"/>
              <w:ind w:left="0"/>
              <w:jc w:val="center"/>
              <w:rPr>
                <w:sz w:val="22"/>
                <w:szCs w:val="22"/>
              </w:rPr>
            </w:pPr>
            <w:r w:rsidRPr="000F1A3A">
              <w:rPr>
                <w:sz w:val="22"/>
                <w:szCs w:val="22"/>
              </w:rPr>
              <w:t>Room Air Conditioner</w:t>
            </w:r>
          </w:p>
        </w:tc>
      </w:tr>
      <w:tr w:rsidR="000271A8" w:rsidRPr="005A36D1" w14:paraId="194BCF1D" w14:textId="77777777">
        <w:trPr>
          <w:trHeight w:val="432"/>
        </w:trPr>
        <w:tc>
          <w:tcPr>
            <w:tcW w:w="1440" w:type="dxa"/>
            <w:vAlign w:val="center"/>
          </w:tcPr>
          <w:p w14:paraId="00737639" w14:textId="299701B5" w:rsidR="000271A8" w:rsidRPr="00115EC1" w:rsidRDefault="000271A8" w:rsidP="000271A8">
            <w:pPr>
              <w:pStyle w:val="BodyTextIndent3"/>
              <w:spacing w:after="0" w:line="240" w:lineRule="auto"/>
              <w:ind w:left="0"/>
              <w:jc w:val="center"/>
              <w:rPr>
                <w:sz w:val="22"/>
                <w:szCs w:val="22"/>
              </w:rPr>
            </w:pPr>
            <w:r w:rsidRPr="00336445">
              <w:rPr>
                <w:sz w:val="22"/>
                <w:szCs w:val="22"/>
              </w:rPr>
              <w:t>3.2.8</w:t>
            </w:r>
          </w:p>
        </w:tc>
        <w:tc>
          <w:tcPr>
            <w:tcW w:w="3240" w:type="dxa"/>
            <w:vAlign w:val="center"/>
          </w:tcPr>
          <w:p w14:paraId="688B0B52" w14:textId="4A7DA6DB" w:rsidR="000271A8" w:rsidRPr="00115EC1" w:rsidRDefault="000271A8" w:rsidP="000271A8">
            <w:pPr>
              <w:pStyle w:val="BodyTextIndent3"/>
              <w:spacing w:after="0" w:line="240" w:lineRule="auto"/>
              <w:ind w:left="0"/>
              <w:jc w:val="center"/>
              <w:rPr>
                <w:sz w:val="22"/>
                <w:szCs w:val="22"/>
              </w:rPr>
            </w:pPr>
            <w:r w:rsidRPr="00336445">
              <w:rPr>
                <w:sz w:val="22"/>
                <w:szCs w:val="22"/>
              </w:rPr>
              <w:t>Controls: Guest Room Occupancy Sensor</w:t>
            </w:r>
          </w:p>
        </w:tc>
        <w:tc>
          <w:tcPr>
            <w:tcW w:w="1440" w:type="dxa"/>
            <w:vAlign w:val="center"/>
          </w:tcPr>
          <w:p w14:paraId="393E45D9" w14:textId="0560F2CB" w:rsidR="000271A8" w:rsidRPr="00115EC1" w:rsidRDefault="000271A8" w:rsidP="000271A8">
            <w:pPr>
              <w:pStyle w:val="BodyTextIndent3"/>
              <w:spacing w:after="0" w:line="240" w:lineRule="auto"/>
              <w:ind w:left="0"/>
              <w:jc w:val="center"/>
              <w:rPr>
                <w:sz w:val="22"/>
                <w:szCs w:val="22"/>
              </w:rPr>
            </w:pPr>
            <w:r w:rsidRPr="00336445">
              <w:rPr>
                <w:sz w:val="22"/>
                <w:szCs w:val="22"/>
              </w:rPr>
              <w:t>3.2.</w:t>
            </w:r>
            <w:r>
              <w:rPr>
                <w:sz w:val="22"/>
                <w:szCs w:val="22"/>
              </w:rPr>
              <w:t>10</w:t>
            </w:r>
          </w:p>
        </w:tc>
        <w:tc>
          <w:tcPr>
            <w:tcW w:w="3240" w:type="dxa"/>
            <w:vAlign w:val="center"/>
          </w:tcPr>
          <w:p w14:paraId="250A5AD8" w14:textId="5570E974" w:rsidR="000271A8" w:rsidRDefault="000271A8" w:rsidP="000271A8">
            <w:pPr>
              <w:pStyle w:val="BodyTextIndent3"/>
              <w:spacing w:after="0" w:line="240" w:lineRule="auto"/>
              <w:ind w:left="0"/>
              <w:jc w:val="center"/>
              <w:rPr>
                <w:sz w:val="22"/>
                <w:szCs w:val="22"/>
              </w:rPr>
            </w:pPr>
            <w:r w:rsidRPr="00336445">
              <w:rPr>
                <w:sz w:val="22"/>
                <w:szCs w:val="22"/>
              </w:rPr>
              <w:t>Controls: Guest Room Occupancy Sensor</w:t>
            </w:r>
          </w:p>
        </w:tc>
      </w:tr>
      <w:tr w:rsidR="004F0B67" w:rsidRPr="005A36D1" w14:paraId="264B948C" w14:textId="77777777">
        <w:trPr>
          <w:trHeight w:val="432"/>
        </w:trPr>
        <w:tc>
          <w:tcPr>
            <w:tcW w:w="1440" w:type="dxa"/>
            <w:vAlign w:val="center"/>
          </w:tcPr>
          <w:p w14:paraId="3067051B" w14:textId="37FB9187" w:rsidR="004F0B67" w:rsidRPr="00115EC1" w:rsidRDefault="004F0B67" w:rsidP="004F0B67">
            <w:pPr>
              <w:pStyle w:val="BodyTextIndent3"/>
              <w:spacing w:after="0" w:line="240" w:lineRule="auto"/>
              <w:ind w:left="0"/>
              <w:jc w:val="center"/>
              <w:rPr>
                <w:sz w:val="22"/>
                <w:szCs w:val="22"/>
              </w:rPr>
            </w:pPr>
            <w:r w:rsidRPr="00017EC9">
              <w:rPr>
                <w:sz w:val="22"/>
                <w:szCs w:val="22"/>
              </w:rPr>
              <w:t>3.2.9</w:t>
            </w:r>
          </w:p>
        </w:tc>
        <w:tc>
          <w:tcPr>
            <w:tcW w:w="3240" w:type="dxa"/>
            <w:vAlign w:val="center"/>
          </w:tcPr>
          <w:p w14:paraId="7B3BA1E4" w14:textId="6E5066AE" w:rsidR="004F0B67" w:rsidRPr="00115EC1" w:rsidRDefault="004F0B67" w:rsidP="004F0B67">
            <w:pPr>
              <w:pStyle w:val="BodyTextIndent3"/>
              <w:spacing w:after="0" w:line="240" w:lineRule="auto"/>
              <w:ind w:left="0"/>
              <w:jc w:val="center"/>
              <w:rPr>
                <w:sz w:val="22"/>
                <w:szCs w:val="22"/>
              </w:rPr>
            </w:pPr>
            <w:r w:rsidRPr="00017EC9">
              <w:rPr>
                <w:sz w:val="22"/>
                <w:szCs w:val="22"/>
              </w:rPr>
              <w:t>Controls: Economizer</w:t>
            </w:r>
          </w:p>
        </w:tc>
        <w:tc>
          <w:tcPr>
            <w:tcW w:w="1440" w:type="dxa"/>
            <w:vAlign w:val="center"/>
          </w:tcPr>
          <w:p w14:paraId="39BE93CD" w14:textId="7DEDBEA5" w:rsidR="004F0B67" w:rsidRPr="00115EC1" w:rsidRDefault="004F0B67" w:rsidP="004F0B67">
            <w:pPr>
              <w:pStyle w:val="BodyTextIndent3"/>
              <w:spacing w:after="0" w:line="240" w:lineRule="auto"/>
              <w:ind w:left="0"/>
              <w:jc w:val="center"/>
              <w:rPr>
                <w:sz w:val="22"/>
                <w:szCs w:val="22"/>
              </w:rPr>
            </w:pPr>
            <w:r w:rsidRPr="00017EC9">
              <w:rPr>
                <w:sz w:val="22"/>
                <w:szCs w:val="22"/>
              </w:rPr>
              <w:t>3.2.</w:t>
            </w:r>
            <w:r>
              <w:rPr>
                <w:sz w:val="22"/>
                <w:szCs w:val="22"/>
              </w:rPr>
              <w:t>11</w:t>
            </w:r>
          </w:p>
        </w:tc>
        <w:tc>
          <w:tcPr>
            <w:tcW w:w="3240" w:type="dxa"/>
            <w:vAlign w:val="center"/>
          </w:tcPr>
          <w:p w14:paraId="5F38EF92" w14:textId="2D37A240" w:rsidR="004F0B67" w:rsidRDefault="004F0B67" w:rsidP="004F0B67">
            <w:pPr>
              <w:pStyle w:val="BodyTextIndent3"/>
              <w:spacing w:after="0" w:line="240" w:lineRule="auto"/>
              <w:ind w:left="0"/>
              <w:jc w:val="center"/>
              <w:rPr>
                <w:sz w:val="22"/>
                <w:szCs w:val="22"/>
              </w:rPr>
            </w:pPr>
            <w:r w:rsidRPr="00017EC9">
              <w:rPr>
                <w:sz w:val="22"/>
                <w:szCs w:val="22"/>
              </w:rPr>
              <w:t>Controls: Economizer</w:t>
            </w:r>
          </w:p>
        </w:tc>
      </w:tr>
      <w:tr w:rsidR="00C14601" w:rsidRPr="005A36D1" w14:paraId="4F1549DA" w14:textId="77777777">
        <w:trPr>
          <w:trHeight w:val="432"/>
        </w:trPr>
        <w:tc>
          <w:tcPr>
            <w:tcW w:w="1440" w:type="dxa"/>
            <w:vAlign w:val="center"/>
          </w:tcPr>
          <w:p w14:paraId="08FACCFB" w14:textId="512DBD85" w:rsidR="00C14601" w:rsidRPr="00115EC1" w:rsidRDefault="00C14601" w:rsidP="00C14601">
            <w:pPr>
              <w:pStyle w:val="BodyTextIndent3"/>
              <w:spacing w:after="0" w:line="240" w:lineRule="auto"/>
              <w:ind w:left="0"/>
              <w:jc w:val="center"/>
              <w:rPr>
                <w:sz w:val="22"/>
                <w:szCs w:val="22"/>
              </w:rPr>
            </w:pPr>
            <w:r w:rsidRPr="00055A1A">
              <w:rPr>
                <w:sz w:val="22"/>
                <w:szCs w:val="22"/>
              </w:rPr>
              <w:t>3.2.10</w:t>
            </w:r>
          </w:p>
        </w:tc>
        <w:tc>
          <w:tcPr>
            <w:tcW w:w="3240" w:type="dxa"/>
            <w:vAlign w:val="center"/>
          </w:tcPr>
          <w:p w14:paraId="189680F8" w14:textId="6B8C976D" w:rsidR="00C14601" w:rsidRPr="00115EC1" w:rsidRDefault="00C14601" w:rsidP="00C14601">
            <w:pPr>
              <w:pStyle w:val="BodyTextIndent3"/>
              <w:spacing w:after="0" w:line="240" w:lineRule="auto"/>
              <w:ind w:left="0"/>
              <w:jc w:val="center"/>
              <w:rPr>
                <w:sz w:val="22"/>
                <w:szCs w:val="22"/>
              </w:rPr>
            </w:pPr>
            <w:r w:rsidRPr="00055A1A">
              <w:rPr>
                <w:sz w:val="22"/>
                <w:szCs w:val="22"/>
              </w:rPr>
              <w:t>Computer Room Air Conditioner</w:t>
            </w:r>
          </w:p>
        </w:tc>
        <w:tc>
          <w:tcPr>
            <w:tcW w:w="1440" w:type="dxa"/>
            <w:vAlign w:val="center"/>
          </w:tcPr>
          <w:p w14:paraId="60DE5E04" w14:textId="2766BDD3" w:rsidR="00C14601" w:rsidRPr="00115EC1" w:rsidRDefault="00C14601" w:rsidP="00C14601">
            <w:pPr>
              <w:pStyle w:val="BodyTextIndent3"/>
              <w:spacing w:after="0" w:line="240" w:lineRule="auto"/>
              <w:ind w:left="0"/>
              <w:jc w:val="center"/>
              <w:rPr>
                <w:sz w:val="22"/>
                <w:szCs w:val="22"/>
              </w:rPr>
            </w:pPr>
            <w:r w:rsidRPr="00055A1A">
              <w:rPr>
                <w:sz w:val="22"/>
                <w:szCs w:val="22"/>
              </w:rPr>
              <w:t>3.2.1</w:t>
            </w:r>
            <w:r>
              <w:rPr>
                <w:sz w:val="22"/>
                <w:szCs w:val="22"/>
              </w:rPr>
              <w:t>2</w:t>
            </w:r>
          </w:p>
        </w:tc>
        <w:tc>
          <w:tcPr>
            <w:tcW w:w="3240" w:type="dxa"/>
            <w:vAlign w:val="center"/>
          </w:tcPr>
          <w:p w14:paraId="4DC9BAEF" w14:textId="0532321E" w:rsidR="00C14601" w:rsidRDefault="00C14601" w:rsidP="00C14601">
            <w:pPr>
              <w:pStyle w:val="BodyTextIndent3"/>
              <w:spacing w:after="0" w:line="240" w:lineRule="auto"/>
              <w:ind w:left="0"/>
              <w:jc w:val="center"/>
              <w:rPr>
                <w:sz w:val="22"/>
                <w:szCs w:val="22"/>
              </w:rPr>
            </w:pPr>
            <w:r w:rsidRPr="00055A1A">
              <w:rPr>
                <w:sz w:val="22"/>
                <w:szCs w:val="22"/>
              </w:rPr>
              <w:t>Computer Room Air Conditioner</w:t>
            </w:r>
          </w:p>
        </w:tc>
      </w:tr>
      <w:tr w:rsidR="00B64965" w:rsidRPr="005A36D1" w14:paraId="74A1EF0A" w14:textId="77777777">
        <w:trPr>
          <w:trHeight w:val="432"/>
        </w:trPr>
        <w:tc>
          <w:tcPr>
            <w:tcW w:w="1440" w:type="dxa"/>
            <w:vAlign w:val="center"/>
          </w:tcPr>
          <w:p w14:paraId="46B26B47" w14:textId="44356642" w:rsidR="00B64965" w:rsidRPr="00115EC1" w:rsidRDefault="00B64965" w:rsidP="00B64965">
            <w:pPr>
              <w:pStyle w:val="BodyTextIndent3"/>
              <w:spacing w:after="0" w:line="240" w:lineRule="auto"/>
              <w:ind w:left="0"/>
              <w:jc w:val="center"/>
              <w:rPr>
                <w:sz w:val="22"/>
                <w:szCs w:val="22"/>
              </w:rPr>
            </w:pPr>
            <w:r w:rsidRPr="0070507D">
              <w:rPr>
                <w:sz w:val="22"/>
                <w:szCs w:val="22"/>
              </w:rPr>
              <w:t>3.2.11</w:t>
            </w:r>
          </w:p>
        </w:tc>
        <w:tc>
          <w:tcPr>
            <w:tcW w:w="3240" w:type="dxa"/>
            <w:vAlign w:val="center"/>
          </w:tcPr>
          <w:p w14:paraId="45CA4C73" w14:textId="6A8D14F3" w:rsidR="00B64965" w:rsidRPr="00115EC1" w:rsidRDefault="00B64965" w:rsidP="00B64965">
            <w:pPr>
              <w:pStyle w:val="BodyTextIndent3"/>
              <w:spacing w:after="0" w:line="240" w:lineRule="auto"/>
              <w:ind w:left="0"/>
              <w:jc w:val="center"/>
              <w:rPr>
                <w:sz w:val="22"/>
                <w:szCs w:val="22"/>
              </w:rPr>
            </w:pPr>
            <w:r w:rsidRPr="0070507D">
              <w:rPr>
                <w:sz w:val="22"/>
                <w:szCs w:val="22"/>
              </w:rPr>
              <w:t>Computer Room Air Conditioner/Handler Electronically Commutated Plug Fans</w:t>
            </w:r>
          </w:p>
        </w:tc>
        <w:tc>
          <w:tcPr>
            <w:tcW w:w="1440" w:type="dxa"/>
            <w:vAlign w:val="center"/>
          </w:tcPr>
          <w:p w14:paraId="7CE3A074" w14:textId="0A745993" w:rsidR="00B64965" w:rsidRPr="00115EC1" w:rsidRDefault="00B64965" w:rsidP="00B64965">
            <w:pPr>
              <w:pStyle w:val="BodyTextIndent3"/>
              <w:spacing w:after="0" w:line="240" w:lineRule="auto"/>
              <w:ind w:left="0"/>
              <w:jc w:val="center"/>
              <w:rPr>
                <w:sz w:val="22"/>
                <w:szCs w:val="22"/>
              </w:rPr>
            </w:pPr>
            <w:r w:rsidRPr="0070507D">
              <w:rPr>
                <w:sz w:val="22"/>
                <w:szCs w:val="22"/>
              </w:rPr>
              <w:t>3.2.1</w:t>
            </w:r>
            <w:r>
              <w:rPr>
                <w:sz w:val="22"/>
                <w:szCs w:val="22"/>
              </w:rPr>
              <w:t>3</w:t>
            </w:r>
          </w:p>
        </w:tc>
        <w:tc>
          <w:tcPr>
            <w:tcW w:w="3240" w:type="dxa"/>
            <w:vAlign w:val="center"/>
          </w:tcPr>
          <w:p w14:paraId="438F89B0" w14:textId="7E5BE29B" w:rsidR="00B64965" w:rsidRDefault="00B64965" w:rsidP="00B64965">
            <w:pPr>
              <w:pStyle w:val="BodyTextIndent3"/>
              <w:spacing w:after="0" w:line="240" w:lineRule="auto"/>
              <w:ind w:left="0"/>
              <w:jc w:val="center"/>
              <w:rPr>
                <w:sz w:val="22"/>
                <w:szCs w:val="22"/>
              </w:rPr>
            </w:pPr>
            <w:r w:rsidRPr="0070507D">
              <w:rPr>
                <w:sz w:val="22"/>
                <w:szCs w:val="22"/>
              </w:rPr>
              <w:t>Computer Room Air Conditioner/Handler Electronically Commutated Plug Fans</w:t>
            </w:r>
          </w:p>
        </w:tc>
      </w:tr>
      <w:tr w:rsidR="004B76F0" w:rsidRPr="005A36D1" w14:paraId="03E48D97" w14:textId="77777777">
        <w:trPr>
          <w:trHeight w:val="432"/>
        </w:trPr>
        <w:tc>
          <w:tcPr>
            <w:tcW w:w="1440" w:type="dxa"/>
            <w:vAlign w:val="center"/>
          </w:tcPr>
          <w:p w14:paraId="727D8386" w14:textId="5370E64C" w:rsidR="004B76F0" w:rsidRPr="00115EC1" w:rsidRDefault="004B76F0" w:rsidP="004B76F0">
            <w:pPr>
              <w:pStyle w:val="BodyTextIndent3"/>
              <w:spacing w:after="0" w:line="240" w:lineRule="auto"/>
              <w:ind w:left="0"/>
              <w:jc w:val="center"/>
              <w:rPr>
                <w:sz w:val="22"/>
                <w:szCs w:val="22"/>
              </w:rPr>
            </w:pPr>
            <w:r w:rsidRPr="003A4AAF">
              <w:rPr>
                <w:sz w:val="22"/>
                <w:szCs w:val="22"/>
              </w:rPr>
              <w:lastRenderedPageBreak/>
              <w:t>3.2.12</w:t>
            </w:r>
          </w:p>
        </w:tc>
        <w:tc>
          <w:tcPr>
            <w:tcW w:w="3240" w:type="dxa"/>
            <w:vAlign w:val="center"/>
          </w:tcPr>
          <w:p w14:paraId="542B9301" w14:textId="7585DAFE" w:rsidR="004B76F0" w:rsidRPr="00115EC1" w:rsidRDefault="004B76F0" w:rsidP="004B76F0">
            <w:pPr>
              <w:pStyle w:val="BodyTextIndent3"/>
              <w:spacing w:after="0" w:line="240" w:lineRule="auto"/>
              <w:ind w:left="0"/>
              <w:jc w:val="center"/>
              <w:rPr>
                <w:sz w:val="22"/>
                <w:szCs w:val="22"/>
              </w:rPr>
            </w:pPr>
            <w:r w:rsidRPr="003A4AAF">
              <w:rPr>
                <w:sz w:val="22"/>
                <w:szCs w:val="22"/>
              </w:rPr>
              <w:t>Computer Room Air Conditioner/Handler V</w:t>
            </w:r>
            <w:r>
              <w:rPr>
                <w:sz w:val="22"/>
                <w:szCs w:val="22"/>
              </w:rPr>
              <w:t>SD</w:t>
            </w:r>
            <w:r w:rsidRPr="003A4AAF">
              <w:rPr>
                <w:sz w:val="22"/>
                <w:szCs w:val="22"/>
              </w:rPr>
              <w:t xml:space="preserve"> </w:t>
            </w:r>
            <w:r>
              <w:rPr>
                <w:sz w:val="22"/>
                <w:szCs w:val="22"/>
              </w:rPr>
              <w:t>o</w:t>
            </w:r>
            <w:r w:rsidRPr="003A4AAF">
              <w:rPr>
                <w:sz w:val="22"/>
                <w:szCs w:val="22"/>
              </w:rPr>
              <w:t>n A</w:t>
            </w:r>
            <w:r>
              <w:rPr>
                <w:sz w:val="22"/>
                <w:szCs w:val="22"/>
              </w:rPr>
              <w:t>C</w:t>
            </w:r>
            <w:r w:rsidRPr="003A4AAF">
              <w:rPr>
                <w:sz w:val="22"/>
                <w:szCs w:val="22"/>
              </w:rPr>
              <w:t xml:space="preserve"> Fan Motors</w:t>
            </w:r>
          </w:p>
        </w:tc>
        <w:tc>
          <w:tcPr>
            <w:tcW w:w="1440" w:type="dxa"/>
            <w:vAlign w:val="center"/>
          </w:tcPr>
          <w:p w14:paraId="26B379C9" w14:textId="47B7F46C" w:rsidR="004B76F0" w:rsidRPr="00115EC1" w:rsidRDefault="004B76F0" w:rsidP="004B76F0">
            <w:pPr>
              <w:pStyle w:val="BodyTextIndent3"/>
              <w:spacing w:after="0" w:line="240" w:lineRule="auto"/>
              <w:ind w:left="0"/>
              <w:jc w:val="center"/>
              <w:rPr>
                <w:sz w:val="22"/>
                <w:szCs w:val="22"/>
              </w:rPr>
            </w:pPr>
            <w:r w:rsidRPr="003A4AAF">
              <w:rPr>
                <w:sz w:val="22"/>
                <w:szCs w:val="22"/>
              </w:rPr>
              <w:t>3.2.1</w:t>
            </w:r>
            <w:r>
              <w:rPr>
                <w:sz w:val="22"/>
                <w:szCs w:val="22"/>
              </w:rPr>
              <w:t>4</w:t>
            </w:r>
          </w:p>
        </w:tc>
        <w:tc>
          <w:tcPr>
            <w:tcW w:w="3240" w:type="dxa"/>
            <w:vAlign w:val="center"/>
          </w:tcPr>
          <w:p w14:paraId="4E53E77D" w14:textId="3E7AB8E5" w:rsidR="004B76F0" w:rsidRDefault="004B76F0" w:rsidP="004B76F0">
            <w:pPr>
              <w:pStyle w:val="BodyTextIndent3"/>
              <w:spacing w:after="0" w:line="240" w:lineRule="auto"/>
              <w:ind w:left="0"/>
              <w:jc w:val="center"/>
              <w:rPr>
                <w:sz w:val="22"/>
                <w:szCs w:val="22"/>
              </w:rPr>
            </w:pPr>
            <w:r w:rsidRPr="003A4AAF">
              <w:rPr>
                <w:sz w:val="22"/>
                <w:szCs w:val="22"/>
              </w:rPr>
              <w:t>Computer Room Air Conditioner/Handler V</w:t>
            </w:r>
            <w:r>
              <w:rPr>
                <w:sz w:val="22"/>
                <w:szCs w:val="22"/>
              </w:rPr>
              <w:t>SD</w:t>
            </w:r>
            <w:r w:rsidRPr="003A4AAF">
              <w:rPr>
                <w:sz w:val="22"/>
                <w:szCs w:val="22"/>
              </w:rPr>
              <w:t xml:space="preserve"> </w:t>
            </w:r>
            <w:r>
              <w:rPr>
                <w:sz w:val="22"/>
                <w:szCs w:val="22"/>
              </w:rPr>
              <w:t>o</w:t>
            </w:r>
            <w:r w:rsidRPr="003A4AAF">
              <w:rPr>
                <w:sz w:val="22"/>
                <w:szCs w:val="22"/>
              </w:rPr>
              <w:t>n A</w:t>
            </w:r>
            <w:r>
              <w:rPr>
                <w:sz w:val="22"/>
                <w:szCs w:val="22"/>
              </w:rPr>
              <w:t>C</w:t>
            </w:r>
            <w:r w:rsidRPr="003A4AAF">
              <w:rPr>
                <w:sz w:val="22"/>
                <w:szCs w:val="22"/>
              </w:rPr>
              <w:t xml:space="preserve"> Fan Motors</w:t>
            </w:r>
          </w:p>
        </w:tc>
      </w:tr>
      <w:tr w:rsidR="007A32A9" w:rsidRPr="005A36D1" w14:paraId="0120227A" w14:textId="77777777">
        <w:trPr>
          <w:trHeight w:val="432"/>
        </w:trPr>
        <w:tc>
          <w:tcPr>
            <w:tcW w:w="1440" w:type="dxa"/>
            <w:vAlign w:val="center"/>
          </w:tcPr>
          <w:p w14:paraId="76F69FA3" w14:textId="3FBFDF44" w:rsidR="007A32A9" w:rsidRPr="00115EC1" w:rsidRDefault="007A32A9" w:rsidP="007A32A9">
            <w:pPr>
              <w:pStyle w:val="BodyTextIndent3"/>
              <w:spacing w:after="0" w:line="240" w:lineRule="auto"/>
              <w:ind w:left="0"/>
              <w:jc w:val="center"/>
              <w:rPr>
                <w:sz w:val="22"/>
                <w:szCs w:val="22"/>
              </w:rPr>
            </w:pPr>
            <w:r w:rsidRPr="007A32A9">
              <w:rPr>
                <w:sz w:val="22"/>
                <w:szCs w:val="22"/>
              </w:rPr>
              <w:t>3.2.13</w:t>
            </w:r>
          </w:p>
        </w:tc>
        <w:tc>
          <w:tcPr>
            <w:tcW w:w="3240" w:type="dxa"/>
            <w:vAlign w:val="center"/>
          </w:tcPr>
          <w:p w14:paraId="6E5739EF" w14:textId="116AEA56" w:rsidR="007A32A9" w:rsidRPr="00115EC1" w:rsidRDefault="007A32A9" w:rsidP="007A32A9">
            <w:pPr>
              <w:pStyle w:val="BodyTextIndent3"/>
              <w:spacing w:after="0" w:line="240" w:lineRule="auto"/>
              <w:ind w:left="0"/>
              <w:jc w:val="center"/>
              <w:rPr>
                <w:sz w:val="22"/>
                <w:szCs w:val="22"/>
              </w:rPr>
            </w:pPr>
            <w:r w:rsidRPr="007A32A9">
              <w:rPr>
                <w:sz w:val="22"/>
                <w:szCs w:val="22"/>
              </w:rPr>
              <w:t>Circulation Fan: High-Volume Low-Speed</w:t>
            </w:r>
          </w:p>
        </w:tc>
        <w:tc>
          <w:tcPr>
            <w:tcW w:w="1440" w:type="dxa"/>
            <w:vAlign w:val="center"/>
          </w:tcPr>
          <w:p w14:paraId="235665A9" w14:textId="048D958B" w:rsidR="007A32A9" w:rsidRPr="00115EC1" w:rsidRDefault="007A32A9" w:rsidP="007A32A9">
            <w:pPr>
              <w:pStyle w:val="BodyTextIndent3"/>
              <w:spacing w:after="0" w:line="240" w:lineRule="auto"/>
              <w:ind w:left="0"/>
              <w:jc w:val="center"/>
              <w:rPr>
                <w:sz w:val="22"/>
                <w:szCs w:val="22"/>
              </w:rPr>
            </w:pPr>
            <w:r w:rsidRPr="007A32A9">
              <w:rPr>
                <w:sz w:val="22"/>
                <w:szCs w:val="22"/>
              </w:rPr>
              <w:t>3.2.1</w:t>
            </w:r>
            <w:r>
              <w:rPr>
                <w:sz w:val="22"/>
                <w:szCs w:val="22"/>
              </w:rPr>
              <w:t>5</w:t>
            </w:r>
          </w:p>
        </w:tc>
        <w:tc>
          <w:tcPr>
            <w:tcW w:w="3240" w:type="dxa"/>
            <w:vAlign w:val="center"/>
          </w:tcPr>
          <w:p w14:paraId="4486C429" w14:textId="3B6D8FDC" w:rsidR="007A32A9" w:rsidRDefault="007A32A9" w:rsidP="007A32A9">
            <w:pPr>
              <w:pStyle w:val="BodyTextIndent3"/>
              <w:spacing w:after="0" w:line="240" w:lineRule="auto"/>
              <w:ind w:left="0"/>
              <w:jc w:val="center"/>
              <w:rPr>
                <w:sz w:val="22"/>
                <w:szCs w:val="22"/>
              </w:rPr>
            </w:pPr>
            <w:r w:rsidRPr="007A32A9">
              <w:rPr>
                <w:sz w:val="22"/>
                <w:szCs w:val="22"/>
              </w:rPr>
              <w:t>Circulation Fan: High-Volume Low-Speed</w:t>
            </w:r>
          </w:p>
        </w:tc>
      </w:tr>
      <w:tr w:rsidR="000E577A" w:rsidRPr="005A36D1" w14:paraId="1A213EF1" w14:textId="77777777">
        <w:trPr>
          <w:trHeight w:val="432"/>
        </w:trPr>
        <w:tc>
          <w:tcPr>
            <w:tcW w:w="1440" w:type="dxa"/>
            <w:vAlign w:val="center"/>
          </w:tcPr>
          <w:p w14:paraId="4E9B8FA0" w14:textId="2D90280B" w:rsidR="000E577A" w:rsidRPr="00115EC1" w:rsidRDefault="000E577A" w:rsidP="000E577A">
            <w:pPr>
              <w:pStyle w:val="BodyTextIndent3"/>
              <w:spacing w:after="0" w:line="240" w:lineRule="auto"/>
              <w:ind w:left="0"/>
              <w:jc w:val="center"/>
              <w:rPr>
                <w:sz w:val="22"/>
                <w:szCs w:val="22"/>
              </w:rPr>
            </w:pPr>
            <w:r w:rsidRPr="000E577A">
              <w:rPr>
                <w:sz w:val="22"/>
                <w:szCs w:val="22"/>
              </w:rPr>
              <w:t>3.4.3</w:t>
            </w:r>
          </w:p>
        </w:tc>
        <w:tc>
          <w:tcPr>
            <w:tcW w:w="3240" w:type="dxa"/>
            <w:vAlign w:val="center"/>
          </w:tcPr>
          <w:p w14:paraId="40E1CA1C" w14:textId="16AF5BD6" w:rsidR="000E577A" w:rsidRPr="00115EC1" w:rsidRDefault="000E577A" w:rsidP="000E577A">
            <w:pPr>
              <w:pStyle w:val="BodyTextIndent3"/>
              <w:spacing w:after="0" w:line="240" w:lineRule="auto"/>
              <w:ind w:left="0"/>
              <w:jc w:val="center"/>
              <w:rPr>
                <w:sz w:val="22"/>
                <w:szCs w:val="22"/>
              </w:rPr>
            </w:pPr>
            <w:r w:rsidRPr="000E577A">
              <w:rPr>
                <w:sz w:val="22"/>
                <w:szCs w:val="22"/>
              </w:rPr>
              <w:t xml:space="preserve">Fuel Switching: Electric Resistance Water Heaters </w:t>
            </w:r>
            <w:r>
              <w:rPr>
                <w:sz w:val="22"/>
                <w:szCs w:val="22"/>
              </w:rPr>
              <w:t>t</w:t>
            </w:r>
            <w:r w:rsidRPr="000E577A">
              <w:rPr>
                <w:sz w:val="22"/>
                <w:szCs w:val="22"/>
              </w:rPr>
              <w:t>o Gas/Propane</w:t>
            </w:r>
          </w:p>
        </w:tc>
        <w:tc>
          <w:tcPr>
            <w:tcW w:w="1440" w:type="dxa"/>
            <w:vAlign w:val="center"/>
          </w:tcPr>
          <w:p w14:paraId="31137DF9" w14:textId="10125766" w:rsidR="000E577A" w:rsidRPr="00115EC1" w:rsidRDefault="000E577A" w:rsidP="000E577A">
            <w:pPr>
              <w:pStyle w:val="BodyTextIndent3"/>
              <w:spacing w:after="0" w:line="240" w:lineRule="auto"/>
              <w:ind w:left="0"/>
              <w:jc w:val="center"/>
              <w:rPr>
                <w:sz w:val="22"/>
                <w:szCs w:val="22"/>
              </w:rPr>
            </w:pPr>
            <w:r w:rsidRPr="00017264">
              <w:rPr>
                <w:sz w:val="22"/>
                <w:szCs w:val="22"/>
              </w:rPr>
              <w:t>-</w:t>
            </w:r>
          </w:p>
        </w:tc>
        <w:tc>
          <w:tcPr>
            <w:tcW w:w="3240" w:type="dxa"/>
            <w:vAlign w:val="center"/>
          </w:tcPr>
          <w:p w14:paraId="53D47F37" w14:textId="2AAF8EC4" w:rsidR="000E577A" w:rsidRDefault="000E577A" w:rsidP="000E577A">
            <w:pPr>
              <w:pStyle w:val="BodyTextIndent3"/>
              <w:spacing w:after="0" w:line="240" w:lineRule="auto"/>
              <w:ind w:left="0"/>
              <w:jc w:val="center"/>
              <w:rPr>
                <w:sz w:val="22"/>
                <w:szCs w:val="22"/>
              </w:rPr>
            </w:pPr>
            <w:r w:rsidRPr="00017264">
              <w:rPr>
                <w:sz w:val="22"/>
                <w:szCs w:val="22"/>
              </w:rPr>
              <w:t>Deleted</w:t>
            </w:r>
          </w:p>
        </w:tc>
      </w:tr>
      <w:tr w:rsidR="003775E6" w:rsidRPr="005A36D1" w14:paraId="4603AB83" w14:textId="77777777">
        <w:trPr>
          <w:trHeight w:val="432"/>
        </w:trPr>
        <w:tc>
          <w:tcPr>
            <w:tcW w:w="1440" w:type="dxa"/>
            <w:vAlign w:val="center"/>
          </w:tcPr>
          <w:p w14:paraId="50060146" w14:textId="289A46C1" w:rsidR="003775E6" w:rsidRPr="00115EC1" w:rsidRDefault="003775E6" w:rsidP="003775E6">
            <w:pPr>
              <w:pStyle w:val="BodyTextIndent3"/>
              <w:spacing w:after="0" w:line="240" w:lineRule="auto"/>
              <w:ind w:left="0"/>
              <w:jc w:val="center"/>
              <w:rPr>
                <w:sz w:val="22"/>
                <w:szCs w:val="22"/>
              </w:rPr>
            </w:pPr>
            <w:r w:rsidRPr="00953DE7">
              <w:rPr>
                <w:sz w:val="22"/>
                <w:szCs w:val="22"/>
              </w:rPr>
              <w:t>3.7.2</w:t>
            </w:r>
          </w:p>
        </w:tc>
        <w:tc>
          <w:tcPr>
            <w:tcW w:w="3240" w:type="dxa"/>
            <w:vAlign w:val="center"/>
          </w:tcPr>
          <w:p w14:paraId="116BAF40" w14:textId="11065AA7" w:rsidR="003775E6" w:rsidRPr="00115EC1" w:rsidRDefault="003775E6" w:rsidP="003775E6">
            <w:pPr>
              <w:pStyle w:val="BodyTextIndent3"/>
              <w:spacing w:after="0" w:line="240" w:lineRule="auto"/>
              <w:ind w:left="0"/>
              <w:jc w:val="center"/>
              <w:rPr>
                <w:sz w:val="22"/>
                <w:szCs w:val="22"/>
              </w:rPr>
            </w:pPr>
            <w:r w:rsidRPr="00953DE7">
              <w:rPr>
                <w:sz w:val="22"/>
                <w:szCs w:val="22"/>
              </w:rPr>
              <w:t>Controls: Beverage Machine Controls</w:t>
            </w:r>
          </w:p>
        </w:tc>
        <w:tc>
          <w:tcPr>
            <w:tcW w:w="1440" w:type="dxa"/>
            <w:vAlign w:val="center"/>
          </w:tcPr>
          <w:p w14:paraId="6B2EF567" w14:textId="6D7B9B29" w:rsidR="003775E6" w:rsidRPr="00115EC1" w:rsidRDefault="003775E6" w:rsidP="003775E6">
            <w:pPr>
              <w:pStyle w:val="BodyTextIndent3"/>
              <w:spacing w:after="0" w:line="240" w:lineRule="auto"/>
              <w:ind w:left="0"/>
              <w:jc w:val="center"/>
              <w:rPr>
                <w:sz w:val="22"/>
                <w:szCs w:val="22"/>
              </w:rPr>
            </w:pPr>
            <w:r w:rsidRPr="00953DE7">
              <w:rPr>
                <w:sz w:val="22"/>
                <w:szCs w:val="22"/>
              </w:rPr>
              <w:t>3.7.2</w:t>
            </w:r>
          </w:p>
        </w:tc>
        <w:tc>
          <w:tcPr>
            <w:tcW w:w="3240" w:type="dxa"/>
            <w:vAlign w:val="center"/>
          </w:tcPr>
          <w:p w14:paraId="03895161" w14:textId="40E2439E" w:rsidR="003775E6" w:rsidRDefault="003775E6" w:rsidP="003775E6">
            <w:pPr>
              <w:pStyle w:val="BodyTextIndent3"/>
              <w:spacing w:after="0" w:line="240" w:lineRule="auto"/>
              <w:ind w:left="0"/>
              <w:jc w:val="center"/>
              <w:rPr>
                <w:sz w:val="22"/>
                <w:szCs w:val="22"/>
              </w:rPr>
            </w:pPr>
            <w:r w:rsidRPr="00953DE7">
              <w:rPr>
                <w:sz w:val="22"/>
                <w:szCs w:val="22"/>
              </w:rPr>
              <w:t xml:space="preserve">Controls: Beverage </w:t>
            </w:r>
            <w:r>
              <w:rPr>
                <w:sz w:val="22"/>
                <w:szCs w:val="22"/>
              </w:rPr>
              <w:t xml:space="preserve">and Snack </w:t>
            </w:r>
            <w:r w:rsidRPr="00953DE7">
              <w:rPr>
                <w:sz w:val="22"/>
                <w:szCs w:val="22"/>
              </w:rPr>
              <w:t>Machine Controls</w:t>
            </w:r>
          </w:p>
        </w:tc>
      </w:tr>
      <w:tr w:rsidR="00AF50F9" w:rsidRPr="005A36D1" w14:paraId="28AB7055" w14:textId="77777777">
        <w:trPr>
          <w:trHeight w:val="432"/>
        </w:trPr>
        <w:tc>
          <w:tcPr>
            <w:tcW w:w="1440" w:type="dxa"/>
            <w:vAlign w:val="center"/>
          </w:tcPr>
          <w:p w14:paraId="7A5ABD2D" w14:textId="77D5CB78" w:rsidR="00AF50F9" w:rsidRPr="00115EC1" w:rsidRDefault="00AF50F9" w:rsidP="00AF50F9">
            <w:pPr>
              <w:pStyle w:val="BodyTextIndent3"/>
              <w:spacing w:after="0" w:line="240" w:lineRule="auto"/>
              <w:ind w:left="0"/>
              <w:jc w:val="center"/>
              <w:rPr>
                <w:sz w:val="22"/>
                <w:szCs w:val="22"/>
              </w:rPr>
            </w:pPr>
            <w:r w:rsidRPr="00AF50F9">
              <w:rPr>
                <w:sz w:val="22"/>
                <w:szCs w:val="22"/>
              </w:rPr>
              <w:t>3.7.3</w:t>
            </w:r>
          </w:p>
        </w:tc>
        <w:tc>
          <w:tcPr>
            <w:tcW w:w="3240" w:type="dxa"/>
            <w:vAlign w:val="center"/>
          </w:tcPr>
          <w:p w14:paraId="06184ED4" w14:textId="6EBB9251" w:rsidR="00AF50F9" w:rsidRPr="00115EC1" w:rsidRDefault="00AF50F9" w:rsidP="00AF50F9">
            <w:pPr>
              <w:pStyle w:val="BodyTextIndent3"/>
              <w:spacing w:after="0" w:line="240" w:lineRule="auto"/>
              <w:ind w:left="0"/>
              <w:jc w:val="center"/>
              <w:rPr>
                <w:sz w:val="22"/>
                <w:szCs w:val="22"/>
              </w:rPr>
            </w:pPr>
            <w:r w:rsidRPr="00AF50F9">
              <w:rPr>
                <w:sz w:val="22"/>
                <w:szCs w:val="22"/>
              </w:rPr>
              <w:t>Controls: Snack Machine Controls</w:t>
            </w:r>
          </w:p>
        </w:tc>
        <w:tc>
          <w:tcPr>
            <w:tcW w:w="1440" w:type="dxa"/>
            <w:vAlign w:val="center"/>
          </w:tcPr>
          <w:p w14:paraId="6D94C8A5" w14:textId="54CF3EB5" w:rsidR="00AF50F9" w:rsidRPr="00115EC1" w:rsidRDefault="00AF50F9" w:rsidP="00AF50F9">
            <w:pPr>
              <w:pStyle w:val="BodyTextIndent3"/>
              <w:spacing w:after="0" w:line="240" w:lineRule="auto"/>
              <w:ind w:left="0"/>
              <w:jc w:val="center"/>
              <w:rPr>
                <w:sz w:val="22"/>
                <w:szCs w:val="22"/>
              </w:rPr>
            </w:pPr>
            <w:r w:rsidRPr="00017264">
              <w:rPr>
                <w:sz w:val="22"/>
                <w:szCs w:val="22"/>
              </w:rPr>
              <w:t>-</w:t>
            </w:r>
          </w:p>
        </w:tc>
        <w:tc>
          <w:tcPr>
            <w:tcW w:w="3240" w:type="dxa"/>
            <w:vAlign w:val="center"/>
          </w:tcPr>
          <w:p w14:paraId="7FE25387" w14:textId="2DA5855D" w:rsidR="00AF50F9" w:rsidRDefault="00AF50F9" w:rsidP="00AF50F9">
            <w:pPr>
              <w:pStyle w:val="BodyTextIndent3"/>
              <w:spacing w:after="0" w:line="240" w:lineRule="auto"/>
              <w:ind w:left="0"/>
              <w:jc w:val="center"/>
              <w:rPr>
                <w:sz w:val="22"/>
                <w:szCs w:val="22"/>
              </w:rPr>
            </w:pPr>
            <w:r w:rsidRPr="00017264">
              <w:rPr>
                <w:sz w:val="22"/>
                <w:szCs w:val="22"/>
              </w:rPr>
              <w:t>Deleted</w:t>
            </w:r>
          </w:p>
        </w:tc>
      </w:tr>
      <w:tr w:rsidR="00DA61CE" w:rsidRPr="005A36D1" w14:paraId="2C2B14D1" w14:textId="77777777">
        <w:trPr>
          <w:trHeight w:val="432"/>
        </w:trPr>
        <w:tc>
          <w:tcPr>
            <w:tcW w:w="1440" w:type="dxa"/>
            <w:vAlign w:val="center"/>
          </w:tcPr>
          <w:p w14:paraId="57B8271C" w14:textId="536986E9" w:rsidR="00DA61CE" w:rsidRPr="00115EC1" w:rsidRDefault="00DA61CE" w:rsidP="00DA61CE">
            <w:pPr>
              <w:pStyle w:val="BodyTextIndent3"/>
              <w:spacing w:after="0" w:line="240" w:lineRule="auto"/>
              <w:ind w:left="0"/>
              <w:jc w:val="center"/>
              <w:rPr>
                <w:sz w:val="22"/>
                <w:szCs w:val="22"/>
              </w:rPr>
            </w:pPr>
            <w:r w:rsidRPr="00DA61CE">
              <w:rPr>
                <w:sz w:val="22"/>
                <w:szCs w:val="22"/>
              </w:rPr>
              <w:t>3.9.1</w:t>
            </w:r>
          </w:p>
        </w:tc>
        <w:tc>
          <w:tcPr>
            <w:tcW w:w="3240" w:type="dxa"/>
            <w:vAlign w:val="center"/>
          </w:tcPr>
          <w:p w14:paraId="4EC1306B" w14:textId="7EDD520A" w:rsidR="00DA61CE" w:rsidRPr="00115EC1" w:rsidRDefault="00DA61CE" w:rsidP="00DA61CE">
            <w:pPr>
              <w:pStyle w:val="BodyTextIndent3"/>
              <w:spacing w:after="0" w:line="240" w:lineRule="auto"/>
              <w:ind w:left="0"/>
              <w:jc w:val="center"/>
              <w:rPr>
                <w:sz w:val="22"/>
                <w:szCs w:val="22"/>
              </w:rPr>
            </w:pPr>
            <w:r w:rsidRPr="00DA61CE">
              <w:rPr>
                <w:sz w:val="22"/>
                <w:szCs w:val="22"/>
              </w:rPr>
              <w:t>ENERGY STAR Office Equipment</w:t>
            </w:r>
          </w:p>
        </w:tc>
        <w:tc>
          <w:tcPr>
            <w:tcW w:w="1440" w:type="dxa"/>
            <w:vAlign w:val="center"/>
          </w:tcPr>
          <w:p w14:paraId="646B4B24" w14:textId="79BDD1D3" w:rsidR="00DA61CE" w:rsidRPr="00115EC1" w:rsidRDefault="00DA61CE" w:rsidP="00DA61CE">
            <w:pPr>
              <w:pStyle w:val="BodyTextIndent3"/>
              <w:spacing w:after="0" w:line="240" w:lineRule="auto"/>
              <w:ind w:left="0"/>
              <w:jc w:val="center"/>
              <w:rPr>
                <w:sz w:val="22"/>
                <w:szCs w:val="22"/>
              </w:rPr>
            </w:pPr>
            <w:r w:rsidRPr="00017264">
              <w:rPr>
                <w:sz w:val="22"/>
                <w:szCs w:val="22"/>
              </w:rPr>
              <w:t>-</w:t>
            </w:r>
          </w:p>
        </w:tc>
        <w:tc>
          <w:tcPr>
            <w:tcW w:w="3240" w:type="dxa"/>
            <w:vAlign w:val="center"/>
          </w:tcPr>
          <w:p w14:paraId="032E8EDB" w14:textId="02278A6F" w:rsidR="00DA61CE" w:rsidRDefault="00DA61CE" w:rsidP="00DA61CE">
            <w:pPr>
              <w:pStyle w:val="BodyTextIndent3"/>
              <w:spacing w:after="0" w:line="240" w:lineRule="auto"/>
              <w:ind w:left="0"/>
              <w:jc w:val="center"/>
              <w:rPr>
                <w:sz w:val="22"/>
                <w:szCs w:val="22"/>
              </w:rPr>
            </w:pPr>
            <w:r w:rsidRPr="00017264">
              <w:rPr>
                <w:sz w:val="22"/>
                <w:szCs w:val="22"/>
              </w:rPr>
              <w:t>Deleted</w:t>
            </w:r>
          </w:p>
        </w:tc>
      </w:tr>
      <w:tr w:rsidR="00A253BF" w:rsidRPr="005A36D1" w14:paraId="2BE3F401" w14:textId="77777777">
        <w:trPr>
          <w:trHeight w:val="432"/>
        </w:trPr>
        <w:tc>
          <w:tcPr>
            <w:tcW w:w="1440" w:type="dxa"/>
            <w:vAlign w:val="center"/>
          </w:tcPr>
          <w:p w14:paraId="0D99155B" w14:textId="22075EAF" w:rsidR="00A253BF" w:rsidRPr="00115EC1" w:rsidRDefault="00A253BF" w:rsidP="00A253BF">
            <w:pPr>
              <w:pStyle w:val="BodyTextIndent3"/>
              <w:spacing w:after="0" w:line="240" w:lineRule="auto"/>
              <w:ind w:left="0"/>
              <w:jc w:val="center"/>
              <w:rPr>
                <w:sz w:val="22"/>
                <w:szCs w:val="22"/>
              </w:rPr>
            </w:pPr>
            <w:r w:rsidRPr="00A253BF">
              <w:rPr>
                <w:sz w:val="22"/>
                <w:szCs w:val="22"/>
              </w:rPr>
              <w:t>3.9.2</w:t>
            </w:r>
          </w:p>
        </w:tc>
        <w:tc>
          <w:tcPr>
            <w:tcW w:w="3240" w:type="dxa"/>
            <w:vAlign w:val="center"/>
          </w:tcPr>
          <w:p w14:paraId="44D4F596" w14:textId="36E6EA17" w:rsidR="00A253BF" w:rsidRPr="00115EC1" w:rsidRDefault="00A253BF" w:rsidP="00A253BF">
            <w:pPr>
              <w:pStyle w:val="BodyTextIndent3"/>
              <w:spacing w:after="0" w:line="240" w:lineRule="auto"/>
              <w:ind w:left="0"/>
              <w:jc w:val="center"/>
              <w:rPr>
                <w:sz w:val="22"/>
                <w:szCs w:val="22"/>
              </w:rPr>
            </w:pPr>
            <w:r w:rsidRPr="00A253BF">
              <w:rPr>
                <w:sz w:val="22"/>
                <w:szCs w:val="22"/>
              </w:rPr>
              <w:t>Office Equipment – Network Power Management Enabling</w:t>
            </w:r>
          </w:p>
        </w:tc>
        <w:tc>
          <w:tcPr>
            <w:tcW w:w="1440" w:type="dxa"/>
            <w:vAlign w:val="center"/>
          </w:tcPr>
          <w:p w14:paraId="38DE57CE" w14:textId="5D1C5C4C" w:rsidR="00A253BF" w:rsidRPr="00115EC1" w:rsidRDefault="00A253BF" w:rsidP="00A253BF">
            <w:pPr>
              <w:pStyle w:val="BodyTextIndent3"/>
              <w:spacing w:after="0" w:line="240" w:lineRule="auto"/>
              <w:ind w:left="0"/>
              <w:jc w:val="center"/>
              <w:rPr>
                <w:sz w:val="22"/>
                <w:szCs w:val="22"/>
              </w:rPr>
            </w:pPr>
            <w:r w:rsidRPr="00017264">
              <w:rPr>
                <w:sz w:val="22"/>
                <w:szCs w:val="22"/>
              </w:rPr>
              <w:t>-</w:t>
            </w:r>
          </w:p>
        </w:tc>
        <w:tc>
          <w:tcPr>
            <w:tcW w:w="3240" w:type="dxa"/>
            <w:vAlign w:val="center"/>
          </w:tcPr>
          <w:p w14:paraId="44DB4B48" w14:textId="240DC805" w:rsidR="00A253BF" w:rsidRDefault="00A253BF" w:rsidP="00A253BF">
            <w:pPr>
              <w:pStyle w:val="BodyTextIndent3"/>
              <w:spacing w:after="0" w:line="240" w:lineRule="auto"/>
              <w:ind w:left="0"/>
              <w:jc w:val="center"/>
              <w:rPr>
                <w:sz w:val="22"/>
                <w:szCs w:val="22"/>
              </w:rPr>
            </w:pPr>
            <w:r w:rsidRPr="00017264">
              <w:rPr>
                <w:sz w:val="22"/>
                <w:szCs w:val="22"/>
              </w:rPr>
              <w:t>Deleted</w:t>
            </w:r>
          </w:p>
        </w:tc>
      </w:tr>
      <w:tr w:rsidR="00AC6F59" w:rsidRPr="005A36D1" w14:paraId="7E46E31A" w14:textId="77777777">
        <w:trPr>
          <w:trHeight w:val="432"/>
        </w:trPr>
        <w:tc>
          <w:tcPr>
            <w:tcW w:w="1440" w:type="dxa"/>
            <w:vAlign w:val="center"/>
          </w:tcPr>
          <w:p w14:paraId="1507B2D8" w14:textId="3C98F26B" w:rsidR="00AC6F59" w:rsidRPr="00115EC1" w:rsidRDefault="00AC6F59" w:rsidP="00AC6F59">
            <w:pPr>
              <w:pStyle w:val="BodyTextIndent3"/>
              <w:spacing w:after="0" w:line="240" w:lineRule="auto"/>
              <w:ind w:left="0"/>
              <w:jc w:val="center"/>
              <w:rPr>
                <w:sz w:val="22"/>
                <w:szCs w:val="22"/>
              </w:rPr>
            </w:pPr>
            <w:r w:rsidRPr="00AC6F59">
              <w:rPr>
                <w:sz w:val="22"/>
                <w:szCs w:val="22"/>
              </w:rPr>
              <w:t>3.9.3</w:t>
            </w:r>
          </w:p>
        </w:tc>
        <w:tc>
          <w:tcPr>
            <w:tcW w:w="3240" w:type="dxa"/>
            <w:vAlign w:val="center"/>
          </w:tcPr>
          <w:p w14:paraId="6364C635" w14:textId="754D7A24" w:rsidR="00AC6F59" w:rsidRPr="00115EC1" w:rsidRDefault="00AC6F59" w:rsidP="00AC6F59">
            <w:pPr>
              <w:pStyle w:val="BodyTextIndent3"/>
              <w:spacing w:after="0" w:line="240" w:lineRule="auto"/>
              <w:ind w:left="0"/>
              <w:jc w:val="center"/>
              <w:rPr>
                <w:sz w:val="22"/>
                <w:szCs w:val="22"/>
              </w:rPr>
            </w:pPr>
            <w:r w:rsidRPr="00AC6F59">
              <w:rPr>
                <w:sz w:val="22"/>
                <w:szCs w:val="22"/>
              </w:rPr>
              <w:t>Advanced Power Strips</w:t>
            </w:r>
          </w:p>
        </w:tc>
        <w:tc>
          <w:tcPr>
            <w:tcW w:w="1440" w:type="dxa"/>
            <w:vAlign w:val="center"/>
          </w:tcPr>
          <w:p w14:paraId="2C14D2DF" w14:textId="525181C8" w:rsidR="00AC6F59" w:rsidRPr="00115EC1" w:rsidRDefault="00AC6F59" w:rsidP="00AC6F59">
            <w:pPr>
              <w:pStyle w:val="BodyTextIndent3"/>
              <w:spacing w:after="0" w:line="240" w:lineRule="auto"/>
              <w:ind w:left="0"/>
              <w:jc w:val="center"/>
              <w:rPr>
                <w:sz w:val="22"/>
                <w:szCs w:val="22"/>
              </w:rPr>
            </w:pPr>
            <w:r w:rsidRPr="00AC6F59">
              <w:rPr>
                <w:sz w:val="22"/>
                <w:szCs w:val="22"/>
              </w:rPr>
              <w:t>3.9.</w:t>
            </w:r>
            <w:r>
              <w:rPr>
                <w:sz w:val="22"/>
                <w:szCs w:val="22"/>
              </w:rPr>
              <w:t>1</w:t>
            </w:r>
          </w:p>
        </w:tc>
        <w:tc>
          <w:tcPr>
            <w:tcW w:w="3240" w:type="dxa"/>
            <w:vAlign w:val="center"/>
          </w:tcPr>
          <w:p w14:paraId="35EA72E7" w14:textId="4C1CDF4A" w:rsidR="00AC6F59" w:rsidRDefault="00AC6F59" w:rsidP="00AC6F59">
            <w:pPr>
              <w:pStyle w:val="BodyTextIndent3"/>
              <w:spacing w:after="0" w:line="240" w:lineRule="auto"/>
              <w:ind w:left="0"/>
              <w:jc w:val="center"/>
              <w:rPr>
                <w:sz w:val="22"/>
                <w:szCs w:val="22"/>
              </w:rPr>
            </w:pPr>
            <w:r w:rsidRPr="00AC6F59">
              <w:rPr>
                <w:sz w:val="22"/>
                <w:szCs w:val="22"/>
              </w:rPr>
              <w:t>Advanced Power Strips</w:t>
            </w:r>
          </w:p>
        </w:tc>
      </w:tr>
      <w:tr w:rsidR="00E6671D" w:rsidRPr="005A36D1" w14:paraId="717A6DD8" w14:textId="77777777">
        <w:trPr>
          <w:trHeight w:val="432"/>
        </w:trPr>
        <w:tc>
          <w:tcPr>
            <w:tcW w:w="1440" w:type="dxa"/>
            <w:vAlign w:val="center"/>
          </w:tcPr>
          <w:p w14:paraId="1F89EE23" w14:textId="74591DF1" w:rsidR="00E6671D" w:rsidRPr="00115EC1" w:rsidRDefault="00E6671D" w:rsidP="00E6671D">
            <w:pPr>
              <w:pStyle w:val="BodyTextIndent3"/>
              <w:spacing w:after="0" w:line="240" w:lineRule="auto"/>
              <w:ind w:left="0"/>
              <w:jc w:val="center"/>
              <w:rPr>
                <w:sz w:val="22"/>
                <w:szCs w:val="22"/>
              </w:rPr>
            </w:pPr>
            <w:r w:rsidRPr="00E6671D">
              <w:rPr>
                <w:sz w:val="22"/>
                <w:szCs w:val="22"/>
              </w:rPr>
              <w:t>3.9.4</w:t>
            </w:r>
          </w:p>
        </w:tc>
        <w:tc>
          <w:tcPr>
            <w:tcW w:w="3240" w:type="dxa"/>
            <w:vAlign w:val="center"/>
          </w:tcPr>
          <w:p w14:paraId="09818052" w14:textId="0DD57702" w:rsidR="00E6671D" w:rsidRPr="00115EC1" w:rsidRDefault="00E6671D" w:rsidP="00E6671D">
            <w:pPr>
              <w:pStyle w:val="BodyTextIndent3"/>
              <w:spacing w:after="0" w:line="240" w:lineRule="auto"/>
              <w:ind w:left="0"/>
              <w:jc w:val="center"/>
              <w:rPr>
                <w:sz w:val="22"/>
                <w:szCs w:val="22"/>
              </w:rPr>
            </w:pPr>
            <w:r w:rsidRPr="00E6671D">
              <w:rPr>
                <w:sz w:val="22"/>
                <w:szCs w:val="22"/>
              </w:rPr>
              <w:t>ENERGY STAR Servers</w:t>
            </w:r>
          </w:p>
        </w:tc>
        <w:tc>
          <w:tcPr>
            <w:tcW w:w="1440" w:type="dxa"/>
            <w:vAlign w:val="center"/>
          </w:tcPr>
          <w:p w14:paraId="482487D4" w14:textId="0A4DE636" w:rsidR="00E6671D" w:rsidRPr="00115EC1" w:rsidRDefault="00E6671D" w:rsidP="00E6671D">
            <w:pPr>
              <w:pStyle w:val="BodyTextIndent3"/>
              <w:spacing w:after="0" w:line="240" w:lineRule="auto"/>
              <w:ind w:left="0"/>
              <w:jc w:val="center"/>
              <w:rPr>
                <w:sz w:val="22"/>
                <w:szCs w:val="22"/>
              </w:rPr>
            </w:pPr>
            <w:r w:rsidRPr="00E6671D">
              <w:rPr>
                <w:sz w:val="22"/>
                <w:szCs w:val="22"/>
              </w:rPr>
              <w:t>3.9.</w:t>
            </w:r>
            <w:r>
              <w:rPr>
                <w:sz w:val="22"/>
                <w:szCs w:val="22"/>
              </w:rPr>
              <w:t>2</w:t>
            </w:r>
          </w:p>
        </w:tc>
        <w:tc>
          <w:tcPr>
            <w:tcW w:w="3240" w:type="dxa"/>
            <w:vAlign w:val="center"/>
          </w:tcPr>
          <w:p w14:paraId="3C7BB924" w14:textId="0565245D" w:rsidR="00E6671D" w:rsidRDefault="00E6671D" w:rsidP="00E6671D">
            <w:pPr>
              <w:pStyle w:val="BodyTextIndent3"/>
              <w:spacing w:after="0" w:line="240" w:lineRule="auto"/>
              <w:ind w:left="0"/>
              <w:jc w:val="center"/>
              <w:rPr>
                <w:sz w:val="22"/>
                <w:szCs w:val="22"/>
              </w:rPr>
            </w:pPr>
            <w:r w:rsidRPr="00E6671D">
              <w:rPr>
                <w:sz w:val="22"/>
                <w:szCs w:val="22"/>
              </w:rPr>
              <w:t>ENERGY STAR Servers</w:t>
            </w:r>
          </w:p>
        </w:tc>
      </w:tr>
      <w:tr w:rsidR="002A117C" w:rsidRPr="005A36D1" w14:paraId="03766E1A" w14:textId="77777777">
        <w:trPr>
          <w:trHeight w:val="432"/>
        </w:trPr>
        <w:tc>
          <w:tcPr>
            <w:tcW w:w="1440" w:type="dxa"/>
            <w:vAlign w:val="center"/>
          </w:tcPr>
          <w:p w14:paraId="6A3E0C86" w14:textId="742670E4" w:rsidR="002A117C" w:rsidRPr="00115EC1" w:rsidRDefault="002A117C" w:rsidP="002A117C">
            <w:pPr>
              <w:pStyle w:val="BodyTextIndent3"/>
              <w:spacing w:after="0" w:line="240" w:lineRule="auto"/>
              <w:ind w:left="0"/>
              <w:jc w:val="center"/>
              <w:rPr>
                <w:sz w:val="22"/>
                <w:szCs w:val="22"/>
              </w:rPr>
            </w:pPr>
            <w:r w:rsidRPr="002A117C">
              <w:rPr>
                <w:sz w:val="22"/>
                <w:szCs w:val="22"/>
              </w:rPr>
              <w:t>3.9.5</w:t>
            </w:r>
          </w:p>
        </w:tc>
        <w:tc>
          <w:tcPr>
            <w:tcW w:w="3240" w:type="dxa"/>
            <w:vAlign w:val="center"/>
          </w:tcPr>
          <w:p w14:paraId="6973529C" w14:textId="19FEE4E8" w:rsidR="002A117C" w:rsidRPr="00115EC1" w:rsidRDefault="002A117C" w:rsidP="002A117C">
            <w:pPr>
              <w:pStyle w:val="BodyTextIndent3"/>
              <w:spacing w:after="0" w:line="240" w:lineRule="auto"/>
              <w:ind w:left="0"/>
              <w:jc w:val="center"/>
              <w:rPr>
                <w:sz w:val="22"/>
                <w:szCs w:val="22"/>
              </w:rPr>
            </w:pPr>
            <w:r w:rsidRPr="002A117C">
              <w:rPr>
                <w:sz w:val="22"/>
                <w:szCs w:val="22"/>
              </w:rPr>
              <w:t>Server Virtualization</w:t>
            </w:r>
          </w:p>
        </w:tc>
        <w:tc>
          <w:tcPr>
            <w:tcW w:w="1440" w:type="dxa"/>
            <w:vAlign w:val="center"/>
          </w:tcPr>
          <w:p w14:paraId="08351406" w14:textId="72B81990" w:rsidR="002A117C" w:rsidRPr="00115EC1" w:rsidRDefault="002A117C" w:rsidP="002A117C">
            <w:pPr>
              <w:pStyle w:val="BodyTextIndent3"/>
              <w:spacing w:after="0" w:line="240" w:lineRule="auto"/>
              <w:ind w:left="0"/>
              <w:jc w:val="center"/>
              <w:rPr>
                <w:sz w:val="22"/>
                <w:szCs w:val="22"/>
              </w:rPr>
            </w:pPr>
            <w:r w:rsidRPr="002A117C">
              <w:rPr>
                <w:sz w:val="22"/>
                <w:szCs w:val="22"/>
              </w:rPr>
              <w:t>3.9.</w:t>
            </w:r>
            <w:r>
              <w:rPr>
                <w:sz w:val="22"/>
                <w:szCs w:val="22"/>
              </w:rPr>
              <w:t>3</w:t>
            </w:r>
          </w:p>
        </w:tc>
        <w:tc>
          <w:tcPr>
            <w:tcW w:w="3240" w:type="dxa"/>
            <w:vAlign w:val="center"/>
          </w:tcPr>
          <w:p w14:paraId="774DEC7D" w14:textId="242649CC" w:rsidR="002A117C" w:rsidRDefault="002A117C" w:rsidP="002A117C">
            <w:pPr>
              <w:pStyle w:val="BodyTextIndent3"/>
              <w:spacing w:after="0" w:line="240" w:lineRule="auto"/>
              <w:ind w:left="0"/>
              <w:jc w:val="center"/>
              <w:rPr>
                <w:sz w:val="22"/>
                <w:szCs w:val="22"/>
              </w:rPr>
            </w:pPr>
            <w:r w:rsidRPr="002A117C">
              <w:rPr>
                <w:sz w:val="22"/>
                <w:szCs w:val="22"/>
              </w:rPr>
              <w:t>Server Virtualization</w:t>
            </w:r>
          </w:p>
        </w:tc>
      </w:tr>
    </w:tbl>
    <w:p w14:paraId="2D7291B6" w14:textId="75268940" w:rsidR="008C2A81" w:rsidRPr="003F7385" w:rsidRDefault="008C2A81" w:rsidP="00B56285">
      <w:pPr>
        <w:ind w:firstLine="720"/>
        <w:jc w:val="left"/>
        <w:rPr>
          <w:szCs w:val="26"/>
        </w:rPr>
      </w:pPr>
    </w:p>
    <w:p w14:paraId="048AFB0D" w14:textId="0A963BED" w:rsidR="005C6855" w:rsidRPr="000B206F" w:rsidRDefault="005C6855" w:rsidP="005B59EF">
      <w:pPr>
        <w:pStyle w:val="Heading2"/>
        <w:keepNext/>
      </w:pPr>
      <w:bookmarkStart w:id="195" w:name="_Removed_Residential_EE&amp;C"/>
      <w:bookmarkStart w:id="196" w:name="_Toc164782523"/>
      <w:bookmarkStart w:id="197" w:name="_Toc394648246"/>
      <w:bookmarkStart w:id="198" w:name="_Toc396910641"/>
      <w:bookmarkStart w:id="199" w:name="_Toc413415464"/>
      <w:bookmarkEnd w:id="195"/>
      <w:r w:rsidRPr="000B206F">
        <w:t>Removed Residential EE&amp;C Protocols</w:t>
      </w:r>
      <w:bookmarkEnd w:id="196"/>
    </w:p>
    <w:p w14:paraId="03E7990E" w14:textId="2981B4D6" w:rsidR="007A4CA1" w:rsidRDefault="007A4CA1" w:rsidP="004D1DF9">
      <w:pPr>
        <w:ind w:firstLine="720"/>
        <w:jc w:val="left"/>
        <w:rPr>
          <w:szCs w:val="26"/>
        </w:rPr>
      </w:pPr>
      <w:r w:rsidRPr="000B206F">
        <w:rPr>
          <w:szCs w:val="26"/>
        </w:rPr>
        <w:t>Based on a review of the</w:t>
      </w:r>
      <w:r w:rsidRPr="000B206F">
        <w:t xml:space="preserve"> available research, the Commission proposes removing </w:t>
      </w:r>
      <w:r w:rsidR="00D51356">
        <w:t>four</w:t>
      </w:r>
      <w:r w:rsidR="00BF2191" w:rsidRPr="000B206F">
        <w:t xml:space="preserve"> </w:t>
      </w:r>
      <w:r w:rsidRPr="000B206F">
        <w:t>residential</w:t>
      </w:r>
      <w:r w:rsidRPr="000B206F">
        <w:rPr>
          <w:szCs w:val="26"/>
        </w:rPr>
        <w:t xml:space="preserve"> EE&amp;C measures and associated protocols</w:t>
      </w:r>
      <w:r w:rsidR="00A0651F" w:rsidRPr="000B206F">
        <w:rPr>
          <w:szCs w:val="26"/>
        </w:rPr>
        <w:t>.</w:t>
      </w:r>
      <w:r w:rsidR="00733A98">
        <w:rPr>
          <w:szCs w:val="26"/>
        </w:rPr>
        <w:t xml:space="preserve"> </w:t>
      </w:r>
      <w:r w:rsidRPr="000B206F">
        <w:rPr>
          <w:szCs w:val="26"/>
        </w:rPr>
        <w:t>These measures are discussed below.</w:t>
      </w:r>
    </w:p>
    <w:p w14:paraId="3FC551D4" w14:textId="77777777" w:rsidR="001842FA" w:rsidRDefault="001842FA" w:rsidP="004D1DF9">
      <w:pPr>
        <w:ind w:firstLine="720"/>
        <w:jc w:val="left"/>
        <w:rPr>
          <w:szCs w:val="26"/>
        </w:rPr>
      </w:pPr>
    </w:p>
    <w:p w14:paraId="69910D9F" w14:textId="3EAB0CB1" w:rsidR="004D1DF9" w:rsidRDefault="00B7369E" w:rsidP="008C2331">
      <w:pPr>
        <w:pStyle w:val="Heading3"/>
        <w:numPr>
          <w:ilvl w:val="0"/>
          <w:numId w:val="88"/>
        </w:numPr>
      </w:pPr>
      <w:bookmarkStart w:id="200" w:name="_Toc164782524"/>
      <w:r w:rsidRPr="004366B1">
        <w:t>Section 2.</w:t>
      </w:r>
      <w:r>
        <w:t>2</w:t>
      </w:r>
      <w:r w:rsidRPr="004366B1">
        <w:t>.</w:t>
      </w:r>
      <w:r>
        <w:t>6</w:t>
      </w:r>
      <w:r w:rsidRPr="004366B1">
        <w:t xml:space="preserve"> – </w:t>
      </w:r>
      <w:r w:rsidRPr="006572D6">
        <w:t>Fuel Switching: Electric Heat to Gas/Propane/Oil Heat</w:t>
      </w:r>
      <w:r w:rsidR="000F403B">
        <w:rPr>
          <w:rStyle w:val="FootnoteReference"/>
        </w:rPr>
        <w:footnoteReference w:id="131"/>
      </w:r>
      <w:bookmarkEnd w:id="200"/>
    </w:p>
    <w:p w14:paraId="67C0DB89" w14:textId="3C1F0D59" w:rsidR="00B7369E" w:rsidRDefault="008B77C6" w:rsidP="000A6E05">
      <w:pPr>
        <w:ind w:firstLine="720"/>
        <w:jc w:val="left"/>
      </w:pPr>
      <w:r w:rsidRPr="00B90F84">
        <w:t xml:space="preserve">The Commission proposes removing this measure from the TRM. At the time of this writing, the EPA is considering removing gas </w:t>
      </w:r>
      <w:r>
        <w:t>heaters</w:t>
      </w:r>
      <w:r w:rsidRPr="00B90F84">
        <w:t xml:space="preserve"> from the ENERGY STAR specification for </w:t>
      </w:r>
      <w:r>
        <w:t>furnaces</w:t>
      </w:r>
      <w:r w:rsidRPr="00B90F84">
        <w:t>.</w:t>
      </w:r>
      <w:r w:rsidRPr="00B90F84">
        <w:rPr>
          <w:vertAlign w:val="superscript"/>
        </w:rPr>
        <w:footnoteReference w:id="132"/>
      </w:r>
      <w:r w:rsidRPr="00B90F84">
        <w:t xml:space="preserve"> Since Fuel Switching: Electric </w:t>
      </w:r>
      <w:r>
        <w:t>Heat</w:t>
      </w:r>
      <w:r w:rsidRPr="00B90F84">
        <w:t xml:space="preserve"> to Gas</w:t>
      </w:r>
      <w:r>
        <w:t xml:space="preserve">/Propane/Oil </w:t>
      </w:r>
      <w:r>
        <w:lastRenderedPageBreak/>
        <w:t xml:space="preserve">Heat </w:t>
      </w:r>
      <w:r w:rsidRPr="00B90F84">
        <w:t>eligibility depends on ENERGY STAR certification, this measure would no longer be eligible if gas dryers were removed from the specification.</w:t>
      </w:r>
    </w:p>
    <w:p w14:paraId="31E4DE92" w14:textId="77777777" w:rsidR="00421485" w:rsidRPr="00B7369E" w:rsidRDefault="00421485" w:rsidP="002C41F4">
      <w:pPr>
        <w:ind w:firstLine="720"/>
      </w:pPr>
    </w:p>
    <w:p w14:paraId="489C43FA" w14:textId="53388399" w:rsidR="00CA1CE2" w:rsidRPr="00E13A48" w:rsidRDefault="17C9E5F3" w:rsidP="008C2331">
      <w:pPr>
        <w:pStyle w:val="Heading3"/>
        <w:numPr>
          <w:ilvl w:val="0"/>
          <w:numId w:val="88"/>
        </w:numPr>
      </w:pPr>
      <w:bookmarkStart w:id="201" w:name="_Toc164782525"/>
      <w:r w:rsidRPr="00E13A48">
        <w:t>Section 2.</w:t>
      </w:r>
      <w:r w:rsidR="00D02F84" w:rsidRPr="00E13A48">
        <w:t>3</w:t>
      </w:r>
      <w:r w:rsidRPr="00E13A48">
        <w:t>.</w:t>
      </w:r>
      <w:r w:rsidR="002B0282" w:rsidRPr="00E13A48">
        <w:t>3</w:t>
      </w:r>
      <w:r w:rsidRPr="00E13A48">
        <w:t xml:space="preserve"> – </w:t>
      </w:r>
      <w:r w:rsidR="00C87F65" w:rsidRPr="00E13A48">
        <w:t>Fuel Switching: Electric Resistance to Fossil Fuel Water Heater</w:t>
      </w:r>
      <w:r w:rsidR="0010174E" w:rsidRPr="00E13A48">
        <w:rPr>
          <w:rStyle w:val="FootnoteReference"/>
        </w:rPr>
        <w:footnoteReference w:id="133"/>
      </w:r>
      <w:bookmarkEnd w:id="201"/>
    </w:p>
    <w:p w14:paraId="7EA006A5" w14:textId="2518CEB2" w:rsidR="004D1DF9" w:rsidRDefault="00551ECD" w:rsidP="004D1DF9">
      <w:pPr>
        <w:ind w:firstLine="720"/>
        <w:jc w:val="left"/>
      </w:pPr>
      <w:r>
        <w:t xml:space="preserve">The 2021 TRM includes </w:t>
      </w:r>
      <w:r w:rsidR="00296C20">
        <w:t xml:space="preserve">heating, water </w:t>
      </w:r>
      <w:r w:rsidR="008C2DCC">
        <w:t>heating</w:t>
      </w:r>
      <w:r w:rsidR="00783A88">
        <w:t>, and clothes dryer</w:t>
      </w:r>
      <w:r w:rsidR="008C2DCC">
        <w:t xml:space="preserve"> </w:t>
      </w:r>
      <w:r w:rsidR="00296C20">
        <w:t>fuel switching measures</w:t>
      </w:r>
      <w:r w:rsidR="008C2DCC">
        <w:t>.</w:t>
      </w:r>
      <w:r w:rsidR="00296C20">
        <w:t xml:space="preserve"> </w:t>
      </w:r>
      <w:r w:rsidR="00A7347E">
        <w:t>In other sections of this Tentative Order t</w:t>
      </w:r>
      <w:r w:rsidR="00CA1CE2" w:rsidRPr="00F61EF1">
        <w:t xml:space="preserve">he Commission </w:t>
      </w:r>
      <w:r w:rsidR="00EC6AF0">
        <w:t xml:space="preserve">recommends removing </w:t>
      </w:r>
      <w:r w:rsidR="00783A88">
        <w:t xml:space="preserve">the heating </w:t>
      </w:r>
      <w:r w:rsidR="00CD3D9F">
        <w:t xml:space="preserve">and </w:t>
      </w:r>
      <w:r w:rsidR="00783A88">
        <w:t>clothes dryer fuel switching</w:t>
      </w:r>
      <w:r w:rsidR="00EC6AF0">
        <w:t xml:space="preserve"> measures </w:t>
      </w:r>
      <w:r w:rsidR="00F83ECB">
        <w:t xml:space="preserve">due to changes in </w:t>
      </w:r>
      <w:r w:rsidR="00B65F9A">
        <w:t>ENERGY STAR standards</w:t>
      </w:r>
      <w:r w:rsidR="00783A88">
        <w:t xml:space="preserve">, leaving </w:t>
      </w:r>
      <w:r w:rsidR="00536441">
        <w:t xml:space="preserve">water heating </w:t>
      </w:r>
      <w:r w:rsidR="00F03AE3">
        <w:t xml:space="preserve">as the </w:t>
      </w:r>
      <w:r w:rsidR="00953926">
        <w:t xml:space="preserve">only remaining </w:t>
      </w:r>
      <w:r w:rsidR="00536441">
        <w:t>fuel switching measure</w:t>
      </w:r>
      <w:r w:rsidR="00C31539">
        <w:t xml:space="preserve"> in the TRM</w:t>
      </w:r>
      <w:r w:rsidR="00B65F9A">
        <w:t xml:space="preserve">. The Commission </w:t>
      </w:r>
      <w:r w:rsidR="00CA1CE2" w:rsidRPr="00F61EF1">
        <w:t xml:space="preserve">proposes removing </w:t>
      </w:r>
      <w:r w:rsidR="0062367F" w:rsidRPr="0062367F">
        <w:t xml:space="preserve">Fuel Switching: Electric Resistance to Fossil Fuel Water Heater </w:t>
      </w:r>
      <w:r w:rsidR="000B11B8">
        <w:t>for consistency</w:t>
      </w:r>
      <w:r w:rsidR="00DF1FA2">
        <w:t>.</w:t>
      </w:r>
    </w:p>
    <w:p w14:paraId="327CC8C7" w14:textId="77777777" w:rsidR="00421485" w:rsidRDefault="00421485" w:rsidP="004D1DF9">
      <w:pPr>
        <w:ind w:firstLine="720"/>
        <w:jc w:val="left"/>
      </w:pPr>
    </w:p>
    <w:p w14:paraId="50A5D961" w14:textId="017F1232" w:rsidR="00CA1CE2" w:rsidRPr="00FC24A9" w:rsidRDefault="17C9E5F3" w:rsidP="00104150">
      <w:pPr>
        <w:pStyle w:val="Heading3"/>
        <w:numPr>
          <w:ilvl w:val="0"/>
          <w:numId w:val="88"/>
        </w:numPr>
      </w:pPr>
      <w:bookmarkStart w:id="202" w:name="_Toc164782526"/>
      <w:r w:rsidRPr="00FC24A9">
        <w:t>Section 2.</w:t>
      </w:r>
      <w:r w:rsidR="002B0282" w:rsidRPr="00FC24A9">
        <w:t>4</w:t>
      </w:r>
      <w:r w:rsidRPr="00FC24A9">
        <w:t>.</w:t>
      </w:r>
      <w:r w:rsidR="002B0282" w:rsidRPr="00FC24A9">
        <w:t>7</w:t>
      </w:r>
      <w:r w:rsidRPr="00FC24A9">
        <w:t xml:space="preserve"> – </w:t>
      </w:r>
      <w:r w:rsidR="00CF7E79" w:rsidRPr="00FC24A9">
        <w:t>Fuel Switching: Electric Clothes Dryer to Gas Clothes Dryer</w:t>
      </w:r>
      <w:r w:rsidR="0010174E" w:rsidRPr="00104150">
        <w:footnoteReference w:id="134"/>
      </w:r>
      <w:bookmarkEnd w:id="202"/>
    </w:p>
    <w:p w14:paraId="5B797F98" w14:textId="49453D6F" w:rsidR="00BC23BC" w:rsidRDefault="00CA1CE2" w:rsidP="00F414B9">
      <w:pPr>
        <w:ind w:firstLine="720"/>
        <w:jc w:val="left"/>
      </w:pPr>
      <w:r w:rsidRPr="00FC24A9">
        <w:t>The Commission proposes removing this measure from the TRM</w:t>
      </w:r>
      <w:r w:rsidR="00A0651F" w:rsidRPr="00FC24A9">
        <w:t xml:space="preserve">. </w:t>
      </w:r>
      <w:r w:rsidR="00AD5007">
        <w:t>At the time of this writing, t</w:t>
      </w:r>
      <w:r w:rsidR="00804414" w:rsidRPr="00FC24A9">
        <w:t xml:space="preserve">he </w:t>
      </w:r>
      <w:r w:rsidR="00AD297A" w:rsidRPr="00FC24A9">
        <w:t xml:space="preserve">EPA is considering removing gas dryers from </w:t>
      </w:r>
      <w:r w:rsidR="00AB3118">
        <w:t xml:space="preserve">the </w:t>
      </w:r>
      <w:r w:rsidR="00AD297A" w:rsidRPr="00FC24A9">
        <w:t>E</w:t>
      </w:r>
      <w:r w:rsidR="00804414" w:rsidRPr="00FC24A9">
        <w:t xml:space="preserve">NERGY </w:t>
      </w:r>
      <w:r w:rsidR="00AD297A" w:rsidRPr="00FC24A9">
        <w:t>S</w:t>
      </w:r>
      <w:r w:rsidR="00804414" w:rsidRPr="00FC24A9">
        <w:t>TAR</w:t>
      </w:r>
      <w:r w:rsidR="00AD297A" w:rsidRPr="00FC24A9">
        <w:t xml:space="preserve"> </w:t>
      </w:r>
      <w:r w:rsidR="00804414" w:rsidRPr="00FC24A9">
        <w:t>s</w:t>
      </w:r>
      <w:r w:rsidR="00AD297A" w:rsidRPr="00FC24A9">
        <w:t>pec</w:t>
      </w:r>
      <w:r w:rsidR="00804414" w:rsidRPr="00FC24A9">
        <w:t>ification</w:t>
      </w:r>
      <w:r w:rsidR="00AB3118">
        <w:t xml:space="preserve"> for </w:t>
      </w:r>
      <w:r w:rsidR="009813D5">
        <w:t>clothes dryers</w:t>
      </w:r>
      <w:r w:rsidR="00804414" w:rsidRPr="00FC24A9">
        <w:t>.</w:t>
      </w:r>
      <w:r w:rsidR="00EC12BA">
        <w:rPr>
          <w:rStyle w:val="FootnoteReference"/>
        </w:rPr>
        <w:footnoteReference w:id="135"/>
      </w:r>
      <w:r w:rsidR="00AD297A" w:rsidRPr="00FC24A9">
        <w:t xml:space="preserve"> </w:t>
      </w:r>
      <w:r w:rsidR="00063242">
        <w:t xml:space="preserve">Since </w:t>
      </w:r>
      <w:r w:rsidR="005657C2" w:rsidRPr="005657C2">
        <w:t xml:space="preserve">Fuel Switching: Electric Clothes Dryer to Gas Clothes Dryer </w:t>
      </w:r>
      <w:r w:rsidR="00B34BA8">
        <w:t xml:space="preserve">eligibility depends on </w:t>
      </w:r>
      <w:r w:rsidR="003B75A6">
        <w:t>ENERGY STAR</w:t>
      </w:r>
      <w:r w:rsidR="00B34BA8">
        <w:t xml:space="preserve"> </w:t>
      </w:r>
      <w:r w:rsidR="003B75A6">
        <w:t>certifi</w:t>
      </w:r>
      <w:r w:rsidR="00B34BA8">
        <w:t>cation</w:t>
      </w:r>
      <w:r w:rsidR="003B75A6">
        <w:t>,</w:t>
      </w:r>
      <w:r w:rsidR="00546829">
        <w:t xml:space="preserve"> </w:t>
      </w:r>
      <w:r w:rsidR="00ED735A">
        <w:t>this measure w</w:t>
      </w:r>
      <w:r w:rsidR="00280459">
        <w:t>ould</w:t>
      </w:r>
      <w:r w:rsidR="00ED735A">
        <w:t xml:space="preserve"> no longer be eligible </w:t>
      </w:r>
      <w:r w:rsidR="008E4341">
        <w:t xml:space="preserve">if gas dryers </w:t>
      </w:r>
      <w:r w:rsidR="006F3D05">
        <w:t>we</w:t>
      </w:r>
      <w:r w:rsidR="000960FA">
        <w:t xml:space="preserve">re removed </w:t>
      </w:r>
      <w:r w:rsidR="008E4341">
        <w:t>from the specification</w:t>
      </w:r>
      <w:r w:rsidR="00AD297A" w:rsidRPr="00FC24A9">
        <w:t>.</w:t>
      </w:r>
    </w:p>
    <w:p w14:paraId="1CABA7A2" w14:textId="77777777" w:rsidR="00E75A50" w:rsidRPr="00F414B9" w:rsidRDefault="00E75A50" w:rsidP="00F414B9">
      <w:pPr>
        <w:ind w:firstLine="720"/>
        <w:jc w:val="left"/>
      </w:pPr>
    </w:p>
    <w:p w14:paraId="32E0328C" w14:textId="49453D6F" w:rsidR="00CA1CE2" w:rsidRPr="009F73F2" w:rsidRDefault="17C9E5F3" w:rsidP="00104150">
      <w:pPr>
        <w:pStyle w:val="Heading3"/>
        <w:numPr>
          <w:ilvl w:val="0"/>
          <w:numId w:val="88"/>
        </w:numPr>
      </w:pPr>
      <w:bookmarkStart w:id="203" w:name="_Toc164782527"/>
      <w:r w:rsidRPr="009F73F2">
        <w:t xml:space="preserve">Section 2.5.1 – ENERGY STAR </w:t>
      </w:r>
      <w:r w:rsidR="00B07FD7" w:rsidRPr="009F73F2">
        <w:t>Office Equipment</w:t>
      </w:r>
      <w:r w:rsidR="0010174E" w:rsidRPr="00104150">
        <w:rPr>
          <w:vertAlign w:val="superscript"/>
        </w:rPr>
        <w:footnoteReference w:id="136"/>
      </w:r>
      <w:bookmarkEnd w:id="203"/>
    </w:p>
    <w:p w14:paraId="5E00000C" w14:textId="468AFB21" w:rsidR="009413E2" w:rsidRPr="009F73F2" w:rsidRDefault="00CA1CE2" w:rsidP="007A4CA1">
      <w:pPr>
        <w:ind w:firstLine="720"/>
        <w:jc w:val="left"/>
        <w:rPr>
          <w:szCs w:val="26"/>
        </w:rPr>
      </w:pPr>
      <w:r w:rsidRPr="009F73F2">
        <w:rPr>
          <w:szCs w:val="26"/>
        </w:rPr>
        <w:t>The Commission propose</w:t>
      </w:r>
      <w:r w:rsidR="000D7FE4" w:rsidRPr="009F73F2">
        <w:rPr>
          <w:szCs w:val="26"/>
        </w:rPr>
        <w:t>s</w:t>
      </w:r>
      <w:r w:rsidRPr="009F73F2">
        <w:rPr>
          <w:szCs w:val="26"/>
        </w:rPr>
        <w:t xml:space="preserve"> removing this measure</w:t>
      </w:r>
      <w:r w:rsidR="00A0651F" w:rsidRPr="009F73F2">
        <w:rPr>
          <w:szCs w:val="26"/>
        </w:rPr>
        <w:t>.</w:t>
      </w:r>
      <w:r w:rsidR="00733A98" w:rsidRPr="009F73F2">
        <w:rPr>
          <w:szCs w:val="26"/>
        </w:rPr>
        <w:t xml:space="preserve"> </w:t>
      </w:r>
      <w:r w:rsidR="002B268E" w:rsidRPr="009F73F2">
        <w:rPr>
          <w:szCs w:val="26"/>
        </w:rPr>
        <w:t>There was</w:t>
      </w:r>
      <w:r w:rsidR="00E43216" w:rsidRPr="009F73F2">
        <w:rPr>
          <w:szCs w:val="26"/>
        </w:rPr>
        <w:t xml:space="preserve"> zero participation in PY13</w:t>
      </w:r>
      <w:r w:rsidR="002B268E" w:rsidRPr="009F73F2">
        <w:rPr>
          <w:szCs w:val="26"/>
        </w:rPr>
        <w:t xml:space="preserve"> and PY</w:t>
      </w:r>
      <w:r w:rsidR="00E43216" w:rsidRPr="009F73F2">
        <w:rPr>
          <w:szCs w:val="26"/>
        </w:rPr>
        <w:t>14</w:t>
      </w:r>
      <w:r w:rsidR="002B268E" w:rsidRPr="009F73F2">
        <w:rPr>
          <w:szCs w:val="26"/>
        </w:rPr>
        <w:t>,</w:t>
      </w:r>
      <w:r w:rsidR="00E43216" w:rsidRPr="009F73F2">
        <w:rPr>
          <w:szCs w:val="26"/>
        </w:rPr>
        <w:t xml:space="preserve"> </w:t>
      </w:r>
      <w:r w:rsidR="002B268E" w:rsidRPr="009F73F2">
        <w:rPr>
          <w:szCs w:val="26"/>
        </w:rPr>
        <w:t>t</w:t>
      </w:r>
      <w:r w:rsidRPr="009F73F2">
        <w:rPr>
          <w:szCs w:val="26"/>
        </w:rPr>
        <w:t>he Commission believes that this market has largely transformed to efficient technologies.</w:t>
      </w:r>
    </w:p>
    <w:p w14:paraId="5ADA415B" w14:textId="65A25611" w:rsidR="005C6855" w:rsidRPr="00A739CA" w:rsidRDefault="005C6855" w:rsidP="001646BD">
      <w:pPr>
        <w:pStyle w:val="Heading2"/>
      </w:pPr>
      <w:bookmarkStart w:id="204" w:name="_Toc164782528"/>
      <w:r w:rsidRPr="00A739CA">
        <w:lastRenderedPageBreak/>
        <w:t xml:space="preserve">Removed </w:t>
      </w:r>
      <w:r w:rsidR="00CC49D2" w:rsidRPr="00A739CA">
        <w:t>C&amp;I</w:t>
      </w:r>
      <w:r w:rsidRPr="00A739CA">
        <w:t xml:space="preserve"> EE&amp;C Measure Protocols</w:t>
      </w:r>
      <w:bookmarkEnd w:id="204"/>
      <w:r w:rsidRPr="00A739CA">
        <w:t xml:space="preserve"> </w:t>
      </w:r>
    </w:p>
    <w:p w14:paraId="3AB4FADA" w14:textId="038AE2AB" w:rsidR="00EF7268" w:rsidRPr="00A739CA" w:rsidRDefault="00EF7268" w:rsidP="00EF7268">
      <w:pPr>
        <w:ind w:firstLine="720"/>
        <w:jc w:val="left"/>
        <w:rPr>
          <w:szCs w:val="26"/>
        </w:rPr>
      </w:pPr>
      <w:r w:rsidRPr="00A739CA">
        <w:rPr>
          <w:szCs w:val="26"/>
        </w:rPr>
        <w:t>Based on a review of the</w:t>
      </w:r>
      <w:r w:rsidRPr="00A739CA">
        <w:t xml:space="preserve"> available research, the Commission proposes removing </w:t>
      </w:r>
      <w:r w:rsidR="005564BB" w:rsidRPr="00A739CA">
        <w:t xml:space="preserve">eight </w:t>
      </w:r>
      <w:r w:rsidRPr="00A739CA">
        <w:rPr>
          <w:szCs w:val="26"/>
        </w:rPr>
        <w:t>C&amp;I EE&amp;C measures and associated protocols</w:t>
      </w:r>
      <w:r w:rsidR="00A0651F" w:rsidRPr="00A739CA">
        <w:rPr>
          <w:szCs w:val="26"/>
        </w:rPr>
        <w:t>.</w:t>
      </w:r>
      <w:r w:rsidR="00733A98" w:rsidRPr="00A739CA">
        <w:rPr>
          <w:szCs w:val="26"/>
        </w:rPr>
        <w:t xml:space="preserve"> </w:t>
      </w:r>
      <w:r w:rsidR="007A4CA1" w:rsidRPr="00A739CA">
        <w:rPr>
          <w:szCs w:val="26"/>
        </w:rPr>
        <w:t>These measures are discussed below.</w:t>
      </w:r>
    </w:p>
    <w:p w14:paraId="71236C91" w14:textId="77777777" w:rsidR="007A4CA1" w:rsidRPr="00A739CA" w:rsidRDefault="007A4CA1" w:rsidP="00EF7268">
      <w:pPr>
        <w:ind w:firstLine="720"/>
        <w:jc w:val="left"/>
      </w:pPr>
    </w:p>
    <w:p w14:paraId="687A132D" w14:textId="281035B1" w:rsidR="007A4CA1" w:rsidRPr="00A739CA" w:rsidRDefault="00EF7268" w:rsidP="00583AC0">
      <w:pPr>
        <w:pStyle w:val="Heading3"/>
        <w:numPr>
          <w:ilvl w:val="0"/>
          <w:numId w:val="90"/>
        </w:numPr>
      </w:pPr>
      <w:bookmarkStart w:id="205" w:name="_Toc164782529"/>
      <w:r w:rsidRPr="00A739CA">
        <w:t>Section 3.1.</w:t>
      </w:r>
      <w:r w:rsidR="00F71F3E" w:rsidRPr="00A739CA">
        <w:t>5</w:t>
      </w:r>
      <w:r w:rsidRPr="00A739CA">
        <w:t xml:space="preserve"> – </w:t>
      </w:r>
      <w:r w:rsidR="00F71F3E" w:rsidRPr="00A739CA">
        <w:t>LED Channel Signage</w:t>
      </w:r>
      <w:r w:rsidR="008F6E6E" w:rsidRPr="00583AC0">
        <w:rPr>
          <w:vertAlign w:val="superscript"/>
        </w:rPr>
        <w:footnoteReference w:id="137"/>
      </w:r>
      <w:bookmarkEnd w:id="205"/>
    </w:p>
    <w:p w14:paraId="37464CFD" w14:textId="77777777" w:rsidR="00325A33" w:rsidRDefault="001B3D5D" w:rsidP="007A4CA1">
      <w:pPr>
        <w:ind w:firstLine="720"/>
        <w:jc w:val="left"/>
      </w:pPr>
      <w:r w:rsidRPr="00A739CA">
        <w:t>According to the statewide</w:t>
      </w:r>
      <w:r>
        <w:t xml:space="preserve"> tracking database maintained by the SWE, th</w:t>
      </w:r>
      <w:r w:rsidR="00EC2F8F">
        <w:t>ere have been zero</w:t>
      </w:r>
      <w:r>
        <w:t xml:space="preserve"> </w:t>
      </w:r>
      <w:r w:rsidR="00EC2F8F">
        <w:t>installations of this measure statewide PY8-PY14</w:t>
      </w:r>
      <w:r w:rsidR="00A0651F" w:rsidRPr="00602EE1">
        <w:t>.</w:t>
      </w:r>
      <w:r w:rsidR="00733A98">
        <w:t xml:space="preserve"> </w:t>
      </w:r>
      <w:r w:rsidR="002A20EB">
        <w:t xml:space="preserve">Initial cost research suggests that the incremental cost of this measure may </w:t>
      </w:r>
      <w:proofErr w:type="gramStart"/>
      <w:r w:rsidR="002A20EB">
        <w:t>actually be</w:t>
      </w:r>
      <w:proofErr w:type="gramEnd"/>
      <w:r w:rsidR="002A20EB">
        <w:t xml:space="preserve"> negative with the </w:t>
      </w:r>
      <w:r w:rsidR="00FC16AF">
        <w:t>cost of LED</w:t>
      </w:r>
      <w:r w:rsidR="0085383A">
        <w:t xml:space="preserve"> kits </w:t>
      </w:r>
      <w:r w:rsidR="007A100A">
        <w:t xml:space="preserve">being lower than maintenance of neon </w:t>
      </w:r>
      <w:r w:rsidR="00C20677">
        <w:t>lamps and neon sign transformers</w:t>
      </w:r>
      <w:r w:rsidR="00262098">
        <w:t xml:space="preserve"> before the difference in energy consumption is even considered. </w:t>
      </w:r>
      <w:r w:rsidR="007F51E1">
        <w:t>This suggests Act 129 incentives are not ne</w:t>
      </w:r>
      <w:r w:rsidR="00904188">
        <w:t xml:space="preserve">cessary to </w:t>
      </w:r>
      <w:r w:rsidR="00AD6617">
        <w:t xml:space="preserve">help accelerate the transition of signs away from neon to LED in Pennsylvania. </w:t>
      </w:r>
      <w:r w:rsidR="00262098">
        <w:t xml:space="preserve">The </w:t>
      </w:r>
      <w:r w:rsidR="007F51E1">
        <w:t xml:space="preserve">2021 TRM </w:t>
      </w:r>
      <w:r w:rsidR="00E12E82">
        <w:t>measure characterization also contained some peculiar</w:t>
      </w:r>
      <w:r w:rsidR="00AD6617">
        <w:t xml:space="preserve"> </w:t>
      </w:r>
      <w:r w:rsidR="002E2775">
        <w:t xml:space="preserve">limitations on default savings assumptions to red </w:t>
      </w:r>
      <w:r w:rsidR="006E0268">
        <w:t xml:space="preserve">signs. </w:t>
      </w:r>
      <w:r w:rsidR="006548ED">
        <w:t xml:space="preserve">Rather than </w:t>
      </w:r>
      <w:r w:rsidR="002624D7">
        <w:t>refine the measure characterization, the Commission proposes to r</w:t>
      </w:r>
      <w:r w:rsidR="0010053F">
        <w:t>emove this measure from the TRM.</w:t>
      </w:r>
    </w:p>
    <w:p w14:paraId="4C0842BA" w14:textId="2BD220EF" w:rsidR="00EF7268" w:rsidRPr="00602EE1" w:rsidRDefault="00733A98" w:rsidP="007A4CA1">
      <w:pPr>
        <w:ind w:firstLine="720"/>
        <w:jc w:val="left"/>
      </w:pPr>
      <w:r>
        <w:t xml:space="preserve"> </w:t>
      </w:r>
    </w:p>
    <w:p w14:paraId="31518526" w14:textId="6C6E5AB2" w:rsidR="00BF2191" w:rsidRDefault="000D5D0F" w:rsidP="00583AC0">
      <w:pPr>
        <w:pStyle w:val="Heading3"/>
        <w:numPr>
          <w:ilvl w:val="0"/>
          <w:numId w:val="90"/>
        </w:numPr>
      </w:pPr>
      <w:bookmarkStart w:id="206" w:name="_Toc164782530"/>
      <w:r w:rsidRPr="004366B1">
        <w:t>Section 3.</w:t>
      </w:r>
      <w:r>
        <w:t>2</w:t>
      </w:r>
      <w:r w:rsidRPr="004366B1">
        <w:t xml:space="preserve">.5 – </w:t>
      </w:r>
      <w:r w:rsidRPr="006572D6">
        <w:t>Fuel Switching: Small Commercial Electric Heat to Natural gas / Propane / Oil Heat</w:t>
      </w:r>
      <w:r w:rsidR="00455B35">
        <w:rPr>
          <w:rStyle w:val="FootnoteReference"/>
        </w:rPr>
        <w:footnoteReference w:id="138"/>
      </w:r>
      <w:bookmarkEnd w:id="206"/>
    </w:p>
    <w:p w14:paraId="09999030" w14:textId="038DE291" w:rsidR="007D1760" w:rsidRDefault="007D1760" w:rsidP="000A6E05">
      <w:pPr>
        <w:ind w:firstLine="720"/>
        <w:jc w:val="left"/>
      </w:pPr>
      <w:bookmarkStart w:id="207" w:name="_Hlk162531676"/>
      <w:r w:rsidRPr="007D1760">
        <w:t xml:space="preserve">The Commission proposes removing this measure from the TRM. At the time of this writing, the </w:t>
      </w:r>
      <w:r w:rsidR="009B3C34">
        <w:t xml:space="preserve">US </w:t>
      </w:r>
      <w:r w:rsidRPr="007D1760">
        <w:t xml:space="preserve">EPA is considering removing gas </w:t>
      </w:r>
      <w:r w:rsidR="0089740F">
        <w:t>fu</w:t>
      </w:r>
      <w:r w:rsidR="004745E6">
        <w:t>rnaces</w:t>
      </w:r>
      <w:r w:rsidR="0089740F" w:rsidRPr="007D1760">
        <w:t xml:space="preserve"> </w:t>
      </w:r>
      <w:r w:rsidRPr="007D1760">
        <w:t xml:space="preserve">from the ENERGY STAR specification for </w:t>
      </w:r>
      <w:r w:rsidR="00AF35AE">
        <w:t>heating equipment</w:t>
      </w:r>
      <w:r w:rsidRPr="007D1760">
        <w:t>.</w:t>
      </w:r>
      <w:r w:rsidRPr="007D1760">
        <w:rPr>
          <w:vertAlign w:val="superscript"/>
        </w:rPr>
        <w:footnoteReference w:id="139"/>
      </w:r>
      <w:r w:rsidRPr="007D1760">
        <w:t xml:space="preserve"> Since Fuel Switching: Small Commercial Electric Heat to Natural gas/Propane/Oil Heat eligibility depends on ENERGY STAR certification, this measure would no longer be eligible if gas</w:t>
      </w:r>
      <w:r w:rsidR="00AF35AE">
        <w:t xml:space="preserve"> furnaces </w:t>
      </w:r>
      <w:r w:rsidRPr="007D1760">
        <w:t xml:space="preserve">were removed from the specification. </w:t>
      </w:r>
      <w:bookmarkEnd w:id="207"/>
    </w:p>
    <w:p w14:paraId="07304533" w14:textId="1A72218A" w:rsidR="007A4CA1" w:rsidRPr="005B2A27" w:rsidRDefault="00EF7268" w:rsidP="00583AC0">
      <w:pPr>
        <w:pStyle w:val="Heading3"/>
        <w:numPr>
          <w:ilvl w:val="0"/>
          <w:numId w:val="90"/>
        </w:numPr>
      </w:pPr>
      <w:bookmarkStart w:id="208" w:name="_Toc164782531"/>
      <w:r w:rsidRPr="005B2A27">
        <w:lastRenderedPageBreak/>
        <w:t>Section 3.4.</w:t>
      </w:r>
      <w:r w:rsidR="008830D4" w:rsidRPr="005B2A27">
        <w:t>3</w:t>
      </w:r>
      <w:r w:rsidRPr="005B2A27">
        <w:t xml:space="preserve"> – </w:t>
      </w:r>
      <w:r w:rsidR="005B2A27" w:rsidRPr="005B2A27">
        <w:t>Fuel Switching: Electric Resistance Water Heaters to Gas/Propane</w:t>
      </w:r>
      <w:r w:rsidR="008F6E6E" w:rsidRPr="00583AC0">
        <w:rPr>
          <w:vertAlign w:val="superscript"/>
        </w:rPr>
        <w:footnoteReference w:id="140"/>
      </w:r>
      <w:bookmarkEnd w:id="208"/>
    </w:p>
    <w:p w14:paraId="2EC6155D" w14:textId="36AECD0C" w:rsidR="004D15A4" w:rsidRDefault="005B627B" w:rsidP="005B627B">
      <w:pPr>
        <w:ind w:firstLine="720"/>
        <w:jc w:val="left"/>
      </w:pPr>
      <w:r>
        <w:t>The 2021 TRM includes heating, water heating, and clothes dryer fuel switching measures. In other sections of this Tentative Order t</w:t>
      </w:r>
      <w:r w:rsidRPr="00F61EF1">
        <w:t xml:space="preserve">he Commission </w:t>
      </w:r>
      <w:r>
        <w:t xml:space="preserve">recommends removing the heating and clothes dryer fuel switching measures due to changes in ENERGY STAR standards, leaving water heating as the only remaining fuel switching measure in the TRM. The Commission </w:t>
      </w:r>
      <w:r w:rsidRPr="00F61EF1">
        <w:t xml:space="preserve">proposes removing </w:t>
      </w:r>
      <w:r w:rsidRPr="0062367F">
        <w:t xml:space="preserve">Fuel Switching: Electric Resistance </w:t>
      </w:r>
      <w:r w:rsidR="00E21354" w:rsidRPr="00E21354">
        <w:t xml:space="preserve">Water Heaters to Gas/Propane </w:t>
      </w:r>
      <w:r>
        <w:t>for consistency.</w:t>
      </w:r>
    </w:p>
    <w:p w14:paraId="6BC6F26B" w14:textId="77777777" w:rsidR="00583AC0" w:rsidRPr="005B627B" w:rsidRDefault="00583AC0" w:rsidP="005B627B">
      <w:pPr>
        <w:ind w:firstLine="720"/>
        <w:jc w:val="left"/>
      </w:pPr>
    </w:p>
    <w:p w14:paraId="263DA7F9" w14:textId="509E3C71" w:rsidR="00AE3703" w:rsidRDefault="00962246" w:rsidP="00583AC0">
      <w:pPr>
        <w:pStyle w:val="Heading3"/>
        <w:numPr>
          <w:ilvl w:val="0"/>
          <w:numId w:val="90"/>
        </w:numPr>
      </w:pPr>
      <w:bookmarkStart w:id="209" w:name="_Toc164782532"/>
      <w:r>
        <w:t xml:space="preserve">Section 3.5.11 </w:t>
      </w:r>
      <w:r w:rsidR="00C23D2D">
        <w:t>–</w:t>
      </w:r>
      <w:r>
        <w:t xml:space="preserve"> </w:t>
      </w:r>
      <w:r w:rsidR="00C23D2D">
        <w:t xml:space="preserve">Door </w:t>
      </w:r>
      <w:r w:rsidR="00C23D2D" w:rsidRPr="00C23D2D">
        <w:t>Gaskets for Walk-in and Reach-in Coolers and Freezers</w:t>
      </w:r>
      <w:r w:rsidR="00FC7CC9" w:rsidRPr="00583AC0">
        <w:rPr>
          <w:vertAlign w:val="superscript"/>
        </w:rPr>
        <w:footnoteReference w:id="141"/>
      </w:r>
      <w:bookmarkEnd w:id="209"/>
      <w:r w:rsidR="00444432">
        <w:t xml:space="preserve"> </w:t>
      </w:r>
    </w:p>
    <w:p w14:paraId="35459C38" w14:textId="42178385" w:rsidR="00C23D2D" w:rsidRDefault="00C23D2D" w:rsidP="000A6E05">
      <w:pPr>
        <w:ind w:firstLine="720"/>
        <w:jc w:val="left"/>
      </w:pPr>
      <w:r>
        <w:t xml:space="preserve">The Commission proposes removing this measure from the TRM. </w:t>
      </w:r>
      <w:r w:rsidR="00D12D50">
        <w:t>The 2021 TRM deemed savings values are based on an impact evaluation performed for the California PUC.</w:t>
      </w:r>
      <w:r w:rsidR="000E7AC4">
        <w:rPr>
          <w:rStyle w:val="FootnoteReference"/>
        </w:rPr>
        <w:footnoteReference w:id="142"/>
      </w:r>
      <w:r w:rsidR="00D12D50">
        <w:t xml:space="preserve"> </w:t>
      </w:r>
      <w:r w:rsidR="00421467">
        <w:t>The impact evaluation</w:t>
      </w:r>
      <w:r w:rsidR="007E22A1">
        <w:t xml:space="preserve"> report</w:t>
      </w:r>
      <w:r w:rsidR="00421467">
        <w:t xml:space="preserve"> also provided survey results</w:t>
      </w:r>
      <w:r w:rsidR="00C44B9D">
        <w:t xml:space="preserve"> </w:t>
      </w:r>
      <w:r w:rsidR="0023391B">
        <w:t>indicating</w:t>
      </w:r>
      <w:r w:rsidR="008E76DD">
        <w:t xml:space="preserve"> that </w:t>
      </w:r>
      <w:r w:rsidR="00E8211C">
        <w:t>12 of 7</w:t>
      </w:r>
      <w:r w:rsidR="000F0EF4">
        <w:t>1</w:t>
      </w:r>
      <w:r w:rsidR="00A47A8F">
        <w:t xml:space="preserve"> respondents ha</w:t>
      </w:r>
      <w:r w:rsidR="005E2A3C">
        <w:t xml:space="preserve">d </w:t>
      </w:r>
      <w:r w:rsidR="00A47A8F">
        <w:t xml:space="preserve">maintenance contracts </w:t>
      </w:r>
      <w:r w:rsidR="00092E2A">
        <w:t>in place</w:t>
      </w:r>
      <w:r w:rsidR="004921D3">
        <w:t xml:space="preserve"> </w:t>
      </w:r>
      <w:r w:rsidR="00AF692F">
        <w:t>for their door gaskets</w:t>
      </w:r>
      <w:r w:rsidR="008F58F7">
        <w:t>. Of the remaining 59 respondents without maintenance contracts in place, 4</w:t>
      </w:r>
      <w:r w:rsidR="00424C6C">
        <w:t>2 maintained their door gaskets either “often” or “sporadically”</w:t>
      </w:r>
      <w:r w:rsidR="007F0EB0">
        <w:t>, 11</w:t>
      </w:r>
      <w:r w:rsidR="001C088A">
        <w:t xml:space="preserve"> do not maint</w:t>
      </w:r>
      <w:r w:rsidR="00290368">
        <w:t>ain their door gaskets, and six did</w:t>
      </w:r>
      <w:r w:rsidR="00181DCE">
        <w:t xml:space="preserve"> not indicate a frequency of </w:t>
      </w:r>
      <w:r w:rsidR="00A06D92">
        <w:t>maintenance</w:t>
      </w:r>
      <w:r w:rsidR="00290368">
        <w:t xml:space="preserve">. </w:t>
      </w:r>
      <w:r w:rsidR="001970BC">
        <w:t>This means that</w:t>
      </w:r>
      <w:r w:rsidR="00952833">
        <w:t xml:space="preserve">, of the </w:t>
      </w:r>
      <w:r w:rsidR="00A6756E">
        <w:t>65 valid</w:t>
      </w:r>
      <w:r w:rsidR="00952833">
        <w:t xml:space="preserve"> responses,</w:t>
      </w:r>
      <w:r w:rsidR="002B1F26">
        <w:t xml:space="preserve"> </w:t>
      </w:r>
      <w:r w:rsidR="000C3DB0">
        <w:t>83%</w:t>
      </w:r>
      <w:r w:rsidR="002F1EF8">
        <w:t xml:space="preserve"> of respondents either have a maintenance contract in place or </w:t>
      </w:r>
      <w:r w:rsidR="00A0510C">
        <w:t>maintain their door gaskets at least sporadically</w:t>
      </w:r>
      <w:r w:rsidR="00022462">
        <w:t>.</w:t>
      </w:r>
      <w:r w:rsidR="003C5A57">
        <w:t xml:space="preserve"> </w:t>
      </w:r>
      <w:r w:rsidR="003E5B43">
        <w:t>The</w:t>
      </w:r>
      <w:r w:rsidR="00974CD0">
        <w:t xml:space="preserve"> high </w:t>
      </w:r>
      <w:r w:rsidR="00EE2BF0">
        <w:t>percentage of routine maintenance</w:t>
      </w:r>
      <w:r w:rsidR="003E5B43">
        <w:t xml:space="preserve"> already performed on door gaskets</w:t>
      </w:r>
      <w:r w:rsidR="00162CC0">
        <w:t xml:space="preserve"> leads the Commission to understand </w:t>
      </w:r>
      <w:r w:rsidR="005D1037">
        <w:t>that door</w:t>
      </w:r>
      <w:r w:rsidR="00985DDD">
        <w:t xml:space="preserve"> </w:t>
      </w:r>
      <w:r w:rsidR="00EE09A3">
        <w:t>gasket maintenance</w:t>
      </w:r>
      <w:r w:rsidR="00985DDD">
        <w:t xml:space="preserve"> </w:t>
      </w:r>
      <w:r w:rsidR="005727EF">
        <w:t>is already a standard practice</w:t>
      </w:r>
      <w:r w:rsidR="00792C43">
        <w:t xml:space="preserve"> and therefore </w:t>
      </w:r>
      <w:r w:rsidR="00A56B2D">
        <w:t xml:space="preserve">not suitable as a </w:t>
      </w:r>
      <w:r w:rsidR="003626C0">
        <w:t>measure in the TRM.</w:t>
      </w:r>
      <w:r w:rsidR="005727EF">
        <w:t xml:space="preserve"> </w:t>
      </w:r>
    </w:p>
    <w:p w14:paraId="7840F5A2" w14:textId="16617A6E" w:rsidR="00160EBB" w:rsidRPr="007B1754" w:rsidRDefault="00007801" w:rsidP="00583AC0">
      <w:pPr>
        <w:pStyle w:val="Heading3"/>
        <w:numPr>
          <w:ilvl w:val="0"/>
          <w:numId w:val="90"/>
        </w:numPr>
      </w:pPr>
      <w:bookmarkStart w:id="210" w:name="_Toc164782533"/>
      <w:r w:rsidRPr="00007801">
        <w:lastRenderedPageBreak/>
        <w:t>Section 3</w:t>
      </w:r>
      <w:r>
        <w:t>.5.</w:t>
      </w:r>
      <w:r w:rsidR="008E1C06">
        <w:t>16 – Air-Cooled Refrigeration Conde</w:t>
      </w:r>
      <w:r w:rsidR="00C333BD">
        <w:t>nser</w:t>
      </w:r>
      <w:r w:rsidR="00093127" w:rsidRPr="00583AC0">
        <w:rPr>
          <w:vertAlign w:val="superscript"/>
        </w:rPr>
        <w:footnoteReference w:id="143"/>
      </w:r>
      <w:bookmarkEnd w:id="210"/>
    </w:p>
    <w:p w14:paraId="6205B78B" w14:textId="339C2E34" w:rsidR="008E1C06" w:rsidRDefault="00D7745A" w:rsidP="000A6E05">
      <w:pPr>
        <w:ind w:firstLine="720"/>
        <w:jc w:val="left"/>
      </w:pPr>
      <w:r w:rsidRPr="006A05B6">
        <w:t xml:space="preserve">The Commission proposes removing this measure from the TRM. </w:t>
      </w:r>
      <w:r w:rsidR="006A05B6">
        <w:t xml:space="preserve">The 2021 </w:t>
      </w:r>
      <w:r w:rsidR="006A05B6" w:rsidRPr="006A05B6">
        <w:t>IECC</w:t>
      </w:r>
      <w:r w:rsidR="006A05B6">
        <w:t xml:space="preserve"> sets maximum approach temperatures, or design saturated condensing temperatures, for low-temperature and medium-temperature refrigeration systems </w:t>
      </w:r>
      <w:r w:rsidR="001E74ED">
        <w:t>at</w:t>
      </w:r>
      <w:r w:rsidR="00406493">
        <w:t xml:space="preserve"> </w:t>
      </w:r>
      <w:r w:rsidR="008B60CC">
        <w:t>10°F</w:t>
      </w:r>
      <w:r w:rsidR="008515E0">
        <w:t xml:space="preserve"> and</w:t>
      </w:r>
      <w:r w:rsidR="001E74ED">
        <w:t xml:space="preserve"> </w:t>
      </w:r>
      <w:r w:rsidR="008E188E">
        <w:t>15°F</w:t>
      </w:r>
      <w:r w:rsidR="001E74ED">
        <w:t>, respectively.</w:t>
      </w:r>
      <w:r w:rsidR="00B76983">
        <w:t xml:space="preserve"> These </w:t>
      </w:r>
      <w:r w:rsidR="00282A5A">
        <w:t xml:space="preserve">approach temperatures </w:t>
      </w:r>
      <w:r w:rsidR="006A05B6">
        <w:t xml:space="preserve">are more stringent than the baseline assumptions </w:t>
      </w:r>
      <w:r w:rsidR="00B73FB7">
        <w:t xml:space="preserve">in measure 3.5.16. </w:t>
      </w:r>
      <w:r w:rsidR="00310C3F">
        <w:t>of 15°F and 20°F</w:t>
      </w:r>
      <w:r w:rsidR="00155146">
        <w:t xml:space="preserve"> for </w:t>
      </w:r>
      <w:r w:rsidR="00867472">
        <w:t>low</w:t>
      </w:r>
      <w:r w:rsidR="000B2B6A">
        <w:t>-temperature</w:t>
      </w:r>
      <w:r w:rsidR="00867472">
        <w:t xml:space="preserve"> and medium</w:t>
      </w:r>
      <w:r w:rsidR="000B2B6A">
        <w:t>-</w:t>
      </w:r>
      <w:r w:rsidR="00867472">
        <w:t>temperature refrigeration systems, respec</w:t>
      </w:r>
      <w:r w:rsidR="00C74257">
        <w:t>tively</w:t>
      </w:r>
      <w:r w:rsidR="00B73FB7">
        <w:t>.</w:t>
      </w:r>
      <w:r w:rsidR="00696889">
        <w:t xml:space="preserve"> While the assumed efficient case of 8</w:t>
      </w:r>
      <w:r w:rsidR="00F2169C">
        <w:t xml:space="preserve">°F and </w:t>
      </w:r>
      <w:r w:rsidR="00844994">
        <w:t xml:space="preserve">13°F approach temperatures for </w:t>
      </w:r>
      <w:r w:rsidR="001F7218">
        <w:t>low</w:t>
      </w:r>
      <w:r w:rsidR="004577F2">
        <w:t>-temperature</w:t>
      </w:r>
      <w:r w:rsidR="001F7218">
        <w:t xml:space="preserve"> and medium</w:t>
      </w:r>
      <w:r w:rsidR="004577F2">
        <w:t>-</w:t>
      </w:r>
      <w:r w:rsidR="001F7218">
        <w:t>temper</w:t>
      </w:r>
      <w:r w:rsidR="004577F2">
        <w:t xml:space="preserve">ature </w:t>
      </w:r>
      <w:r w:rsidR="009E49DD">
        <w:t>refrigeration systems</w:t>
      </w:r>
      <w:r w:rsidR="00414D9A">
        <w:t>, respectively, is still more efficient tha</w:t>
      </w:r>
      <w:r w:rsidR="00201316">
        <w:t>n</w:t>
      </w:r>
      <w:r w:rsidR="00414D9A">
        <w:t xml:space="preserve"> the 2021 IECC,</w:t>
      </w:r>
      <w:r w:rsidR="00310C3F">
        <w:t xml:space="preserve"> </w:t>
      </w:r>
      <w:r w:rsidR="003328DE">
        <w:t>t</w:t>
      </w:r>
      <w:r w:rsidR="006A05B6">
        <w:t xml:space="preserve">he method used to develop savings estimates for the measure </w:t>
      </w:r>
      <w:r w:rsidR="003328DE">
        <w:t xml:space="preserve">does not allow for </w:t>
      </w:r>
      <w:r w:rsidR="001444F3">
        <w:t xml:space="preserve">a </w:t>
      </w:r>
      <w:r w:rsidR="00D90989">
        <w:t>simple</w:t>
      </w:r>
      <w:r w:rsidR="001444F3">
        <w:t xml:space="preserve"> approach temperature</w:t>
      </w:r>
      <w:r w:rsidR="00D90989">
        <w:t xml:space="preserve"> adjustment, as it </w:t>
      </w:r>
      <w:r w:rsidR="006A05B6">
        <w:t>is an extrapolation from the New York TRM’s DOE 2.2 modeling to Pennsylvania cities</w:t>
      </w:r>
      <w:r w:rsidR="00D90989">
        <w:t>.</w:t>
      </w:r>
      <w:r w:rsidR="006A05B6">
        <w:t xml:space="preserve"> </w:t>
      </w:r>
      <w:r w:rsidR="001444F3">
        <w:t>Given th</w:t>
      </w:r>
      <w:r w:rsidR="007011CE">
        <w:t xml:space="preserve">e </w:t>
      </w:r>
      <w:r w:rsidR="00695941">
        <w:t xml:space="preserve">significant </w:t>
      </w:r>
      <w:r w:rsidR="007E4196">
        <w:t xml:space="preserve">resources necessary to update the </w:t>
      </w:r>
      <w:r w:rsidR="00D12A2D">
        <w:t>savings estimates</w:t>
      </w:r>
      <w:r w:rsidR="001444F3">
        <w:t xml:space="preserve"> and th</w:t>
      </w:r>
      <w:r w:rsidR="00855C45">
        <w:t>e</w:t>
      </w:r>
      <w:r w:rsidR="001444F3">
        <w:t xml:space="preserve"> measure’s historically low </w:t>
      </w:r>
      <w:r w:rsidR="0066683A">
        <w:t xml:space="preserve">adoption, the Commission </w:t>
      </w:r>
      <w:r w:rsidR="007011CE">
        <w:t>proposes to remove this measure from the TRM.</w:t>
      </w:r>
    </w:p>
    <w:p w14:paraId="6F89D34B" w14:textId="77777777" w:rsidR="005012CD" w:rsidRDefault="005012CD" w:rsidP="000939EF">
      <w:pPr>
        <w:ind w:firstLine="720"/>
      </w:pPr>
    </w:p>
    <w:p w14:paraId="105F29CA" w14:textId="25BD2ABF" w:rsidR="008E1C06" w:rsidRPr="007B1754" w:rsidRDefault="008E1C06" w:rsidP="007E404C">
      <w:pPr>
        <w:pStyle w:val="Heading3"/>
        <w:numPr>
          <w:ilvl w:val="0"/>
          <w:numId w:val="90"/>
        </w:numPr>
      </w:pPr>
      <w:bookmarkStart w:id="211" w:name="_Toc164782534"/>
      <w:r w:rsidRPr="00007801">
        <w:t>Section 3</w:t>
      </w:r>
      <w:r>
        <w:t>.5.18 – Refrigeration Economizers</w:t>
      </w:r>
      <w:r w:rsidR="004C3F28" w:rsidRPr="00583AC0">
        <w:rPr>
          <w:vertAlign w:val="superscript"/>
        </w:rPr>
        <w:footnoteReference w:id="144"/>
      </w:r>
      <w:bookmarkEnd w:id="211"/>
    </w:p>
    <w:p w14:paraId="2DD2D924" w14:textId="09A53E43" w:rsidR="008E1C06" w:rsidRDefault="008E1C06" w:rsidP="000A6E05">
      <w:pPr>
        <w:ind w:firstLine="720"/>
        <w:jc w:val="left"/>
      </w:pPr>
      <w:r>
        <w:t>The Commission proposes removing this measure from the TRM. The current TRM’s algorithm, input parameters, and reference sources are based upon the 2015 Efficiency Vermont TRM. The algorithm input parameters from the 2015 Efficiency Vermont TRM could not be corroborated with publicly available documents. Replacing existing assumptions with more-recent manufacturer data would be more defensible, however there is a lack of available data to do so since air-side economizers in commercial refrigeration applications are uncommon.</w:t>
      </w:r>
    </w:p>
    <w:p w14:paraId="77735E2A" w14:textId="64B0EEB2" w:rsidR="005A43BC" w:rsidRPr="007B1754" w:rsidRDefault="005A43BC" w:rsidP="007E404C">
      <w:pPr>
        <w:pStyle w:val="Heading3"/>
        <w:numPr>
          <w:ilvl w:val="0"/>
          <w:numId w:val="90"/>
        </w:numPr>
      </w:pPr>
      <w:bookmarkStart w:id="212" w:name="_Toc164674590"/>
      <w:bookmarkStart w:id="213" w:name="_Toc164782385"/>
      <w:bookmarkStart w:id="214" w:name="_Toc164782535"/>
      <w:bookmarkStart w:id="215" w:name="_Toc164782536"/>
      <w:bookmarkEnd w:id="212"/>
      <w:bookmarkEnd w:id="213"/>
      <w:bookmarkEnd w:id="214"/>
      <w:r w:rsidRPr="00007801">
        <w:lastRenderedPageBreak/>
        <w:t>Section 3</w:t>
      </w:r>
      <w:r>
        <w:t>.</w:t>
      </w:r>
      <w:r w:rsidR="00913E6F">
        <w:t>9.1</w:t>
      </w:r>
      <w:r>
        <w:t xml:space="preserve"> – </w:t>
      </w:r>
      <w:r w:rsidR="00913E6F">
        <w:t>ENERGY STAR</w:t>
      </w:r>
      <w:r w:rsidR="00913E6F" w:rsidRPr="007E404C">
        <w:softHyphen/>
      </w:r>
      <w:r w:rsidR="00913E6F">
        <w:t xml:space="preserve"> Office Equipment</w:t>
      </w:r>
      <w:r w:rsidR="00ED0E4C" w:rsidRPr="00583AC0">
        <w:rPr>
          <w:vertAlign w:val="superscript"/>
        </w:rPr>
        <w:footnoteReference w:id="145"/>
      </w:r>
      <w:bookmarkEnd w:id="215"/>
    </w:p>
    <w:p w14:paraId="150F89B1" w14:textId="5C240C33" w:rsidR="007F279A" w:rsidRDefault="007F279A" w:rsidP="007F279A">
      <w:pPr>
        <w:ind w:firstLine="720"/>
        <w:jc w:val="left"/>
        <w:rPr>
          <w:szCs w:val="26"/>
        </w:rPr>
      </w:pPr>
      <w:r w:rsidRPr="009F73F2">
        <w:rPr>
          <w:szCs w:val="26"/>
        </w:rPr>
        <w:t>The Commission proposes removing this measure. There was zero participation in PY13</w:t>
      </w:r>
      <w:r w:rsidR="006F6B07">
        <w:rPr>
          <w:szCs w:val="26"/>
        </w:rPr>
        <w:t xml:space="preserve"> </w:t>
      </w:r>
      <w:r w:rsidR="00C10AA2">
        <w:rPr>
          <w:szCs w:val="26"/>
        </w:rPr>
        <w:t xml:space="preserve">and </w:t>
      </w:r>
      <w:r w:rsidRPr="009F73F2">
        <w:rPr>
          <w:szCs w:val="26"/>
        </w:rPr>
        <w:t xml:space="preserve">PY14 </w:t>
      </w:r>
      <w:r w:rsidR="00D11249">
        <w:rPr>
          <w:szCs w:val="26"/>
        </w:rPr>
        <w:t xml:space="preserve">and increasing </w:t>
      </w:r>
      <w:r w:rsidR="00D11249">
        <w:t>ENERGY STAR</w:t>
      </w:r>
      <w:r w:rsidR="00D11249" w:rsidRPr="00913E6F">
        <w:rPr>
          <w:vertAlign w:val="superscript"/>
        </w:rPr>
        <w:t>®</w:t>
      </w:r>
      <w:r w:rsidR="00D11249">
        <w:rPr>
          <w:vertAlign w:val="superscript"/>
        </w:rPr>
        <w:t xml:space="preserve"> </w:t>
      </w:r>
      <w:r w:rsidR="00D11249">
        <w:t xml:space="preserve">standards are decreasing the </w:t>
      </w:r>
      <w:r w:rsidR="006E6B5C">
        <w:t xml:space="preserve">available savings for </w:t>
      </w:r>
      <w:r w:rsidR="005A6F20">
        <w:t xml:space="preserve">all types of office equipment. </w:t>
      </w:r>
      <w:r w:rsidR="005A6F20">
        <w:rPr>
          <w:szCs w:val="26"/>
        </w:rPr>
        <w:t>T</w:t>
      </w:r>
      <w:r w:rsidRPr="009F73F2">
        <w:rPr>
          <w:szCs w:val="26"/>
        </w:rPr>
        <w:t>he Commission believes that this market has largely transformed to efficient technologies.</w:t>
      </w:r>
      <w:r w:rsidR="005012CD">
        <w:rPr>
          <w:szCs w:val="26"/>
        </w:rPr>
        <w:t xml:space="preserve"> </w:t>
      </w:r>
    </w:p>
    <w:p w14:paraId="3BF851ED" w14:textId="77777777" w:rsidR="00583AC0" w:rsidRPr="009F73F2" w:rsidRDefault="00583AC0" w:rsidP="007F279A">
      <w:pPr>
        <w:ind w:firstLine="720"/>
        <w:jc w:val="left"/>
        <w:rPr>
          <w:szCs w:val="26"/>
        </w:rPr>
      </w:pPr>
    </w:p>
    <w:p w14:paraId="17DA33C2" w14:textId="3D98828C" w:rsidR="00E97843" w:rsidRDefault="00E97843" w:rsidP="007E404C">
      <w:pPr>
        <w:pStyle w:val="Heading3"/>
        <w:numPr>
          <w:ilvl w:val="0"/>
          <w:numId w:val="90"/>
        </w:numPr>
      </w:pPr>
      <w:bookmarkStart w:id="216" w:name="_Toc164782537"/>
      <w:r w:rsidRPr="00007801">
        <w:t>Section 3</w:t>
      </w:r>
      <w:r>
        <w:t>.9.2 – Office Equipment – Network Power Man</w:t>
      </w:r>
      <w:r w:rsidR="00976A57">
        <w:t>agement Enabling</w:t>
      </w:r>
      <w:r w:rsidR="004128C2" w:rsidRPr="00583AC0">
        <w:rPr>
          <w:vertAlign w:val="superscript"/>
        </w:rPr>
        <w:footnoteReference w:id="146"/>
      </w:r>
      <w:bookmarkEnd w:id="216"/>
    </w:p>
    <w:p w14:paraId="53120392" w14:textId="6DF4EE25" w:rsidR="00243D44" w:rsidRPr="007B1754" w:rsidRDefault="00243D44" w:rsidP="000A6E05">
      <w:pPr>
        <w:ind w:firstLine="720"/>
        <w:jc w:val="left"/>
      </w:pPr>
      <w:r w:rsidRPr="009F73F2">
        <w:rPr>
          <w:szCs w:val="26"/>
        </w:rPr>
        <w:t>The Commission proposes removing this measure.</w:t>
      </w:r>
      <w:r>
        <w:rPr>
          <w:szCs w:val="26"/>
        </w:rPr>
        <w:t xml:space="preserve"> </w:t>
      </w:r>
      <w:r w:rsidR="00A04A89">
        <w:rPr>
          <w:szCs w:val="26"/>
        </w:rPr>
        <w:t>N</w:t>
      </w:r>
      <w:r w:rsidR="00C719AA">
        <w:rPr>
          <w:szCs w:val="26"/>
        </w:rPr>
        <w:t xml:space="preserve">etwork power management </w:t>
      </w:r>
      <w:r w:rsidR="00EB68FF">
        <w:rPr>
          <w:szCs w:val="26"/>
        </w:rPr>
        <w:t>ha</w:t>
      </w:r>
      <w:r w:rsidR="00562315">
        <w:rPr>
          <w:szCs w:val="26"/>
        </w:rPr>
        <w:t>s</w:t>
      </w:r>
      <w:r w:rsidR="00EB68FF">
        <w:rPr>
          <w:szCs w:val="26"/>
        </w:rPr>
        <w:t xml:space="preserve"> been built </w:t>
      </w:r>
      <w:r w:rsidR="00570256">
        <w:rPr>
          <w:szCs w:val="26"/>
        </w:rPr>
        <w:t xml:space="preserve">directly </w:t>
      </w:r>
      <w:r w:rsidR="00EB68FF">
        <w:rPr>
          <w:szCs w:val="26"/>
        </w:rPr>
        <w:t xml:space="preserve">into </w:t>
      </w:r>
      <w:r w:rsidR="00CC1293">
        <w:rPr>
          <w:szCs w:val="26"/>
        </w:rPr>
        <w:t xml:space="preserve">recent operating systems, making this </w:t>
      </w:r>
      <w:r w:rsidR="00CF1158">
        <w:rPr>
          <w:szCs w:val="26"/>
        </w:rPr>
        <w:t xml:space="preserve">type of power </w:t>
      </w:r>
      <w:r w:rsidR="00DE23D5">
        <w:rPr>
          <w:szCs w:val="26"/>
        </w:rPr>
        <w:t>management</w:t>
      </w:r>
      <w:r w:rsidR="008C6D8A">
        <w:rPr>
          <w:szCs w:val="26"/>
        </w:rPr>
        <w:t xml:space="preserve"> the baseline condition </w:t>
      </w:r>
      <w:r w:rsidR="00E90E08">
        <w:rPr>
          <w:szCs w:val="26"/>
        </w:rPr>
        <w:t xml:space="preserve">for </w:t>
      </w:r>
      <w:r w:rsidR="00650066">
        <w:rPr>
          <w:szCs w:val="26"/>
        </w:rPr>
        <w:t>existing and future equipment.</w:t>
      </w:r>
      <w:r w:rsidR="008F08DB">
        <w:rPr>
          <w:szCs w:val="26"/>
        </w:rPr>
        <w:t xml:space="preserve"> </w:t>
      </w:r>
      <w:r w:rsidR="008163BC">
        <w:rPr>
          <w:szCs w:val="26"/>
        </w:rPr>
        <w:t>Zero participation in PY13</w:t>
      </w:r>
      <w:r w:rsidR="006F6B07">
        <w:rPr>
          <w:szCs w:val="26"/>
        </w:rPr>
        <w:t xml:space="preserve"> </w:t>
      </w:r>
      <w:r w:rsidR="003B604C">
        <w:rPr>
          <w:szCs w:val="26"/>
        </w:rPr>
        <w:t xml:space="preserve">and </w:t>
      </w:r>
      <w:r w:rsidR="008163BC">
        <w:rPr>
          <w:szCs w:val="26"/>
        </w:rPr>
        <w:t>PY14</w:t>
      </w:r>
      <w:r w:rsidR="006B7765">
        <w:rPr>
          <w:szCs w:val="26"/>
        </w:rPr>
        <w:t xml:space="preserve"> supports the argument that </w:t>
      </w:r>
      <w:r w:rsidR="009F6A3F">
        <w:rPr>
          <w:szCs w:val="26"/>
        </w:rPr>
        <w:t xml:space="preserve">current and future opportunities for this measure </w:t>
      </w:r>
      <w:r w:rsidR="00F0354B">
        <w:rPr>
          <w:szCs w:val="26"/>
        </w:rPr>
        <w:t>are</w:t>
      </w:r>
      <w:r w:rsidR="009F6A3F">
        <w:rPr>
          <w:szCs w:val="26"/>
        </w:rPr>
        <w:t xml:space="preserve"> limited and</w:t>
      </w:r>
      <w:r w:rsidR="00F0354B">
        <w:rPr>
          <w:szCs w:val="26"/>
        </w:rPr>
        <w:t xml:space="preserve"> s</w:t>
      </w:r>
      <w:r w:rsidR="009F6A3F">
        <w:rPr>
          <w:szCs w:val="26"/>
        </w:rPr>
        <w:t>hrinking.</w:t>
      </w:r>
    </w:p>
    <w:p w14:paraId="79DCBD62" w14:textId="77777777" w:rsidR="00F959E7" w:rsidRPr="007B1754" w:rsidRDefault="00F959E7" w:rsidP="00882E28">
      <w:pPr>
        <w:jc w:val="left"/>
        <w:rPr>
          <w:szCs w:val="26"/>
        </w:rPr>
      </w:pPr>
    </w:p>
    <w:p w14:paraId="0FA1091B" w14:textId="303A6C65" w:rsidR="004656AF" w:rsidRPr="007B1754" w:rsidRDefault="0027244F" w:rsidP="00A57A9C">
      <w:pPr>
        <w:pStyle w:val="Heading2"/>
        <w:keepNext/>
        <w:widowControl/>
      </w:pPr>
      <w:bookmarkStart w:id="217" w:name="_Toc164782538"/>
      <w:r w:rsidRPr="007B1754">
        <w:t>Appendix C</w:t>
      </w:r>
      <w:r w:rsidR="00E6683F" w:rsidRPr="007B1754">
        <w:t xml:space="preserve">: </w:t>
      </w:r>
      <w:r w:rsidR="004656AF" w:rsidRPr="007B1754">
        <w:t>Lighting Audit and Design Tool</w:t>
      </w:r>
      <w:bookmarkEnd w:id="197"/>
      <w:bookmarkEnd w:id="198"/>
      <w:bookmarkEnd w:id="199"/>
      <w:bookmarkEnd w:id="217"/>
    </w:p>
    <w:p w14:paraId="1B7A4FCA" w14:textId="5A2A5DAE" w:rsidR="000C37BD" w:rsidRPr="003B30D0" w:rsidRDefault="000C37BD" w:rsidP="007A4CA1">
      <w:pPr>
        <w:pStyle w:val="Explanationtext"/>
        <w:jc w:val="left"/>
        <w:rPr>
          <w:szCs w:val="26"/>
        </w:rPr>
      </w:pPr>
      <w:r w:rsidRPr="007B1754">
        <w:t>The Commission propo</w:t>
      </w:r>
      <w:r w:rsidRPr="003B30D0">
        <w:t>ses several revisions to the 20</w:t>
      </w:r>
      <w:r w:rsidR="003B30D0">
        <w:t>21</w:t>
      </w:r>
      <w:r w:rsidRPr="003B30D0">
        <w:t xml:space="preserve"> TRM Appendix C to increase customer usability while allowing for increased customization</w:t>
      </w:r>
      <w:r w:rsidR="00A0651F" w:rsidRPr="003B30D0">
        <w:t xml:space="preserve">. </w:t>
      </w:r>
      <w:r w:rsidR="00770F70">
        <w:t>Additionally</w:t>
      </w:r>
      <w:r w:rsidR="00630274">
        <w:t>,</w:t>
      </w:r>
      <w:r w:rsidR="00770F70">
        <w:t xml:space="preserve"> all proposed changes to Section 3.1.1 </w:t>
      </w:r>
      <w:r w:rsidR="00D34CB8">
        <w:t xml:space="preserve">of </w:t>
      </w:r>
      <w:r w:rsidR="00367D76">
        <w:t xml:space="preserve">the </w:t>
      </w:r>
      <w:r w:rsidR="00D34CB8">
        <w:t>TRM have been incorporated into the tool.</w:t>
      </w:r>
      <w:r w:rsidR="00A0651F" w:rsidRPr="003B30D0">
        <w:t xml:space="preserve"> </w:t>
      </w:r>
      <w:r w:rsidRPr="003B30D0">
        <w:t>These proposed changes include</w:t>
      </w:r>
      <w:r w:rsidR="004F15CE" w:rsidRPr="003B30D0">
        <w:t xml:space="preserve"> the following</w:t>
      </w:r>
      <w:r w:rsidRPr="003B30D0">
        <w:t>:</w:t>
      </w:r>
    </w:p>
    <w:p w14:paraId="4673780D" w14:textId="6860F7AD" w:rsidR="00770F70" w:rsidRPr="00770F70" w:rsidRDefault="00770F70" w:rsidP="00770F70">
      <w:pPr>
        <w:pStyle w:val="Explanationtext"/>
        <w:numPr>
          <w:ilvl w:val="0"/>
          <w:numId w:val="40"/>
        </w:numPr>
        <w:spacing w:after="160" w:line="240" w:lineRule="auto"/>
        <w:jc w:val="left"/>
        <w:rPr>
          <w:szCs w:val="26"/>
        </w:rPr>
      </w:pPr>
      <w:r w:rsidRPr="00770F70">
        <w:rPr>
          <w:szCs w:val="26"/>
        </w:rPr>
        <w:t>Expand a lookup table to generate the appropriate exterior lighting allowances when the building area method is selected for interior lighting</w:t>
      </w:r>
      <w:r w:rsidR="00343A79">
        <w:rPr>
          <w:szCs w:val="26"/>
        </w:rPr>
        <w:t>.</w:t>
      </w:r>
    </w:p>
    <w:p w14:paraId="0FA10925" w14:textId="6B0A99F6" w:rsidR="00B2319D" w:rsidRDefault="00770F70" w:rsidP="00770F70">
      <w:pPr>
        <w:pStyle w:val="Explanationtext"/>
        <w:numPr>
          <w:ilvl w:val="0"/>
          <w:numId w:val="40"/>
        </w:numPr>
        <w:spacing w:after="160" w:line="240" w:lineRule="auto"/>
        <w:jc w:val="left"/>
        <w:rPr>
          <w:szCs w:val="26"/>
        </w:rPr>
      </w:pPr>
      <w:r w:rsidRPr="00770F70">
        <w:rPr>
          <w:szCs w:val="26"/>
        </w:rPr>
        <w:t>Correct some minor formula errors in the 'Fixture Identities' tab</w:t>
      </w:r>
      <w:r w:rsidR="00343A79">
        <w:rPr>
          <w:szCs w:val="26"/>
        </w:rPr>
        <w:t>.</w:t>
      </w:r>
    </w:p>
    <w:p w14:paraId="71910890" w14:textId="10C164B6" w:rsidR="00770F70" w:rsidRPr="00770F70" w:rsidRDefault="00770F70" w:rsidP="00770F70">
      <w:pPr>
        <w:pStyle w:val="Explanationtext"/>
        <w:numPr>
          <w:ilvl w:val="0"/>
          <w:numId w:val="40"/>
        </w:numPr>
        <w:spacing w:after="160" w:line="240" w:lineRule="auto"/>
        <w:jc w:val="left"/>
        <w:rPr>
          <w:szCs w:val="26"/>
        </w:rPr>
      </w:pPr>
      <w:r w:rsidRPr="00770F70">
        <w:rPr>
          <w:szCs w:val="26"/>
        </w:rPr>
        <w:t>Update LPD values in Lookups sheet in Building Area Method and Space-by-Space LPD Option Configurator lookup tables to reflect IECC 2021 allowances</w:t>
      </w:r>
      <w:r w:rsidR="00343A79">
        <w:rPr>
          <w:szCs w:val="26"/>
        </w:rPr>
        <w:t>.</w:t>
      </w:r>
      <w:r w:rsidRPr="00770F70">
        <w:rPr>
          <w:szCs w:val="26"/>
        </w:rPr>
        <w:tab/>
      </w:r>
    </w:p>
    <w:p w14:paraId="64027386" w14:textId="664154C9" w:rsidR="00770F70" w:rsidRPr="00770F70" w:rsidRDefault="00770F70" w:rsidP="00770F70">
      <w:pPr>
        <w:pStyle w:val="Explanationtext"/>
        <w:numPr>
          <w:ilvl w:val="0"/>
          <w:numId w:val="40"/>
        </w:numPr>
        <w:spacing w:after="160" w:line="240" w:lineRule="auto"/>
        <w:jc w:val="left"/>
        <w:rPr>
          <w:szCs w:val="26"/>
        </w:rPr>
      </w:pPr>
      <w:r w:rsidRPr="00770F70">
        <w:rPr>
          <w:szCs w:val="26"/>
        </w:rPr>
        <w:t>Remove "Is this a Small Business Direct Install Project?" dropdown from I27 on General Information sheet and dependent formulas on Lighting Inventory sheet (column J)</w:t>
      </w:r>
      <w:r w:rsidR="00343A79">
        <w:rPr>
          <w:szCs w:val="26"/>
        </w:rPr>
        <w:t>.</w:t>
      </w:r>
      <w:r w:rsidRPr="00770F70">
        <w:rPr>
          <w:szCs w:val="26"/>
        </w:rPr>
        <w:tab/>
      </w:r>
    </w:p>
    <w:p w14:paraId="4D16B538" w14:textId="735E8579" w:rsidR="00770F70" w:rsidRPr="00770F70" w:rsidRDefault="00770F70" w:rsidP="00770F70">
      <w:pPr>
        <w:pStyle w:val="Explanationtext"/>
        <w:numPr>
          <w:ilvl w:val="0"/>
          <w:numId w:val="40"/>
        </w:numPr>
        <w:spacing w:after="160" w:line="240" w:lineRule="auto"/>
        <w:jc w:val="left"/>
        <w:rPr>
          <w:szCs w:val="26"/>
        </w:rPr>
      </w:pPr>
      <w:r w:rsidRPr="00770F70">
        <w:rPr>
          <w:szCs w:val="26"/>
        </w:rPr>
        <w:t>Remove functionality to override T12 baseline fixtures with T8 wattages</w:t>
      </w:r>
      <w:r w:rsidR="00343A79">
        <w:rPr>
          <w:szCs w:val="26"/>
        </w:rPr>
        <w:t>.</w:t>
      </w:r>
      <w:r w:rsidRPr="00770F70">
        <w:rPr>
          <w:szCs w:val="26"/>
        </w:rPr>
        <w:tab/>
      </w:r>
    </w:p>
    <w:p w14:paraId="7B330181" w14:textId="0C3366BA" w:rsidR="00770F70" w:rsidRPr="00770F70" w:rsidRDefault="00770F70" w:rsidP="00770F70">
      <w:pPr>
        <w:pStyle w:val="Explanationtext"/>
        <w:numPr>
          <w:ilvl w:val="0"/>
          <w:numId w:val="40"/>
        </w:numPr>
        <w:spacing w:after="160" w:line="240" w:lineRule="auto"/>
        <w:jc w:val="left"/>
        <w:rPr>
          <w:szCs w:val="26"/>
        </w:rPr>
      </w:pPr>
      <w:r w:rsidRPr="00770F70">
        <w:rPr>
          <w:szCs w:val="26"/>
        </w:rPr>
        <w:lastRenderedPageBreak/>
        <w:t>Add a row for Network Lighting Controls in SVG lookup table on Lookups sheet</w:t>
      </w:r>
      <w:r w:rsidR="00343A79">
        <w:rPr>
          <w:szCs w:val="26"/>
        </w:rPr>
        <w:t>.</w:t>
      </w:r>
      <w:r w:rsidRPr="00770F70">
        <w:rPr>
          <w:szCs w:val="26"/>
        </w:rPr>
        <w:tab/>
      </w:r>
    </w:p>
    <w:p w14:paraId="6ECD9BBC" w14:textId="2AF8931C" w:rsidR="00770F70" w:rsidRPr="00770F70" w:rsidRDefault="00770F70" w:rsidP="00770F70">
      <w:pPr>
        <w:pStyle w:val="Explanationtext"/>
        <w:numPr>
          <w:ilvl w:val="0"/>
          <w:numId w:val="40"/>
        </w:numPr>
        <w:spacing w:after="160" w:line="240" w:lineRule="auto"/>
        <w:jc w:val="left"/>
        <w:rPr>
          <w:szCs w:val="26"/>
        </w:rPr>
      </w:pPr>
      <w:r w:rsidRPr="00770F70">
        <w:rPr>
          <w:szCs w:val="26"/>
        </w:rPr>
        <w:t xml:space="preserve">Remove </w:t>
      </w:r>
      <w:proofErr w:type="gramStart"/>
      <w:r w:rsidRPr="00770F70">
        <w:rPr>
          <w:szCs w:val="26"/>
        </w:rPr>
        <w:t>screw-based</w:t>
      </w:r>
      <w:proofErr w:type="gramEnd"/>
      <w:r w:rsidRPr="00770F70">
        <w:rPr>
          <w:szCs w:val="26"/>
        </w:rPr>
        <w:t xml:space="preserve"> HOU and CF from Lookups sheet</w:t>
      </w:r>
      <w:r w:rsidR="00343A79">
        <w:rPr>
          <w:szCs w:val="26"/>
        </w:rPr>
        <w:t>.</w:t>
      </w:r>
      <w:r w:rsidRPr="00770F70">
        <w:rPr>
          <w:szCs w:val="26"/>
        </w:rPr>
        <w:tab/>
      </w:r>
    </w:p>
    <w:p w14:paraId="60DC6E76" w14:textId="1D307317" w:rsidR="00770F70" w:rsidRPr="00770F70" w:rsidRDefault="00770F70" w:rsidP="00770F70">
      <w:pPr>
        <w:pStyle w:val="Explanationtext"/>
        <w:numPr>
          <w:ilvl w:val="0"/>
          <w:numId w:val="40"/>
        </w:numPr>
        <w:spacing w:after="160" w:line="240" w:lineRule="auto"/>
        <w:jc w:val="left"/>
        <w:rPr>
          <w:szCs w:val="26"/>
        </w:rPr>
      </w:pPr>
      <w:r w:rsidRPr="00770F70">
        <w:rPr>
          <w:szCs w:val="26"/>
        </w:rPr>
        <w:t xml:space="preserve">Add </w:t>
      </w:r>
      <w:proofErr w:type="spellStart"/>
      <w:r w:rsidRPr="00770F70">
        <w:rPr>
          <w:szCs w:val="26"/>
        </w:rPr>
        <w:t>CF_w</w:t>
      </w:r>
      <w:proofErr w:type="spellEnd"/>
      <w:r w:rsidRPr="00770F70">
        <w:rPr>
          <w:szCs w:val="26"/>
        </w:rPr>
        <w:t xml:space="preserve"> to General Service Lighting section of HOU and CF table on Lookups sheet</w:t>
      </w:r>
      <w:r w:rsidR="00317506">
        <w:rPr>
          <w:szCs w:val="26"/>
        </w:rPr>
        <w:t>.</w:t>
      </w:r>
      <w:r w:rsidRPr="00770F70">
        <w:rPr>
          <w:szCs w:val="26"/>
        </w:rPr>
        <w:tab/>
      </w:r>
    </w:p>
    <w:p w14:paraId="038685C1" w14:textId="524B7B1F" w:rsidR="00770F70" w:rsidRPr="00770F70" w:rsidRDefault="00770F70" w:rsidP="00770F70">
      <w:pPr>
        <w:pStyle w:val="Explanationtext"/>
        <w:numPr>
          <w:ilvl w:val="0"/>
          <w:numId w:val="40"/>
        </w:numPr>
        <w:spacing w:after="160" w:line="240" w:lineRule="auto"/>
        <w:jc w:val="left"/>
        <w:rPr>
          <w:szCs w:val="26"/>
        </w:rPr>
      </w:pPr>
      <w:r w:rsidRPr="00770F70">
        <w:rPr>
          <w:szCs w:val="26"/>
        </w:rPr>
        <w:t>Ensure General Service Lighting HOU and CFs reflect TRM values</w:t>
      </w:r>
      <w:r w:rsidR="00317506">
        <w:rPr>
          <w:szCs w:val="26"/>
        </w:rPr>
        <w:t>.</w:t>
      </w:r>
      <w:r w:rsidRPr="00770F70">
        <w:rPr>
          <w:szCs w:val="26"/>
        </w:rPr>
        <w:tab/>
      </w:r>
    </w:p>
    <w:p w14:paraId="5AC5EB45" w14:textId="34BF22DD" w:rsidR="00770F70" w:rsidRPr="00770F70" w:rsidRDefault="00770F70" w:rsidP="00770F70">
      <w:pPr>
        <w:pStyle w:val="Explanationtext"/>
        <w:numPr>
          <w:ilvl w:val="0"/>
          <w:numId w:val="40"/>
        </w:numPr>
        <w:spacing w:after="160" w:line="240" w:lineRule="auto"/>
        <w:jc w:val="left"/>
        <w:rPr>
          <w:szCs w:val="26"/>
        </w:rPr>
      </w:pPr>
      <w:r w:rsidRPr="00770F70">
        <w:rPr>
          <w:szCs w:val="26"/>
        </w:rPr>
        <w:t>Add winter peak calculation formulas to Lighting Inventory sheet where applicable</w:t>
      </w:r>
      <w:r w:rsidR="00317506">
        <w:rPr>
          <w:szCs w:val="26"/>
        </w:rPr>
        <w:t>.</w:t>
      </w:r>
      <w:r w:rsidRPr="00770F70">
        <w:rPr>
          <w:szCs w:val="26"/>
        </w:rPr>
        <w:tab/>
      </w:r>
    </w:p>
    <w:p w14:paraId="75DF8BB5" w14:textId="180F8571" w:rsidR="00770F70" w:rsidRPr="00770F70" w:rsidRDefault="00770F70" w:rsidP="00770F70">
      <w:pPr>
        <w:pStyle w:val="Explanationtext"/>
        <w:numPr>
          <w:ilvl w:val="0"/>
          <w:numId w:val="40"/>
        </w:numPr>
        <w:spacing w:after="160" w:line="240" w:lineRule="auto"/>
        <w:jc w:val="left"/>
        <w:rPr>
          <w:szCs w:val="26"/>
        </w:rPr>
      </w:pPr>
      <w:r w:rsidRPr="00770F70">
        <w:rPr>
          <w:szCs w:val="26"/>
        </w:rPr>
        <w:t>Delet</w:t>
      </w:r>
      <w:r w:rsidR="00300536">
        <w:rPr>
          <w:szCs w:val="26"/>
        </w:rPr>
        <w:t>e</w:t>
      </w:r>
      <w:r w:rsidRPr="00770F70">
        <w:rPr>
          <w:szCs w:val="26"/>
        </w:rPr>
        <w:t xml:space="preserve"> "HOU Type" column, which was used to designate General vs. Screw-in, in Post-Installation Details section of Lighting Inventory sheet</w:t>
      </w:r>
      <w:r w:rsidR="00B96081">
        <w:rPr>
          <w:szCs w:val="26"/>
        </w:rPr>
        <w:t>.</w:t>
      </w:r>
      <w:r w:rsidRPr="00770F70">
        <w:rPr>
          <w:szCs w:val="26"/>
        </w:rPr>
        <w:tab/>
      </w:r>
    </w:p>
    <w:p w14:paraId="1BFF9033" w14:textId="2F1CE5B1" w:rsidR="00770F70" w:rsidRPr="00770F70" w:rsidRDefault="00770F70" w:rsidP="00770F70">
      <w:pPr>
        <w:pStyle w:val="Explanationtext"/>
        <w:numPr>
          <w:ilvl w:val="0"/>
          <w:numId w:val="40"/>
        </w:numPr>
        <w:spacing w:after="160" w:line="240" w:lineRule="auto"/>
        <w:jc w:val="left"/>
        <w:rPr>
          <w:szCs w:val="26"/>
        </w:rPr>
      </w:pPr>
      <w:r w:rsidRPr="00770F70">
        <w:rPr>
          <w:szCs w:val="26"/>
        </w:rPr>
        <w:t>Adjust HOU and CF formulas by removing references to HOU Type column, only looking up the General Service Lighting HOUs and CFs</w:t>
      </w:r>
      <w:r w:rsidR="00B96081">
        <w:rPr>
          <w:szCs w:val="26"/>
        </w:rPr>
        <w:t>.</w:t>
      </w:r>
      <w:r w:rsidRPr="00770F70">
        <w:rPr>
          <w:szCs w:val="26"/>
        </w:rPr>
        <w:tab/>
      </w:r>
    </w:p>
    <w:p w14:paraId="364BA84E" w14:textId="538BD973" w:rsidR="00770F70" w:rsidRPr="00770F70" w:rsidRDefault="00770F70" w:rsidP="00770F70">
      <w:pPr>
        <w:pStyle w:val="Explanationtext"/>
        <w:numPr>
          <w:ilvl w:val="0"/>
          <w:numId w:val="40"/>
        </w:numPr>
        <w:spacing w:after="160" w:line="240" w:lineRule="auto"/>
        <w:jc w:val="left"/>
        <w:rPr>
          <w:szCs w:val="26"/>
        </w:rPr>
      </w:pPr>
      <w:r w:rsidRPr="00770F70">
        <w:rPr>
          <w:szCs w:val="26"/>
        </w:rPr>
        <w:t>Delet</w:t>
      </w:r>
      <w:r w:rsidR="00300536">
        <w:rPr>
          <w:szCs w:val="26"/>
        </w:rPr>
        <w:t>e</w:t>
      </w:r>
      <w:r w:rsidRPr="00770F70">
        <w:rPr>
          <w:szCs w:val="26"/>
        </w:rPr>
        <w:t xml:space="preserve"> "HOU Type" column from Fixture Identities sheet</w:t>
      </w:r>
      <w:r w:rsidR="001707EA">
        <w:rPr>
          <w:szCs w:val="26"/>
        </w:rPr>
        <w:t>.</w:t>
      </w:r>
      <w:r w:rsidRPr="00770F70">
        <w:rPr>
          <w:szCs w:val="26"/>
        </w:rPr>
        <w:tab/>
      </w:r>
    </w:p>
    <w:p w14:paraId="0F847F85" w14:textId="1BF5871D" w:rsidR="00770F70" w:rsidRPr="00770F70" w:rsidRDefault="00770F70" w:rsidP="00770F70">
      <w:pPr>
        <w:pStyle w:val="Explanationtext"/>
        <w:numPr>
          <w:ilvl w:val="0"/>
          <w:numId w:val="40"/>
        </w:numPr>
        <w:spacing w:after="160" w:line="240" w:lineRule="auto"/>
        <w:jc w:val="left"/>
        <w:rPr>
          <w:szCs w:val="26"/>
        </w:rPr>
      </w:pPr>
      <w:r w:rsidRPr="00770F70">
        <w:rPr>
          <w:szCs w:val="26"/>
        </w:rPr>
        <w:t xml:space="preserve">Add </w:t>
      </w:r>
      <w:proofErr w:type="spellStart"/>
      <w:r w:rsidRPr="00770F70">
        <w:rPr>
          <w:szCs w:val="26"/>
        </w:rPr>
        <w:t>IFdemand_w</w:t>
      </w:r>
      <w:proofErr w:type="spellEnd"/>
      <w:r w:rsidRPr="00770F70">
        <w:rPr>
          <w:szCs w:val="26"/>
        </w:rPr>
        <w:t xml:space="preserve"> column on Lighting Inventory sheet and integrate into winter peak formulas</w:t>
      </w:r>
      <w:r w:rsidR="001707EA">
        <w:rPr>
          <w:szCs w:val="26"/>
        </w:rPr>
        <w:t>.</w:t>
      </w:r>
      <w:r w:rsidRPr="00770F70">
        <w:rPr>
          <w:szCs w:val="26"/>
        </w:rPr>
        <w:tab/>
      </w:r>
    </w:p>
    <w:p w14:paraId="691CDA38" w14:textId="354D28B2" w:rsidR="00770F70" w:rsidRPr="00770F70" w:rsidRDefault="00770F70" w:rsidP="00770F70">
      <w:pPr>
        <w:pStyle w:val="Explanationtext"/>
        <w:numPr>
          <w:ilvl w:val="0"/>
          <w:numId w:val="40"/>
        </w:numPr>
        <w:spacing w:after="160" w:line="240" w:lineRule="auto"/>
        <w:jc w:val="left"/>
        <w:rPr>
          <w:szCs w:val="26"/>
        </w:rPr>
      </w:pPr>
      <w:r w:rsidRPr="00770F70">
        <w:rPr>
          <w:szCs w:val="26"/>
        </w:rPr>
        <w:t>Adapt IF by Space Cooling Type and IF for Comfor</w:t>
      </w:r>
      <w:r w:rsidR="00F21A93">
        <w:rPr>
          <w:szCs w:val="26"/>
        </w:rPr>
        <w:t>t</w:t>
      </w:r>
      <w:r w:rsidRPr="00770F70">
        <w:rPr>
          <w:szCs w:val="26"/>
        </w:rPr>
        <w:t xml:space="preserve"> Cooled Spaces by HVAC Configuration (new term) to include updated values and new variables</w:t>
      </w:r>
      <w:r w:rsidR="00F137A9">
        <w:rPr>
          <w:szCs w:val="26"/>
        </w:rPr>
        <w:t>.</w:t>
      </w:r>
      <w:r w:rsidRPr="00770F70">
        <w:rPr>
          <w:szCs w:val="26"/>
        </w:rPr>
        <w:tab/>
      </w:r>
    </w:p>
    <w:p w14:paraId="12EC8C6F" w14:textId="6C1F013D" w:rsidR="00770F70" w:rsidRPr="00770F70" w:rsidRDefault="00770F70" w:rsidP="00770F70">
      <w:pPr>
        <w:pStyle w:val="Explanationtext"/>
        <w:numPr>
          <w:ilvl w:val="0"/>
          <w:numId w:val="40"/>
        </w:numPr>
        <w:spacing w:after="160" w:line="240" w:lineRule="auto"/>
        <w:jc w:val="left"/>
        <w:rPr>
          <w:szCs w:val="26"/>
        </w:rPr>
      </w:pPr>
      <w:r w:rsidRPr="00770F70">
        <w:rPr>
          <w:szCs w:val="26"/>
        </w:rPr>
        <w:t>Adapt HOU, CF, and IF by Facility Type table in Lookups sheet to include new variables for HVAC Configuration selection on General Information sheet</w:t>
      </w:r>
      <w:r w:rsidR="00F137A9">
        <w:rPr>
          <w:szCs w:val="26"/>
        </w:rPr>
        <w:t>.</w:t>
      </w:r>
      <w:r w:rsidRPr="00770F70">
        <w:rPr>
          <w:szCs w:val="26"/>
        </w:rPr>
        <w:tab/>
      </w:r>
    </w:p>
    <w:p w14:paraId="17D43BFE" w14:textId="7C7F736C" w:rsidR="00770F70" w:rsidRPr="00770F70" w:rsidRDefault="00770F70" w:rsidP="00770F70">
      <w:pPr>
        <w:pStyle w:val="Explanationtext"/>
        <w:numPr>
          <w:ilvl w:val="0"/>
          <w:numId w:val="40"/>
        </w:numPr>
        <w:spacing w:after="160" w:line="240" w:lineRule="auto"/>
        <w:jc w:val="left"/>
        <w:rPr>
          <w:szCs w:val="26"/>
        </w:rPr>
      </w:pPr>
      <w:r w:rsidRPr="00770F70">
        <w:rPr>
          <w:szCs w:val="26"/>
        </w:rPr>
        <w:t>Reconfigure interactive effects calculations to use HVAC Configuration selection on General Information sheet</w:t>
      </w:r>
      <w:r w:rsidR="00653AD8">
        <w:rPr>
          <w:szCs w:val="26"/>
        </w:rPr>
        <w:t>.</w:t>
      </w:r>
      <w:r w:rsidRPr="00770F70">
        <w:rPr>
          <w:szCs w:val="26"/>
        </w:rPr>
        <w:tab/>
      </w:r>
    </w:p>
    <w:p w14:paraId="440E458E" w14:textId="407BF696" w:rsidR="00770F70" w:rsidRPr="00770F70" w:rsidRDefault="00770F70" w:rsidP="00770F70">
      <w:pPr>
        <w:pStyle w:val="Explanationtext"/>
        <w:numPr>
          <w:ilvl w:val="0"/>
          <w:numId w:val="40"/>
        </w:numPr>
        <w:spacing w:after="160" w:line="240" w:lineRule="auto"/>
        <w:jc w:val="left"/>
        <w:rPr>
          <w:szCs w:val="26"/>
        </w:rPr>
      </w:pPr>
      <w:r w:rsidRPr="00770F70">
        <w:rPr>
          <w:szCs w:val="26"/>
        </w:rPr>
        <w:t>Add additional Intermediate CF Calculations table on General Information sheet to account for winter CF</w:t>
      </w:r>
      <w:r w:rsidR="00653AD8">
        <w:rPr>
          <w:szCs w:val="26"/>
        </w:rPr>
        <w:t>.</w:t>
      </w:r>
      <w:r w:rsidRPr="00770F70">
        <w:rPr>
          <w:szCs w:val="26"/>
        </w:rPr>
        <w:tab/>
      </w:r>
    </w:p>
    <w:p w14:paraId="54A1BCF9" w14:textId="6EAFB82C" w:rsidR="00770F70" w:rsidRDefault="00770F70" w:rsidP="00770F70">
      <w:pPr>
        <w:pStyle w:val="Explanationtext"/>
        <w:numPr>
          <w:ilvl w:val="0"/>
          <w:numId w:val="40"/>
        </w:numPr>
        <w:spacing w:after="160" w:line="240" w:lineRule="auto"/>
        <w:jc w:val="left"/>
        <w:rPr>
          <w:szCs w:val="26"/>
        </w:rPr>
      </w:pPr>
      <w:r w:rsidRPr="00770F70">
        <w:rPr>
          <w:szCs w:val="26"/>
        </w:rPr>
        <w:t>Add new row in Custom Lighting Operation Schedules table in General Information sheet to include winter CF</w:t>
      </w:r>
      <w:r w:rsidR="00C574A1">
        <w:rPr>
          <w:szCs w:val="26"/>
        </w:rPr>
        <w:t>.</w:t>
      </w:r>
      <w:r w:rsidRPr="00770F70">
        <w:rPr>
          <w:szCs w:val="26"/>
        </w:rPr>
        <w:tab/>
      </w:r>
    </w:p>
    <w:p w14:paraId="6CF67DFB" w14:textId="77777777" w:rsidR="00583AC0" w:rsidRPr="003B30D0" w:rsidRDefault="00583AC0" w:rsidP="00583AC0">
      <w:pPr>
        <w:pStyle w:val="Explanationtext"/>
        <w:spacing w:after="160" w:line="240" w:lineRule="auto"/>
        <w:ind w:firstLine="0"/>
        <w:jc w:val="left"/>
        <w:rPr>
          <w:szCs w:val="26"/>
        </w:rPr>
      </w:pPr>
    </w:p>
    <w:p w14:paraId="0FA10926" w14:textId="4C5D2473" w:rsidR="007B223B" w:rsidRPr="00200652" w:rsidRDefault="00E6683F" w:rsidP="007A4CA1">
      <w:pPr>
        <w:pStyle w:val="Heading2"/>
        <w:keepNext/>
      </w:pPr>
      <w:bookmarkStart w:id="218" w:name="_Toc394648247"/>
      <w:bookmarkStart w:id="219" w:name="_Toc396910644"/>
      <w:bookmarkStart w:id="220" w:name="_Toc413415466"/>
      <w:bookmarkStart w:id="221" w:name="_Toc164782539"/>
      <w:r w:rsidRPr="00200652">
        <w:t>Ap</w:t>
      </w:r>
      <w:r w:rsidR="0027244F" w:rsidRPr="00200652">
        <w:t>pendix D</w:t>
      </w:r>
      <w:r w:rsidRPr="00200652">
        <w:t xml:space="preserve">: </w:t>
      </w:r>
      <w:r w:rsidR="007B223B" w:rsidRPr="00200652">
        <w:t xml:space="preserve">Motors and VFD </w:t>
      </w:r>
      <w:bookmarkEnd w:id="218"/>
      <w:r w:rsidRPr="00200652">
        <w:t>Audit and Design Tool</w:t>
      </w:r>
      <w:bookmarkEnd w:id="219"/>
      <w:bookmarkEnd w:id="220"/>
      <w:bookmarkEnd w:id="221"/>
    </w:p>
    <w:p w14:paraId="315BD6ED" w14:textId="77777777" w:rsidR="00200652" w:rsidRDefault="009C3B42" w:rsidP="00200652">
      <w:pPr>
        <w:pStyle w:val="Explanationtext"/>
        <w:jc w:val="left"/>
      </w:pPr>
      <w:r w:rsidRPr="00200652">
        <w:t>The Commission proposes several updates to the 20</w:t>
      </w:r>
      <w:r w:rsidR="0067451B" w:rsidRPr="00200652">
        <w:t>21</w:t>
      </w:r>
      <w:r w:rsidRPr="00200652">
        <w:t xml:space="preserve"> TRM Appendix D calculator to increase usability and to align with the proposed algorithm revisions for VFD improvement measures.</w:t>
      </w:r>
      <w:r w:rsidR="00733A98" w:rsidRPr="00200652">
        <w:t xml:space="preserve"> </w:t>
      </w:r>
      <w:r w:rsidR="00200652" w:rsidRPr="00200652">
        <w:t>These</w:t>
      </w:r>
      <w:r w:rsidR="00200652" w:rsidRPr="003B30D0">
        <w:t xml:space="preserve"> proposed changes include the following:</w:t>
      </w:r>
    </w:p>
    <w:p w14:paraId="7A51AD3B" w14:textId="444F9615" w:rsidR="001F74C3" w:rsidRPr="001F74C3" w:rsidRDefault="00B97AB5" w:rsidP="001F74C3">
      <w:pPr>
        <w:pStyle w:val="Explanationtext"/>
        <w:numPr>
          <w:ilvl w:val="0"/>
          <w:numId w:val="40"/>
        </w:numPr>
        <w:spacing w:after="160" w:line="240" w:lineRule="auto"/>
        <w:jc w:val="left"/>
        <w:rPr>
          <w:szCs w:val="26"/>
        </w:rPr>
      </w:pPr>
      <w:bookmarkStart w:id="222" w:name="_Toc364755789"/>
      <w:r>
        <w:rPr>
          <w:szCs w:val="26"/>
        </w:rPr>
        <w:t>Update a</w:t>
      </w:r>
      <w:r w:rsidR="00AF2C3E">
        <w:rPr>
          <w:szCs w:val="26"/>
        </w:rPr>
        <w:t xml:space="preserve">nnual run hours tables to reflect </w:t>
      </w:r>
      <w:r w:rsidR="007E0DFC">
        <w:rPr>
          <w:szCs w:val="26"/>
        </w:rPr>
        <w:t>updated NOAA 15-year climate normal weather conditions</w:t>
      </w:r>
      <w:r>
        <w:rPr>
          <w:szCs w:val="26"/>
        </w:rPr>
        <w:t>.</w:t>
      </w:r>
    </w:p>
    <w:p w14:paraId="41BCD06A" w14:textId="3C3D8F14" w:rsidR="00E2282B" w:rsidRDefault="00E2282B" w:rsidP="001F74C3">
      <w:pPr>
        <w:pStyle w:val="Explanationtext"/>
        <w:numPr>
          <w:ilvl w:val="0"/>
          <w:numId w:val="40"/>
        </w:numPr>
        <w:spacing w:after="160" w:line="240" w:lineRule="auto"/>
        <w:jc w:val="left"/>
        <w:rPr>
          <w:szCs w:val="26"/>
        </w:rPr>
      </w:pPr>
      <w:r>
        <w:rPr>
          <w:szCs w:val="26"/>
        </w:rPr>
        <w:t>Introduce winter peak demand savings to the tool</w:t>
      </w:r>
      <w:r w:rsidR="00B97AB5">
        <w:rPr>
          <w:szCs w:val="26"/>
        </w:rPr>
        <w:t>.</w:t>
      </w:r>
    </w:p>
    <w:p w14:paraId="31085328" w14:textId="4F2A2D43" w:rsidR="007E0DFC" w:rsidRPr="001F74C3" w:rsidRDefault="0068133B" w:rsidP="001F74C3">
      <w:pPr>
        <w:pStyle w:val="Explanationtext"/>
        <w:numPr>
          <w:ilvl w:val="0"/>
          <w:numId w:val="40"/>
        </w:numPr>
        <w:spacing w:after="160" w:line="240" w:lineRule="auto"/>
        <w:jc w:val="left"/>
        <w:rPr>
          <w:szCs w:val="26"/>
        </w:rPr>
      </w:pPr>
      <w:r>
        <w:rPr>
          <w:szCs w:val="26"/>
        </w:rPr>
        <w:lastRenderedPageBreak/>
        <w:t xml:space="preserve">Add </w:t>
      </w:r>
      <w:r w:rsidR="007E0DFC">
        <w:rPr>
          <w:szCs w:val="26"/>
        </w:rPr>
        <w:t xml:space="preserve">ETDF </w:t>
      </w:r>
      <w:r w:rsidR="00B62363">
        <w:rPr>
          <w:szCs w:val="26"/>
        </w:rPr>
        <w:t xml:space="preserve">tables </w:t>
      </w:r>
      <w:r w:rsidR="00866D53">
        <w:rPr>
          <w:szCs w:val="26"/>
        </w:rPr>
        <w:t xml:space="preserve">to align the </w:t>
      </w:r>
      <w:r w:rsidR="002A0AC8">
        <w:rPr>
          <w:szCs w:val="26"/>
        </w:rPr>
        <w:t xml:space="preserve">summer and winter peak demand estimates to </w:t>
      </w:r>
      <w:r w:rsidR="00C8345F">
        <w:rPr>
          <w:szCs w:val="26"/>
        </w:rPr>
        <w:t>support</w:t>
      </w:r>
      <w:r w:rsidR="002A0AC8">
        <w:rPr>
          <w:szCs w:val="26"/>
        </w:rPr>
        <w:t xml:space="preserve"> </w:t>
      </w:r>
      <w:r w:rsidR="00635F47">
        <w:rPr>
          <w:szCs w:val="26"/>
        </w:rPr>
        <w:t>Ph</w:t>
      </w:r>
      <w:r w:rsidR="00AD7526">
        <w:rPr>
          <w:szCs w:val="26"/>
        </w:rPr>
        <w:t>ase</w:t>
      </w:r>
      <w:r w:rsidR="00635F47">
        <w:rPr>
          <w:szCs w:val="26"/>
        </w:rPr>
        <w:t xml:space="preserve"> V TRM methodology</w:t>
      </w:r>
      <w:r w:rsidR="00F43388">
        <w:rPr>
          <w:szCs w:val="26"/>
        </w:rPr>
        <w:t>. Remove the use of coincidence factors to estimate demand savings</w:t>
      </w:r>
      <w:r w:rsidR="00F6397D">
        <w:rPr>
          <w:szCs w:val="26"/>
        </w:rPr>
        <w:t>.</w:t>
      </w:r>
    </w:p>
    <w:p w14:paraId="6C684521" w14:textId="20173D2E" w:rsidR="00635F47" w:rsidRPr="001F74C3" w:rsidRDefault="003E132A" w:rsidP="001F74C3">
      <w:pPr>
        <w:pStyle w:val="Explanationtext"/>
        <w:numPr>
          <w:ilvl w:val="0"/>
          <w:numId w:val="40"/>
        </w:numPr>
        <w:spacing w:after="160" w:line="240" w:lineRule="auto"/>
        <w:jc w:val="left"/>
        <w:rPr>
          <w:szCs w:val="26"/>
        </w:rPr>
      </w:pPr>
      <w:r>
        <w:rPr>
          <w:szCs w:val="26"/>
        </w:rPr>
        <w:t>Add</w:t>
      </w:r>
      <w:r w:rsidR="00F6397D">
        <w:rPr>
          <w:szCs w:val="26"/>
        </w:rPr>
        <w:t xml:space="preserve"> </w:t>
      </w:r>
      <w:r w:rsidR="00F81332">
        <w:rPr>
          <w:szCs w:val="26"/>
        </w:rPr>
        <w:t xml:space="preserve">VFD Fan and VFD Pump </w:t>
      </w:r>
      <w:r w:rsidR="00E5112B">
        <w:rPr>
          <w:szCs w:val="26"/>
        </w:rPr>
        <w:t xml:space="preserve">flow fractions </w:t>
      </w:r>
      <w:r w:rsidR="00C011F4">
        <w:rPr>
          <w:szCs w:val="26"/>
        </w:rPr>
        <w:t xml:space="preserve">to the par load power </w:t>
      </w:r>
      <w:r w:rsidR="00B024DA">
        <w:rPr>
          <w:szCs w:val="26"/>
        </w:rPr>
        <w:t>ratio tables</w:t>
      </w:r>
      <w:r w:rsidR="00BC17BE">
        <w:rPr>
          <w:szCs w:val="26"/>
        </w:rPr>
        <w:t>.</w:t>
      </w:r>
    </w:p>
    <w:p w14:paraId="5DC2E0C6" w14:textId="3692DF62" w:rsidR="001D7167" w:rsidRPr="001F74C3" w:rsidRDefault="001D7167" w:rsidP="001F74C3">
      <w:pPr>
        <w:pStyle w:val="Explanationtext"/>
        <w:numPr>
          <w:ilvl w:val="0"/>
          <w:numId w:val="40"/>
        </w:numPr>
        <w:spacing w:after="160" w:line="240" w:lineRule="auto"/>
        <w:jc w:val="left"/>
        <w:rPr>
          <w:szCs w:val="26"/>
        </w:rPr>
      </w:pPr>
      <w:r>
        <w:rPr>
          <w:szCs w:val="26"/>
        </w:rPr>
        <w:t xml:space="preserve">Revise </w:t>
      </w:r>
      <w:r w:rsidR="00C97047">
        <w:rPr>
          <w:szCs w:val="26"/>
        </w:rPr>
        <w:t xml:space="preserve">0% flow fraction for </w:t>
      </w:r>
      <w:r w:rsidR="009E3BB4">
        <w:rPr>
          <w:szCs w:val="26"/>
        </w:rPr>
        <w:t>“</w:t>
      </w:r>
      <w:r w:rsidR="00C97047" w:rsidRPr="00C97047">
        <w:rPr>
          <w:szCs w:val="26"/>
        </w:rPr>
        <w:t>Fan: Air Foil / Backward Incline" from 0.56 to 0.53</w:t>
      </w:r>
      <w:r w:rsidR="00BC17BE">
        <w:rPr>
          <w:szCs w:val="26"/>
        </w:rPr>
        <w:t>.</w:t>
      </w:r>
    </w:p>
    <w:p w14:paraId="28A0AFAD" w14:textId="3B908BFE" w:rsidR="00681D00" w:rsidRPr="001F74C3" w:rsidRDefault="00681D00" w:rsidP="001F74C3">
      <w:pPr>
        <w:pStyle w:val="Explanationtext"/>
        <w:numPr>
          <w:ilvl w:val="0"/>
          <w:numId w:val="40"/>
        </w:numPr>
        <w:spacing w:after="160" w:line="240" w:lineRule="auto"/>
        <w:jc w:val="left"/>
        <w:rPr>
          <w:szCs w:val="26"/>
        </w:rPr>
      </w:pPr>
      <w:r>
        <w:rPr>
          <w:szCs w:val="26"/>
        </w:rPr>
        <w:t>Add</w:t>
      </w:r>
      <w:r w:rsidR="00812E7C">
        <w:rPr>
          <w:szCs w:val="26"/>
        </w:rPr>
        <w:t xml:space="preserve"> new</w:t>
      </w:r>
      <w:r w:rsidR="003617BF">
        <w:rPr>
          <w:szCs w:val="26"/>
        </w:rPr>
        <w:t xml:space="preserve"> program year input and</w:t>
      </w:r>
      <w:r w:rsidR="00812E7C">
        <w:rPr>
          <w:szCs w:val="26"/>
        </w:rPr>
        <w:t xml:space="preserve"> motor efficiency lookup table to accommodate </w:t>
      </w:r>
      <w:r w:rsidR="001E6CCA">
        <w:rPr>
          <w:szCs w:val="26"/>
        </w:rPr>
        <w:t xml:space="preserve">July 2027 </w:t>
      </w:r>
      <w:r w:rsidR="00CD257E">
        <w:rPr>
          <w:szCs w:val="26"/>
        </w:rPr>
        <w:t xml:space="preserve">federal standard </w:t>
      </w:r>
      <w:r w:rsidR="001E6CCA">
        <w:rPr>
          <w:szCs w:val="26"/>
        </w:rPr>
        <w:t>efficiency changes for 100 to 250 hp motors</w:t>
      </w:r>
      <w:r w:rsidR="00440D85">
        <w:rPr>
          <w:szCs w:val="26"/>
        </w:rPr>
        <w:t>.</w:t>
      </w:r>
    </w:p>
    <w:p w14:paraId="3C0257FC" w14:textId="33575D80" w:rsidR="00B20D8F" w:rsidRPr="001F74C3" w:rsidRDefault="00B669A4" w:rsidP="001F74C3">
      <w:pPr>
        <w:pStyle w:val="Explanationtext"/>
        <w:numPr>
          <w:ilvl w:val="0"/>
          <w:numId w:val="40"/>
        </w:numPr>
        <w:spacing w:after="160" w:line="240" w:lineRule="auto"/>
        <w:jc w:val="left"/>
        <w:rPr>
          <w:szCs w:val="26"/>
        </w:rPr>
      </w:pPr>
      <w:r>
        <w:rPr>
          <w:szCs w:val="26"/>
        </w:rPr>
        <w:t xml:space="preserve">Update </w:t>
      </w:r>
      <w:r w:rsidRPr="00B669A4">
        <w:rPr>
          <w:szCs w:val="26"/>
        </w:rPr>
        <w:t>HVAC Fan load profile flow fraction values to align TRM</w:t>
      </w:r>
      <w:r w:rsidR="00B12DD9">
        <w:rPr>
          <w:szCs w:val="26"/>
        </w:rPr>
        <w:t xml:space="preserve"> changes</w:t>
      </w:r>
      <w:r w:rsidR="00440D85">
        <w:rPr>
          <w:szCs w:val="26"/>
        </w:rPr>
        <w:t>.</w:t>
      </w:r>
    </w:p>
    <w:p w14:paraId="53642D57" w14:textId="77777777" w:rsidR="00F76839" w:rsidRDefault="00F76839" w:rsidP="00882E28">
      <w:pPr>
        <w:jc w:val="left"/>
      </w:pPr>
    </w:p>
    <w:p w14:paraId="1482AA56" w14:textId="77777777" w:rsidR="00A0092B" w:rsidRPr="00D8410F" w:rsidRDefault="00617AB8" w:rsidP="00F76839">
      <w:pPr>
        <w:pStyle w:val="Heading2"/>
        <w:keepNext/>
      </w:pPr>
      <w:bookmarkStart w:id="223" w:name="_Toc164782540"/>
      <w:r w:rsidRPr="00D8410F">
        <w:t>Appendix E</w:t>
      </w:r>
      <w:r w:rsidR="00A30371" w:rsidRPr="00D8410F">
        <w:t xml:space="preserve">: </w:t>
      </w:r>
      <w:r w:rsidR="005C5570" w:rsidRPr="00D8410F">
        <w:t>Eligibility Requirements for Solid State Lighting Products in Commercial and Industrial Applications</w:t>
      </w:r>
      <w:bookmarkEnd w:id="223"/>
      <w:r w:rsidR="005C5570" w:rsidRPr="00D8410F">
        <w:t xml:space="preserve"> </w:t>
      </w:r>
    </w:p>
    <w:p w14:paraId="0FA10929" w14:textId="468A3500" w:rsidR="0017335A" w:rsidRDefault="00A30371" w:rsidP="000A6E05">
      <w:pPr>
        <w:keepNext/>
        <w:ind w:firstLine="720"/>
        <w:jc w:val="left"/>
      </w:pPr>
      <w:r w:rsidRPr="00D8410F">
        <w:t>The Commission</w:t>
      </w:r>
      <w:r w:rsidR="00D8410F">
        <w:t xml:space="preserve"> proposes to simplify Appendix E of the TRM considerably by aligning </w:t>
      </w:r>
      <w:r w:rsidR="00F82B34">
        <w:t xml:space="preserve">Act 129 eligibility with the </w:t>
      </w:r>
      <w:r w:rsidR="00A12E22">
        <w:t xml:space="preserve">DLC </w:t>
      </w:r>
      <w:r w:rsidR="00DD21F9">
        <w:t xml:space="preserve">technical requirements and </w:t>
      </w:r>
      <w:r w:rsidR="009D4EAC">
        <w:t>QPLs</w:t>
      </w:r>
      <w:r w:rsidR="00DD21F9">
        <w:t xml:space="preserve">. </w:t>
      </w:r>
      <w:r w:rsidR="00A12E22">
        <w:t xml:space="preserve">The DLC maintains comprehensive lists of </w:t>
      </w:r>
      <w:r w:rsidR="00310B8E">
        <w:t>solid-state</w:t>
      </w:r>
      <w:r w:rsidR="00A12E22">
        <w:t xml:space="preserve"> lighting, horticultural lighting, and </w:t>
      </w:r>
      <w:r w:rsidR="00BE60BF">
        <w:t xml:space="preserve">network lighting controls. </w:t>
      </w:r>
      <w:r w:rsidR="003173EE" w:rsidRPr="003173EE">
        <w:t xml:space="preserve">On March 13, 2023, </w:t>
      </w:r>
      <w:r w:rsidR="00EF590A">
        <w:t xml:space="preserve">the </w:t>
      </w:r>
      <w:r w:rsidR="001C3A4B">
        <w:t xml:space="preserve">US </w:t>
      </w:r>
      <w:r w:rsidR="003173EE" w:rsidRPr="003173EE">
        <w:t xml:space="preserve">EPA announced </w:t>
      </w:r>
      <w:r w:rsidR="003173EE">
        <w:t>plans to sun</w:t>
      </w:r>
      <w:r w:rsidR="00751A4D">
        <w:t xml:space="preserve">set </w:t>
      </w:r>
      <w:r w:rsidR="00002670">
        <w:t>its</w:t>
      </w:r>
      <w:r w:rsidR="00751A4D">
        <w:t xml:space="preserve"> </w:t>
      </w:r>
      <w:r w:rsidR="003173EE" w:rsidRPr="003173EE">
        <w:t xml:space="preserve">ENERGY STAR </w:t>
      </w:r>
      <w:r w:rsidR="00002670">
        <w:t>specification</w:t>
      </w:r>
      <w:r w:rsidR="008C65A2">
        <w:t>s</w:t>
      </w:r>
      <w:r w:rsidR="00002670">
        <w:t xml:space="preserve"> for </w:t>
      </w:r>
      <w:r w:rsidR="00002670" w:rsidRPr="00002670">
        <w:t>lamps and luminaires</w:t>
      </w:r>
      <w:r w:rsidR="00EF590A">
        <w:t>,</w:t>
      </w:r>
      <w:r w:rsidR="00002670" w:rsidRPr="00002670">
        <w:t xml:space="preserve"> </w:t>
      </w:r>
      <w:r w:rsidR="003173EE" w:rsidRPr="003173EE">
        <w:t>effective December 31, 2024.</w:t>
      </w:r>
      <w:r w:rsidR="00002670">
        <w:t xml:space="preserve"> While </w:t>
      </w:r>
      <w:r w:rsidR="00417513">
        <w:t xml:space="preserve">the </w:t>
      </w:r>
      <w:r w:rsidR="00D53F81">
        <w:t xml:space="preserve">US </w:t>
      </w:r>
      <w:r w:rsidR="00002670">
        <w:t xml:space="preserve">EPA will maintain a new specification for </w:t>
      </w:r>
      <w:r w:rsidR="0008287A">
        <w:t xml:space="preserve">recessed downlights, these </w:t>
      </w:r>
      <w:r w:rsidR="00700498">
        <w:t>measures</w:t>
      </w:r>
      <w:r w:rsidR="0008287A">
        <w:t xml:space="preserve"> will be largely ineligible during Phase V of Act 129. </w:t>
      </w:r>
      <w:r w:rsidR="00E13F83">
        <w:t xml:space="preserve">The </w:t>
      </w:r>
      <w:r w:rsidR="006009A6">
        <w:t>Commission propose</w:t>
      </w:r>
      <w:r w:rsidR="00B8460A">
        <w:t>s</w:t>
      </w:r>
      <w:r w:rsidR="006009A6">
        <w:t xml:space="preserve"> </w:t>
      </w:r>
      <w:r w:rsidR="00EE17BC">
        <w:t xml:space="preserve">that </w:t>
      </w:r>
      <w:r w:rsidR="006009A6">
        <w:t>Appendix E also address eligibility guidelines when DLC tec</w:t>
      </w:r>
      <w:r w:rsidR="000F0110">
        <w:t xml:space="preserve">hnical requirements change and proposes a grace period where EDCs and their CSPs can </w:t>
      </w:r>
      <w:r w:rsidR="00B84031">
        <w:t>claim savings for product</w:t>
      </w:r>
      <w:r w:rsidR="005910C5">
        <w:t>s</w:t>
      </w:r>
      <w:r w:rsidR="00B84031">
        <w:t xml:space="preserve"> certified under the </w:t>
      </w:r>
      <w:r w:rsidR="00F76839">
        <w:t xml:space="preserve">prior technical requirements through the end of the program year during which the DLC technical requirements change becomes effective. </w:t>
      </w:r>
      <w:bookmarkStart w:id="224" w:name="_Toc394648249"/>
      <w:bookmarkStart w:id="225" w:name="_Toc396910646"/>
      <w:bookmarkStart w:id="226" w:name="_Toc413415468"/>
    </w:p>
    <w:p w14:paraId="3780F2F6" w14:textId="77777777" w:rsidR="00583AC0" w:rsidRPr="00F76839" w:rsidRDefault="00583AC0" w:rsidP="00F76839">
      <w:pPr>
        <w:keepNext/>
        <w:ind w:firstLine="720"/>
      </w:pPr>
    </w:p>
    <w:p w14:paraId="05116868" w14:textId="0707672C" w:rsidR="009452F3" w:rsidRPr="001D1254" w:rsidRDefault="009452F3" w:rsidP="009452F3">
      <w:pPr>
        <w:pStyle w:val="Heading2"/>
        <w:keepNext/>
      </w:pPr>
      <w:bookmarkStart w:id="227" w:name="_Toc164782541"/>
      <w:r w:rsidRPr="001D1254">
        <w:t xml:space="preserve">Appendix </w:t>
      </w:r>
      <w:r w:rsidR="001D1254" w:rsidRPr="001D1254">
        <w:t>F</w:t>
      </w:r>
      <w:r w:rsidRPr="001D1254">
        <w:t xml:space="preserve">: </w:t>
      </w:r>
      <w:r w:rsidR="001D1254" w:rsidRPr="001D1254">
        <w:t>Building Operator Certification</w:t>
      </w:r>
      <w:r w:rsidRPr="001D1254">
        <w:t xml:space="preserve"> Audit and Design Tool</w:t>
      </w:r>
      <w:bookmarkEnd w:id="227"/>
    </w:p>
    <w:p w14:paraId="06326298" w14:textId="4F4CCE69" w:rsidR="009452F3" w:rsidRDefault="008E1EC2" w:rsidP="000A6E05">
      <w:pPr>
        <w:keepNext/>
        <w:ind w:firstLine="720"/>
        <w:jc w:val="left"/>
      </w:pPr>
      <w:r>
        <w:t>The Commission propose</w:t>
      </w:r>
      <w:r w:rsidR="00D93F83">
        <w:t>s</w:t>
      </w:r>
      <w:r>
        <w:t xml:space="preserve"> to include a Building Operator Certification Audit and Design Tool</w:t>
      </w:r>
      <w:r w:rsidR="00976A1E">
        <w:t xml:space="preserve"> to assist with </w:t>
      </w:r>
      <w:r w:rsidR="00DC18FC">
        <w:t xml:space="preserve">energy savings estimates </w:t>
      </w:r>
      <w:r w:rsidR="00713532">
        <w:t>for measure</w:t>
      </w:r>
      <w:r w:rsidR="004317D0">
        <w:t xml:space="preserve"> 3.11.</w:t>
      </w:r>
      <w:r w:rsidR="000B73B9">
        <w:t>5</w:t>
      </w:r>
      <w:r w:rsidR="00713532">
        <w:t xml:space="preserve">. </w:t>
      </w:r>
      <w:r w:rsidR="00717325">
        <w:t xml:space="preserve">This measure </w:t>
      </w:r>
      <w:r w:rsidR="00FC57D8">
        <w:t xml:space="preserve">and the associated </w:t>
      </w:r>
      <w:r w:rsidR="00D16AD0">
        <w:t xml:space="preserve">audit and design tool </w:t>
      </w:r>
      <w:r w:rsidR="00717325">
        <w:t>was developed and accepted a</w:t>
      </w:r>
      <w:r w:rsidR="00A81534">
        <w:t>s an IMP in Ph</w:t>
      </w:r>
      <w:r w:rsidR="00EF216D">
        <w:t>ase</w:t>
      </w:r>
      <w:r w:rsidR="00A81534">
        <w:t xml:space="preserve"> IV</w:t>
      </w:r>
      <w:r w:rsidR="006313CE">
        <w:t>. Changes for the Ph</w:t>
      </w:r>
      <w:r w:rsidR="00AD7526">
        <w:t>ase</w:t>
      </w:r>
      <w:r w:rsidR="006313CE">
        <w:t xml:space="preserve"> V TRM</w:t>
      </w:r>
      <w:r w:rsidR="00CE6145">
        <w:t xml:space="preserve"> include </w:t>
      </w:r>
      <w:r w:rsidR="00A77390">
        <w:t xml:space="preserve">updates to </w:t>
      </w:r>
      <w:r w:rsidR="009E59EC">
        <w:t xml:space="preserve">the </w:t>
      </w:r>
      <w:r w:rsidR="00A77390">
        <w:t>C</w:t>
      </w:r>
      <w:r w:rsidR="008332F0">
        <w:t xml:space="preserve">ommercial </w:t>
      </w:r>
      <w:r w:rsidR="00A77390">
        <w:t>B</w:t>
      </w:r>
      <w:r w:rsidR="008332F0">
        <w:t xml:space="preserve">uildings </w:t>
      </w:r>
      <w:r w:rsidR="00A77390">
        <w:t>E</w:t>
      </w:r>
      <w:r w:rsidR="008332F0">
        <w:t xml:space="preserve">nergy </w:t>
      </w:r>
      <w:r w:rsidR="00A77390">
        <w:t>C</w:t>
      </w:r>
      <w:r w:rsidR="008332F0">
        <w:t xml:space="preserve">onsumption </w:t>
      </w:r>
      <w:r w:rsidR="00A77390">
        <w:t>S</w:t>
      </w:r>
      <w:r w:rsidR="00FA493E">
        <w:t>urvey</w:t>
      </w:r>
      <w:r w:rsidR="00A77390">
        <w:t xml:space="preserve"> </w:t>
      </w:r>
      <w:r w:rsidR="002A1D82">
        <w:t>data table</w:t>
      </w:r>
      <w:r w:rsidR="009E7B14">
        <w:t xml:space="preserve">, the introduction of summer and winter ETDFs by </w:t>
      </w:r>
      <w:r w:rsidR="004E7F6D">
        <w:t>facility type and end</w:t>
      </w:r>
      <w:r w:rsidR="00BE65BB">
        <w:t xml:space="preserve"> </w:t>
      </w:r>
      <w:r w:rsidR="004E7F6D">
        <w:t>use</w:t>
      </w:r>
      <w:r w:rsidR="00F312DF">
        <w:t xml:space="preserve"> </w:t>
      </w:r>
      <w:r w:rsidR="00C2291F">
        <w:t xml:space="preserve">to estimate </w:t>
      </w:r>
      <w:r w:rsidR="006D5959">
        <w:t xml:space="preserve">peak demand savings, and the update of </w:t>
      </w:r>
      <w:r w:rsidR="00E8595B">
        <w:t xml:space="preserve">any </w:t>
      </w:r>
      <w:r w:rsidR="00595569">
        <w:t xml:space="preserve">Act 129 </w:t>
      </w:r>
      <w:r w:rsidR="00E5263A">
        <w:t>20</w:t>
      </w:r>
      <w:r w:rsidR="001A0C0E">
        <w:t>18</w:t>
      </w:r>
      <w:r w:rsidR="00E5263A">
        <w:t xml:space="preserve"> </w:t>
      </w:r>
      <w:r w:rsidR="00E5263A">
        <w:lastRenderedPageBreak/>
        <w:t>Pennsylvania Non-Residential</w:t>
      </w:r>
      <w:r w:rsidR="00E8595B">
        <w:t xml:space="preserve"> Baseline Study related data </w:t>
      </w:r>
      <w:r w:rsidR="00CE03F3">
        <w:t>to align with 2023 baseline research.</w:t>
      </w:r>
    </w:p>
    <w:p w14:paraId="45E8E5E3" w14:textId="77777777" w:rsidR="00295A16" w:rsidRPr="00F76839" w:rsidRDefault="00295A16" w:rsidP="00295A16">
      <w:pPr>
        <w:keepNext/>
        <w:ind w:firstLine="720"/>
      </w:pPr>
    </w:p>
    <w:p w14:paraId="4DE26963" w14:textId="1A7C94F5" w:rsidR="00295A16" w:rsidRPr="001D1254" w:rsidRDefault="00295A16" w:rsidP="00295A16">
      <w:pPr>
        <w:pStyle w:val="Heading2"/>
        <w:keepNext/>
      </w:pPr>
      <w:bookmarkStart w:id="228" w:name="_Toc164782542"/>
      <w:r w:rsidRPr="001D1254">
        <w:t xml:space="preserve">Appendix </w:t>
      </w:r>
      <w:r>
        <w:t>G</w:t>
      </w:r>
      <w:r w:rsidRPr="001D1254">
        <w:t xml:space="preserve">: </w:t>
      </w:r>
      <w:r w:rsidR="00D13880" w:rsidRPr="00D13880">
        <w:t xml:space="preserve">Adjustment of Programmable Thermostats for Commercial and Industrial Buildings </w:t>
      </w:r>
      <w:r w:rsidR="00D13880">
        <w:t>C</w:t>
      </w:r>
      <w:r w:rsidR="00D13880" w:rsidRPr="00D13880">
        <w:t>alculator</w:t>
      </w:r>
      <w:bookmarkEnd w:id="228"/>
      <w:r w:rsidR="00D13880" w:rsidRPr="00D13880">
        <w:t xml:space="preserve"> </w:t>
      </w:r>
    </w:p>
    <w:p w14:paraId="1FE2F853" w14:textId="3F201226" w:rsidR="00295A16" w:rsidRDefault="00295A16" w:rsidP="000A6E05">
      <w:pPr>
        <w:keepNext/>
        <w:ind w:firstLine="720"/>
        <w:jc w:val="left"/>
      </w:pPr>
      <w:r>
        <w:t>The Commission proposes to include a</w:t>
      </w:r>
      <w:r w:rsidR="00EB7FE2">
        <w:t>n</w:t>
      </w:r>
      <w:r>
        <w:t xml:space="preserve"> </w:t>
      </w:r>
      <w:r w:rsidR="00D13880" w:rsidRPr="00D13880">
        <w:t xml:space="preserve">Adjustment of Programmable Thermostats for Commercial and Industrial Buildings </w:t>
      </w:r>
      <w:r w:rsidR="00D13880">
        <w:t>C</w:t>
      </w:r>
      <w:r w:rsidR="00D13880" w:rsidRPr="00D13880">
        <w:t>alculator</w:t>
      </w:r>
      <w:r w:rsidR="00D13880">
        <w:t xml:space="preserve"> </w:t>
      </w:r>
      <w:r>
        <w:t>to assist with energy savings estimates for measure 3.</w:t>
      </w:r>
      <w:r w:rsidR="00FA4FD4">
        <w:t>2.19</w:t>
      </w:r>
      <w:r>
        <w:t xml:space="preserve">. This measure and the associated </w:t>
      </w:r>
      <w:r w:rsidR="00FA4FD4">
        <w:t>calculator</w:t>
      </w:r>
      <w:r>
        <w:t xml:space="preserve"> </w:t>
      </w:r>
      <w:r w:rsidR="00197443">
        <w:t>were</w:t>
      </w:r>
      <w:r>
        <w:t xml:space="preserve"> developed and accepted as an IMP in Ph</w:t>
      </w:r>
      <w:r w:rsidR="00936856">
        <w:t>ase</w:t>
      </w:r>
      <w:r>
        <w:t xml:space="preserve"> IV.</w:t>
      </w:r>
    </w:p>
    <w:p w14:paraId="263D8D31" w14:textId="77777777" w:rsidR="00295A16" w:rsidRPr="00F76839" w:rsidRDefault="00295A16" w:rsidP="00295A16">
      <w:pPr>
        <w:keepNext/>
      </w:pPr>
    </w:p>
    <w:p w14:paraId="0FA1092A" w14:textId="1DE3D31C" w:rsidR="00282DD9" w:rsidRPr="009C3B3D" w:rsidRDefault="00143CDE" w:rsidP="00717142">
      <w:pPr>
        <w:pStyle w:val="Heading1"/>
      </w:pPr>
      <w:bookmarkStart w:id="229" w:name="_Toc164782543"/>
      <w:r w:rsidRPr="009C3B3D">
        <w:t>CONCLUSION</w:t>
      </w:r>
      <w:bookmarkEnd w:id="66"/>
      <w:bookmarkEnd w:id="222"/>
      <w:bookmarkEnd w:id="224"/>
      <w:bookmarkEnd w:id="225"/>
      <w:bookmarkEnd w:id="226"/>
      <w:bookmarkEnd w:id="229"/>
    </w:p>
    <w:p w14:paraId="0FA1092B" w14:textId="203E3282" w:rsidR="00143CDE" w:rsidRPr="00C06735" w:rsidRDefault="00F42A0B" w:rsidP="00717142">
      <w:pPr>
        <w:ind w:firstLine="720"/>
        <w:jc w:val="left"/>
        <w:rPr>
          <w:szCs w:val="26"/>
        </w:rPr>
      </w:pPr>
      <w:r w:rsidRPr="00C06735">
        <w:rPr>
          <w:szCs w:val="26"/>
        </w:rPr>
        <w:t xml:space="preserve">With this Tentative Order, the Commission </w:t>
      </w:r>
      <w:r w:rsidR="00A60761" w:rsidRPr="00C06735">
        <w:rPr>
          <w:szCs w:val="26"/>
        </w:rPr>
        <w:t>seeks</w:t>
      </w:r>
      <w:r w:rsidRPr="00C06735">
        <w:rPr>
          <w:szCs w:val="26"/>
        </w:rPr>
        <w:t xml:space="preserve"> comments on the proposed add</w:t>
      </w:r>
      <w:r w:rsidR="009C3B3D" w:rsidRPr="00C06735">
        <w:rPr>
          <w:szCs w:val="26"/>
        </w:rPr>
        <w:t>itions and updates to the TRM</w:t>
      </w:r>
      <w:r w:rsidR="00A0651F" w:rsidRPr="00C06735">
        <w:rPr>
          <w:szCs w:val="26"/>
        </w:rPr>
        <w:t>.</w:t>
      </w:r>
      <w:r w:rsidR="00733A98" w:rsidRPr="00C06735">
        <w:rPr>
          <w:szCs w:val="26"/>
        </w:rPr>
        <w:t xml:space="preserve"> </w:t>
      </w:r>
      <w:r w:rsidRPr="00C06735">
        <w:rPr>
          <w:szCs w:val="26"/>
        </w:rPr>
        <w:t xml:space="preserve">This Tentative Order represents the Commission’s continuing efforts in establishing a comprehensive TRM with </w:t>
      </w:r>
      <w:r w:rsidR="002E557A">
        <w:rPr>
          <w:szCs w:val="26"/>
        </w:rPr>
        <w:t>the</w:t>
      </w:r>
      <w:r w:rsidRPr="00C06735">
        <w:rPr>
          <w:szCs w:val="26"/>
        </w:rPr>
        <w:t xml:space="preserve"> purpose of supporting both the AEPS Act and the EE&amp;C </w:t>
      </w:r>
      <w:r w:rsidR="000E3740" w:rsidRPr="00C06735">
        <w:rPr>
          <w:szCs w:val="26"/>
        </w:rPr>
        <w:t xml:space="preserve">Program </w:t>
      </w:r>
      <w:r w:rsidR="009C3B3D" w:rsidRPr="00C06735">
        <w:rPr>
          <w:szCs w:val="26"/>
        </w:rPr>
        <w:t>provisions of Act 129</w:t>
      </w:r>
      <w:r w:rsidR="00A0651F" w:rsidRPr="00C06735">
        <w:rPr>
          <w:szCs w:val="26"/>
        </w:rPr>
        <w:t>.</w:t>
      </w:r>
      <w:r w:rsidR="00733A98" w:rsidRPr="00C06735">
        <w:rPr>
          <w:szCs w:val="26"/>
        </w:rPr>
        <w:t xml:space="preserve"> </w:t>
      </w:r>
      <w:r w:rsidR="001D6661" w:rsidRPr="00C06735">
        <w:rPr>
          <w:szCs w:val="26"/>
        </w:rPr>
        <w:t>We look forward to receiving comments from interested stakeholders regarding the proposed changes to the TRM</w:t>
      </w:r>
      <w:r w:rsidR="0066156C" w:rsidRPr="00C06735">
        <w:rPr>
          <w:szCs w:val="26"/>
        </w:rPr>
        <w:t xml:space="preserve">; </w:t>
      </w:r>
      <w:r w:rsidR="007E1679" w:rsidRPr="00C06735">
        <w:rPr>
          <w:b/>
          <w:szCs w:val="26"/>
        </w:rPr>
        <w:t>THEREFORE,</w:t>
      </w:r>
    </w:p>
    <w:p w14:paraId="0FA1092D" w14:textId="77777777" w:rsidR="007E1679" w:rsidRPr="00C06735" w:rsidRDefault="007E1679" w:rsidP="000054D9">
      <w:pPr>
        <w:jc w:val="left"/>
        <w:rPr>
          <w:b/>
          <w:szCs w:val="26"/>
        </w:rPr>
      </w:pPr>
      <w:r w:rsidRPr="00C06735">
        <w:rPr>
          <w:szCs w:val="26"/>
        </w:rPr>
        <w:tab/>
      </w:r>
      <w:r w:rsidRPr="00C06735">
        <w:rPr>
          <w:b/>
          <w:szCs w:val="26"/>
        </w:rPr>
        <w:t>IT IS ORDERED:</w:t>
      </w:r>
    </w:p>
    <w:p w14:paraId="0FA1092E" w14:textId="77777777" w:rsidR="007E1679" w:rsidRPr="00C06735" w:rsidRDefault="007E1679" w:rsidP="000054D9">
      <w:pPr>
        <w:jc w:val="left"/>
        <w:rPr>
          <w:szCs w:val="26"/>
        </w:rPr>
      </w:pPr>
    </w:p>
    <w:p w14:paraId="0FA1092F" w14:textId="4E4B2CF9" w:rsidR="007E1679" w:rsidRPr="00C06735" w:rsidRDefault="006C7777" w:rsidP="000C6C1B">
      <w:pPr>
        <w:ind w:firstLine="720"/>
        <w:jc w:val="left"/>
        <w:rPr>
          <w:szCs w:val="26"/>
        </w:rPr>
      </w:pPr>
      <w:r w:rsidRPr="00C06735">
        <w:rPr>
          <w:szCs w:val="26"/>
        </w:rPr>
        <w:t>1.</w:t>
      </w:r>
      <w:r w:rsidRPr="00C06735">
        <w:rPr>
          <w:szCs w:val="26"/>
        </w:rPr>
        <w:tab/>
      </w:r>
      <w:r w:rsidR="000E3740" w:rsidRPr="00C06735">
        <w:rPr>
          <w:szCs w:val="26"/>
        </w:rPr>
        <w:t xml:space="preserve">That the proposed </w:t>
      </w:r>
      <w:r w:rsidR="009D682A" w:rsidRPr="00C06735">
        <w:rPr>
          <w:szCs w:val="26"/>
        </w:rPr>
        <w:t>202</w:t>
      </w:r>
      <w:r w:rsidR="00C06735">
        <w:rPr>
          <w:szCs w:val="26"/>
        </w:rPr>
        <w:t>6</w:t>
      </w:r>
      <w:r w:rsidR="000E3740" w:rsidRPr="00C06735">
        <w:rPr>
          <w:szCs w:val="26"/>
        </w:rPr>
        <w:t xml:space="preserve"> Technical Reference Manual update </w:t>
      </w:r>
      <w:r w:rsidR="00224CA6" w:rsidRPr="00C06735">
        <w:rPr>
          <w:szCs w:val="26"/>
        </w:rPr>
        <w:t xml:space="preserve">be </w:t>
      </w:r>
      <w:r w:rsidR="000E3740" w:rsidRPr="00C06735">
        <w:rPr>
          <w:szCs w:val="26"/>
        </w:rPr>
        <w:t>issued for comment.</w:t>
      </w:r>
    </w:p>
    <w:p w14:paraId="26A2E0D5" w14:textId="77777777" w:rsidR="00717142" w:rsidRPr="00C06735" w:rsidRDefault="00717142" w:rsidP="000C6C1B">
      <w:pPr>
        <w:ind w:firstLine="720"/>
        <w:jc w:val="left"/>
        <w:rPr>
          <w:szCs w:val="26"/>
        </w:rPr>
      </w:pPr>
    </w:p>
    <w:p w14:paraId="0FA10931" w14:textId="47D89C45" w:rsidR="000E3740" w:rsidRPr="00C06735" w:rsidRDefault="006C7777" w:rsidP="000C6C1B">
      <w:pPr>
        <w:ind w:firstLine="720"/>
        <w:jc w:val="left"/>
        <w:rPr>
          <w:szCs w:val="26"/>
        </w:rPr>
      </w:pPr>
      <w:r w:rsidRPr="00C06735">
        <w:rPr>
          <w:szCs w:val="26"/>
        </w:rPr>
        <w:t>2.</w:t>
      </w:r>
      <w:r w:rsidRPr="00C06735">
        <w:rPr>
          <w:szCs w:val="26"/>
        </w:rPr>
        <w:tab/>
      </w:r>
      <w:r w:rsidR="000E3740" w:rsidRPr="00C06735">
        <w:rPr>
          <w:szCs w:val="26"/>
        </w:rPr>
        <w:t xml:space="preserve">That a copy of this Tentative Order shall be served upon </w:t>
      </w:r>
      <w:r w:rsidRPr="00C06735">
        <w:rPr>
          <w:szCs w:val="26"/>
        </w:rPr>
        <w:t xml:space="preserve">all electric distribution companies, </w:t>
      </w:r>
      <w:r w:rsidR="000E3740" w:rsidRPr="00C06735">
        <w:rPr>
          <w:szCs w:val="26"/>
        </w:rPr>
        <w:t xml:space="preserve">the Office of Consumer Advocate, the Office of Small Business Advocate, the </w:t>
      </w:r>
      <w:r w:rsidR="00E45743" w:rsidRPr="00C06735">
        <w:rPr>
          <w:szCs w:val="26"/>
        </w:rPr>
        <w:t>Commission’s Bureau of Investigation and Enforcement</w:t>
      </w:r>
      <w:r w:rsidR="000E3740" w:rsidRPr="00C06735">
        <w:rPr>
          <w:szCs w:val="26"/>
        </w:rPr>
        <w:t>, the Pennsylvania Department of Environmental Protection and all parties who commented on the 20</w:t>
      </w:r>
      <w:r w:rsidR="00C06735" w:rsidRPr="00C06735">
        <w:rPr>
          <w:szCs w:val="26"/>
        </w:rPr>
        <w:t>21</w:t>
      </w:r>
      <w:r w:rsidR="000E3740" w:rsidRPr="00C06735">
        <w:rPr>
          <w:szCs w:val="26"/>
        </w:rPr>
        <w:t xml:space="preserve"> Technical Reference Manual update.</w:t>
      </w:r>
    </w:p>
    <w:p w14:paraId="0FA10932" w14:textId="77777777" w:rsidR="000E3740" w:rsidRPr="00C06735" w:rsidRDefault="000E3740" w:rsidP="000054D9">
      <w:pPr>
        <w:jc w:val="left"/>
        <w:rPr>
          <w:szCs w:val="26"/>
        </w:rPr>
      </w:pPr>
    </w:p>
    <w:p w14:paraId="0FA10933" w14:textId="5A25F038" w:rsidR="000E3740" w:rsidRPr="00C06735" w:rsidRDefault="006C7777" w:rsidP="000C6C1B">
      <w:pPr>
        <w:ind w:firstLine="720"/>
        <w:jc w:val="left"/>
        <w:rPr>
          <w:szCs w:val="26"/>
        </w:rPr>
      </w:pPr>
      <w:r w:rsidRPr="00C06735">
        <w:rPr>
          <w:szCs w:val="26"/>
        </w:rPr>
        <w:lastRenderedPageBreak/>
        <w:t>3.</w:t>
      </w:r>
      <w:r w:rsidRPr="00C06735">
        <w:rPr>
          <w:szCs w:val="26"/>
        </w:rPr>
        <w:tab/>
      </w:r>
      <w:r w:rsidR="000E3740" w:rsidRPr="00C06735">
        <w:rPr>
          <w:szCs w:val="26"/>
        </w:rPr>
        <w:t xml:space="preserve">That the </w:t>
      </w:r>
      <w:r w:rsidRPr="00C06735">
        <w:rPr>
          <w:szCs w:val="26"/>
        </w:rPr>
        <w:t xml:space="preserve">Law Bureau </w:t>
      </w:r>
      <w:r w:rsidR="000E3740" w:rsidRPr="00C06735">
        <w:rPr>
          <w:szCs w:val="26"/>
        </w:rPr>
        <w:t xml:space="preserve">shall deposit a notice of this Tentative Order and </w:t>
      </w:r>
      <w:r w:rsidR="007009E3" w:rsidRPr="00C06735">
        <w:rPr>
          <w:szCs w:val="26"/>
        </w:rPr>
        <w:t xml:space="preserve">proposed </w:t>
      </w:r>
      <w:r w:rsidR="009D682A" w:rsidRPr="00C06735">
        <w:rPr>
          <w:szCs w:val="26"/>
        </w:rPr>
        <w:t>202</w:t>
      </w:r>
      <w:r w:rsidR="00C06735" w:rsidRPr="00C06735">
        <w:rPr>
          <w:szCs w:val="26"/>
        </w:rPr>
        <w:t>6</w:t>
      </w:r>
      <w:r w:rsidR="009D682A" w:rsidRPr="00C06735">
        <w:rPr>
          <w:szCs w:val="26"/>
        </w:rPr>
        <w:t xml:space="preserve"> </w:t>
      </w:r>
      <w:r w:rsidR="007009E3" w:rsidRPr="00C06735">
        <w:rPr>
          <w:szCs w:val="26"/>
        </w:rPr>
        <w:t xml:space="preserve">version of the </w:t>
      </w:r>
      <w:r w:rsidR="00BF7368" w:rsidRPr="00C06735">
        <w:rPr>
          <w:szCs w:val="26"/>
        </w:rPr>
        <w:t xml:space="preserve">Technical Reference Manual </w:t>
      </w:r>
      <w:r w:rsidR="000E3740" w:rsidRPr="00C06735">
        <w:rPr>
          <w:szCs w:val="26"/>
        </w:rPr>
        <w:t xml:space="preserve">with the Legislative Reference Bureau for publication in the </w:t>
      </w:r>
      <w:r w:rsidR="000E3740" w:rsidRPr="00C06735">
        <w:rPr>
          <w:i/>
          <w:szCs w:val="26"/>
        </w:rPr>
        <w:t>Pennsylvania Bulletin</w:t>
      </w:r>
      <w:r w:rsidR="000E3740" w:rsidRPr="00C06735">
        <w:rPr>
          <w:szCs w:val="26"/>
        </w:rPr>
        <w:t>.</w:t>
      </w:r>
    </w:p>
    <w:p w14:paraId="2D8BF39D" w14:textId="77777777" w:rsidR="006C7777" w:rsidRPr="00C06735" w:rsidRDefault="006C7777" w:rsidP="000C6C1B">
      <w:pPr>
        <w:ind w:left="720"/>
        <w:jc w:val="left"/>
        <w:rPr>
          <w:szCs w:val="26"/>
        </w:rPr>
      </w:pPr>
    </w:p>
    <w:p w14:paraId="0FA10935" w14:textId="0D247661" w:rsidR="000E3740" w:rsidRPr="00E604FC" w:rsidRDefault="006C7777" w:rsidP="000C6C1B">
      <w:pPr>
        <w:ind w:firstLine="720"/>
        <w:jc w:val="left"/>
        <w:rPr>
          <w:szCs w:val="26"/>
        </w:rPr>
      </w:pPr>
      <w:r w:rsidRPr="00E604FC">
        <w:rPr>
          <w:szCs w:val="26"/>
        </w:rPr>
        <w:t>4.</w:t>
      </w:r>
      <w:r w:rsidRPr="00E604FC">
        <w:rPr>
          <w:szCs w:val="26"/>
        </w:rPr>
        <w:tab/>
      </w:r>
      <w:r w:rsidR="00B55518" w:rsidRPr="00E604FC">
        <w:rPr>
          <w:szCs w:val="26"/>
        </w:rPr>
        <w:t>That</w:t>
      </w:r>
      <w:r w:rsidR="003E0F4E" w:rsidRPr="00E604FC">
        <w:rPr>
          <w:szCs w:val="26"/>
        </w:rPr>
        <w:t xml:space="preserve"> interested parties shall have </w:t>
      </w:r>
      <w:r w:rsidR="00BF0D89" w:rsidRPr="00E604FC">
        <w:rPr>
          <w:szCs w:val="26"/>
        </w:rPr>
        <w:t>30</w:t>
      </w:r>
      <w:r w:rsidR="00B55518" w:rsidRPr="00E604FC">
        <w:rPr>
          <w:szCs w:val="26"/>
        </w:rPr>
        <w:t xml:space="preserve"> days from the </w:t>
      </w:r>
      <w:r w:rsidR="006D76CF" w:rsidRPr="00E604FC">
        <w:rPr>
          <w:szCs w:val="26"/>
        </w:rPr>
        <w:t xml:space="preserve">date </w:t>
      </w:r>
      <w:r w:rsidR="001C2A1D" w:rsidRPr="00E604FC">
        <w:rPr>
          <w:szCs w:val="26"/>
        </w:rPr>
        <w:t xml:space="preserve">the notice of </w:t>
      </w:r>
      <w:r w:rsidR="006D76CF" w:rsidRPr="00E604FC">
        <w:rPr>
          <w:szCs w:val="26"/>
        </w:rPr>
        <w:t xml:space="preserve">this Tentative Order </w:t>
      </w:r>
      <w:r w:rsidR="00BF7368" w:rsidRPr="00E604FC">
        <w:rPr>
          <w:szCs w:val="26"/>
        </w:rPr>
        <w:t xml:space="preserve">is </w:t>
      </w:r>
      <w:r w:rsidR="00B2319D" w:rsidRPr="00E604FC">
        <w:rPr>
          <w:szCs w:val="26"/>
        </w:rPr>
        <w:t xml:space="preserve">published in the </w:t>
      </w:r>
      <w:r w:rsidR="00B2319D" w:rsidRPr="00E604FC">
        <w:rPr>
          <w:i/>
          <w:szCs w:val="26"/>
        </w:rPr>
        <w:t>Pennsylvania Bulletin</w:t>
      </w:r>
      <w:r w:rsidR="00BF7368" w:rsidRPr="00E604FC">
        <w:rPr>
          <w:szCs w:val="26"/>
        </w:rPr>
        <w:t xml:space="preserve"> </w:t>
      </w:r>
      <w:r w:rsidR="00B55518" w:rsidRPr="00E604FC">
        <w:rPr>
          <w:szCs w:val="26"/>
        </w:rPr>
        <w:t xml:space="preserve">to file written comments referencing Docket Number </w:t>
      </w:r>
      <w:r w:rsidR="008D369A" w:rsidRPr="00E604FC">
        <w:rPr>
          <w:szCs w:val="26"/>
        </w:rPr>
        <w:t xml:space="preserve">M-2023-3044491 </w:t>
      </w:r>
      <w:r w:rsidR="00BF31E6" w:rsidRPr="00E604FC">
        <w:rPr>
          <w:bCs/>
          <w:szCs w:val="26"/>
        </w:rPr>
        <w:t>with the Pennsylvania Public Utility Commission, Attn:</w:t>
      </w:r>
      <w:r w:rsidR="00733A98" w:rsidRPr="00E604FC">
        <w:rPr>
          <w:bCs/>
          <w:szCs w:val="26"/>
        </w:rPr>
        <w:t xml:space="preserve"> </w:t>
      </w:r>
      <w:r w:rsidR="00BF31E6" w:rsidRPr="00E604FC">
        <w:rPr>
          <w:bCs/>
          <w:szCs w:val="26"/>
        </w:rPr>
        <w:t>Secretary Rosemary Chiavetta, Commonwealth Keystone Building, Second Floor, 400 North Street, Harrisburg, Pennsylvania 17120.</w:t>
      </w:r>
      <w:r w:rsidR="00733A98" w:rsidRPr="00E604FC">
        <w:rPr>
          <w:bCs/>
          <w:szCs w:val="26"/>
        </w:rPr>
        <w:t xml:space="preserve"> </w:t>
      </w:r>
      <w:r w:rsidR="00BF31E6" w:rsidRPr="00E604FC">
        <w:rPr>
          <w:bCs/>
          <w:szCs w:val="26"/>
        </w:rPr>
        <w:t>Comments may also be filed electronically through the Commission’s e</w:t>
      </w:r>
      <w:r w:rsidR="00BF31E6" w:rsidRPr="00E604FC">
        <w:rPr>
          <w:bCs/>
          <w:szCs w:val="26"/>
        </w:rPr>
        <w:noBreakHyphen/>
        <w:t>file System.</w:t>
      </w:r>
      <w:r w:rsidR="00733A98" w:rsidRPr="00E604FC">
        <w:rPr>
          <w:szCs w:val="26"/>
        </w:rPr>
        <w:t xml:space="preserve"> </w:t>
      </w:r>
    </w:p>
    <w:p w14:paraId="0FA10936" w14:textId="77777777" w:rsidR="0017335A" w:rsidRPr="00E604FC" w:rsidRDefault="0017335A" w:rsidP="0017335A">
      <w:pPr>
        <w:pStyle w:val="ListParagraph"/>
        <w:spacing w:after="0" w:line="360" w:lineRule="auto"/>
        <w:jc w:val="left"/>
        <w:rPr>
          <w:rFonts w:ascii="Times New Roman" w:hAnsi="Times New Roman"/>
          <w:sz w:val="26"/>
          <w:szCs w:val="26"/>
        </w:rPr>
      </w:pPr>
    </w:p>
    <w:p w14:paraId="0FA10937" w14:textId="2397A76A" w:rsidR="00B55518" w:rsidRPr="00935630" w:rsidRDefault="00BF31E6" w:rsidP="000C6C1B">
      <w:pPr>
        <w:ind w:firstLine="720"/>
        <w:jc w:val="left"/>
        <w:rPr>
          <w:szCs w:val="26"/>
        </w:rPr>
      </w:pPr>
      <w:r w:rsidRPr="00E604FC">
        <w:rPr>
          <w:szCs w:val="26"/>
        </w:rPr>
        <w:t>5.</w:t>
      </w:r>
      <w:r w:rsidRPr="00E604FC">
        <w:rPr>
          <w:szCs w:val="26"/>
        </w:rPr>
        <w:tab/>
      </w:r>
      <w:r w:rsidR="00B55518" w:rsidRPr="00E604FC">
        <w:rPr>
          <w:szCs w:val="26"/>
        </w:rPr>
        <w:t>That</w:t>
      </w:r>
      <w:r w:rsidR="003E0F4E" w:rsidRPr="00E604FC">
        <w:rPr>
          <w:szCs w:val="26"/>
        </w:rPr>
        <w:t xml:space="preserve"> interested parties shall have </w:t>
      </w:r>
      <w:r w:rsidR="00AB40E5" w:rsidRPr="00E604FC">
        <w:rPr>
          <w:szCs w:val="26"/>
        </w:rPr>
        <w:t>50</w:t>
      </w:r>
      <w:r w:rsidR="00B55518" w:rsidRPr="00E604FC">
        <w:rPr>
          <w:szCs w:val="26"/>
        </w:rPr>
        <w:t xml:space="preserve"> days from the date </w:t>
      </w:r>
      <w:r w:rsidR="001C2A1D" w:rsidRPr="00E604FC">
        <w:rPr>
          <w:szCs w:val="26"/>
        </w:rPr>
        <w:t xml:space="preserve">the notice of this </w:t>
      </w:r>
      <w:r w:rsidR="006D76CF" w:rsidRPr="00E604FC">
        <w:rPr>
          <w:szCs w:val="26"/>
        </w:rPr>
        <w:t xml:space="preserve">Tentative Order </w:t>
      </w:r>
      <w:r w:rsidR="00BF7368" w:rsidRPr="00E604FC">
        <w:rPr>
          <w:szCs w:val="26"/>
        </w:rPr>
        <w:t xml:space="preserve">is </w:t>
      </w:r>
      <w:r w:rsidR="00B2319D" w:rsidRPr="00E604FC">
        <w:rPr>
          <w:szCs w:val="26"/>
        </w:rPr>
        <w:t xml:space="preserve">published in the </w:t>
      </w:r>
      <w:r w:rsidR="00B2319D" w:rsidRPr="00E604FC">
        <w:rPr>
          <w:i/>
          <w:szCs w:val="26"/>
        </w:rPr>
        <w:t>Pennsylvania Bulletin</w:t>
      </w:r>
      <w:r w:rsidR="00B2319D" w:rsidRPr="00E604FC">
        <w:rPr>
          <w:szCs w:val="26"/>
        </w:rPr>
        <w:t xml:space="preserve"> to</w:t>
      </w:r>
      <w:r w:rsidR="00E01963" w:rsidRPr="00E604FC">
        <w:rPr>
          <w:szCs w:val="26"/>
        </w:rPr>
        <w:t xml:space="preserve"> </w:t>
      </w:r>
      <w:r w:rsidR="003F6866" w:rsidRPr="00E604FC">
        <w:rPr>
          <w:szCs w:val="26"/>
        </w:rPr>
        <w:t xml:space="preserve">file </w:t>
      </w:r>
      <w:r w:rsidR="00E01963" w:rsidRPr="00E604FC">
        <w:rPr>
          <w:szCs w:val="26"/>
        </w:rPr>
        <w:t xml:space="preserve">written </w:t>
      </w:r>
      <w:r w:rsidR="001833C9" w:rsidRPr="00E604FC">
        <w:rPr>
          <w:szCs w:val="26"/>
        </w:rPr>
        <w:t xml:space="preserve">reply </w:t>
      </w:r>
      <w:r w:rsidR="00E01963" w:rsidRPr="00E604FC">
        <w:rPr>
          <w:szCs w:val="26"/>
        </w:rPr>
        <w:t>com</w:t>
      </w:r>
      <w:r w:rsidR="003D70BF" w:rsidRPr="00E604FC">
        <w:rPr>
          <w:szCs w:val="26"/>
        </w:rPr>
        <w:t xml:space="preserve">ments referencing Docket Number </w:t>
      </w:r>
      <w:r w:rsidR="00417738" w:rsidRPr="00E604FC">
        <w:rPr>
          <w:szCs w:val="26"/>
        </w:rPr>
        <w:t xml:space="preserve">M-2023-3044491 </w:t>
      </w:r>
      <w:r w:rsidRPr="00E604FC">
        <w:rPr>
          <w:bCs/>
          <w:szCs w:val="26"/>
        </w:rPr>
        <w:t>with the Pe</w:t>
      </w:r>
      <w:r w:rsidRPr="00935630">
        <w:rPr>
          <w:bCs/>
          <w:szCs w:val="26"/>
        </w:rPr>
        <w:t>nnsylvania Public Utility Commission, Attn:</w:t>
      </w:r>
      <w:r w:rsidR="00733A98" w:rsidRPr="00935630">
        <w:rPr>
          <w:bCs/>
          <w:szCs w:val="26"/>
        </w:rPr>
        <w:t xml:space="preserve"> </w:t>
      </w:r>
      <w:r w:rsidRPr="00935630">
        <w:rPr>
          <w:bCs/>
          <w:szCs w:val="26"/>
        </w:rPr>
        <w:t>Secretary Rosemary Chiavetta, Commonwealth Keystone Building, Second Floor, 400 North Street, Harrisburg, Pennsylvania 17120.</w:t>
      </w:r>
      <w:r w:rsidR="00733A98" w:rsidRPr="00935630">
        <w:rPr>
          <w:bCs/>
          <w:szCs w:val="26"/>
        </w:rPr>
        <w:t xml:space="preserve"> </w:t>
      </w:r>
      <w:r w:rsidRPr="00935630">
        <w:rPr>
          <w:bCs/>
          <w:szCs w:val="26"/>
        </w:rPr>
        <w:t>Comments may also be filed electronically through the Commission’s e</w:t>
      </w:r>
      <w:r w:rsidRPr="00935630">
        <w:rPr>
          <w:bCs/>
          <w:szCs w:val="26"/>
        </w:rPr>
        <w:noBreakHyphen/>
        <w:t>file System.</w:t>
      </w:r>
      <w:r w:rsidR="00E004DD">
        <w:rPr>
          <w:bCs/>
          <w:szCs w:val="26"/>
        </w:rPr>
        <w:t xml:space="preserve"> </w:t>
      </w:r>
    </w:p>
    <w:p w14:paraId="0FA10938" w14:textId="77777777" w:rsidR="006D56C0" w:rsidRPr="00935630" w:rsidRDefault="006D56C0" w:rsidP="000054D9">
      <w:pPr>
        <w:ind w:firstLine="720"/>
        <w:jc w:val="left"/>
        <w:rPr>
          <w:szCs w:val="26"/>
        </w:rPr>
      </w:pPr>
    </w:p>
    <w:p w14:paraId="0FA10939" w14:textId="6F8A7DB8" w:rsidR="00E01963" w:rsidRPr="00935630" w:rsidRDefault="00BF31E6" w:rsidP="000C6C1B">
      <w:pPr>
        <w:ind w:firstLine="720"/>
        <w:jc w:val="left"/>
        <w:rPr>
          <w:szCs w:val="26"/>
        </w:rPr>
      </w:pPr>
      <w:r w:rsidRPr="00935630">
        <w:rPr>
          <w:szCs w:val="26"/>
        </w:rPr>
        <w:t>6.</w:t>
      </w:r>
      <w:r w:rsidRPr="00935630">
        <w:rPr>
          <w:szCs w:val="26"/>
        </w:rPr>
        <w:tab/>
      </w:r>
      <w:r w:rsidR="00E01963" w:rsidRPr="00935630">
        <w:rPr>
          <w:szCs w:val="26"/>
        </w:rPr>
        <w:t>That</w:t>
      </w:r>
      <w:r w:rsidR="003E0F4E" w:rsidRPr="00935630">
        <w:rPr>
          <w:szCs w:val="26"/>
        </w:rPr>
        <w:t xml:space="preserve"> a </w:t>
      </w:r>
      <w:r w:rsidR="00224CA6" w:rsidRPr="00935630">
        <w:rPr>
          <w:szCs w:val="26"/>
        </w:rPr>
        <w:t xml:space="preserve">Word formatted </w:t>
      </w:r>
      <w:r w:rsidR="003E0F4E" w:rsidRPr="00935630">
        <w:rPr>
          <w:szCs w:val="26"/>
        </w:rPr>
        <w:t>copy of all</w:t>
      </w:r>
      <w:r w:rsidR="00E01963" w:rsidRPr="00935630">
        <w:rPr>
          <w:szCs w:val="26"/>
        </w:rPr>
        <w:t xml:space="preserve"> comments and reply comments shall be electronically mailed to </w:t>
      </w:r>
      <w:r w:rsidR="00B66FF7" w:rsidRPr="00935630">
        <w:rPr>
          <w:szCs w:val="26"/>
        </w:rPr>
        <w:t xml:space="preserve">Regi Sam at </w:t>
      </w:r>
      <w:hyperlink r:id="rId13" w:history="1">
        <w:r w:rsidR="00B66FF7" w:rsidRPr="00935630">
          <w:rPr>
            <w:rStyle w:val="Hyperlink"/>
            <w:szCs w:val="26"/>
          </w:rPr>
          <w:t>rsam@pa.gov</w:t>
        </w:r>
      </w:hyperlink>
      <w:r w:rsidR="00165B42">
        <w:rPr>
          <w:szCs w:val="26"/>
        </w:rPr>
        <w:t>,</w:t>
      </w:r>
      <w:r w:rsidR="00E01963" w:rsidRPr="00935630">
        <w:rPr>
          <w:szCs w:val="26"/>
        </w:rPr>
        <w:t xml:space="preserve"> </w:t>
      </w:r>
      <w:r w:rsidR="00165B42" w:rsidRPr="00165B42">
        <w:rPr>
          <w:szCs w:val="26"/>
        </w:rPr>
        <w:t xml:space="preserve"> Tiffany Tran, </w:t>
      </w:r>
      <w:hyperlink r:id="rId14" w:history="1">
        <w:r w:rsidR="00165B42" w:rsidRPr="00165B42">
          <w:rPr>
            <w:rStyle w:val="Hyperlink"/>
            <w:szCs w:val="26"/>
          </w:rPr>
          <w:t>tiftran@pa.gov</w:t>
        </w:r>
      </w:hyperlink>
      <w:r w:rsidR="00165B42">
        <w:rPr>
          <w:szCs w:val="26"/>
        </w:rPr>
        <w:t xml:space="preserve">, and </w:t>
      </w:r>
      <w:r w:rsidR="003975B8">
        <w:rPr>
          <w:szCs w:val="26"/>
        </w:rPr>
        <w:t>Adam Young</w:t>
      </w:r>
      <w:r w:rsidR="00E01963" w:rsidRPr="00935630">
        <w:rPr>
          <w:szCs w:val="26"/>
        </w:rPr>
        <w:t xml:space="preserve"> at </w:t>
      </w:r>
      <w:hyperlink r:id="rId15" w:history="1">
        <w:r w:rsidR="00072AA8" w:rsidRPr="00072AA8">
          <w:rPr>
            <w:rStyle w:val="Hyperlink"/>
            <w:szCs w:val="26"/>
          </w:rPr>
          <w:t>adyoung@pa.gov</w:t>
        </w:r>
      </w:hyperlink>
      <w:r w:rsidR="00A0651F" w:rsidRPr="00935630">
        <w:rPr>
          <w:szCs w:val="26"/>
        </w:rPr>
        <w:t>.</w:t>
      </w:r>
      <w:r w:rsidR="00733A98" w:rsidRPr="00935630">
        <w:rPr>
          <w:szCs w:val="26"/>
        </w:rPr>
        <w:t xml:space="preserve"> </w:t>
      </w:r>
      <w:r w:rsidR="00E01963" w:rsidRPr="00935630">
        <w:rPr>
          <w:szCs w:val="26"/>
        </w:rPr>
        <w:t>Attachments may not exceed three megabytes.</w:t>
      </w:r>
    </w:p>
    <w:p w14:paraId="18691627" w14:textId="77777777" w:rsidR="00717142" w:rsidRPr="00935630" w:rsidRDefault="00717142" w:rsidP="000C6C1B">
      <w:pPr>
        <w:ind w:firstLine="720"/>
        <w:jc w:val="left"/>
        <w:rPr>
          <w:szCs w:val="26"/>
        </w:rPr>
      </w:pPr>
    </w:p>
    <w:p w14:paraId="31CC674A" w14:textId="7EF74757" w:rsidR="005D33A7" w:rsidRPr="005D33A7" w:rsidRDefault="00BF31E6" w:rsidP="000C6C1B">
      <w:pPr>
        <w:ind w:firstLine="720"/>
        <w:jc w:val="left"/>
        <w:rPr>
          <w:szCs w:val="26"/>
        </w:rPr>
      </w:pPr>
      <w:r w:rsidRPr="005D33A7">
        <w:rPr>
          <w:szCs w:val="26"/>
        </w:rPr>
        <w:t>7.</w:t>
      </w:r>
      <w:r w:rsidRPr="005D33A7">
        <w:rPr>
          <w:szCs w:val="26"/>
        </w:rPr>
        <w:tab/>
      </w:r>
      <w:r w:rsidR="00E01963" w:rsidRPr="005D33A7">
        <w:rPr>
          <w:szCs w:val="26"/>
        </w:rPr>
        <w:t>That this Tentative Order</w:t>
      </w:r>
      <w:r w:rsidR="007009E3" w:rsidRPr="005D33A7">
        <w:rPr>
          <w:szCs w:val="26"/>
        </w:rPr>
        <w:t>,</w:t>
      </w:r>
      <w:r w:rsidR="00E01963" w:rsidRPr="005D33A7">
        <w:rPr>
          <w:szCs w:val="26"/>
        </w:rPr>
        <w:t xml:space="preserve"> </w:t>
      </w:r>
      <w:r w:rsidR="007009E3" w:rsidRPr="005D33A7">
        <w:rPr>
          <w:szCs w:val="26"/>
        </w:rPr>
        <w:t xml:space="preserve">the proposed </w:t>
      </w:r>
      <w:r w:rsidR="009D682A" w:rsidRPr="005D33A7">
        <w:rPr>
          <w:szCs w:val="26"/>
        </w:rPr>
        <w:t>202</w:t>
      </w:r>
      <w:r w:rsidR="00935630" w:rsidRPr="005D33A7">
        <w:rPr>
          <w:szCs w:val="26"/>
        </w:rPr>
        <w:t>6</w:t>
      </w:r>
      <w:r w:rsidR="007009E3" w:rsidRPr="005D33A7">
        <w:rPr>
          <w:szCs w:val="26"/>
        </w:rPr>
        <w:t xml:space="preserve"> version of the </w:t>
      </w:r>
      <w:r w:rsidR="00A32402" w:rsidRPr="005D33A7">
        <w:rPr>
          <w:szCs w:val="26"/>
        </w:rPr>
        <w:t>Technical Reference Manual</w:t>
      </w:r>
      <w:r w:rsidR="004768A9" w:rsidRPr="005D33A7">
        <w:rPr>
          <w:szCs w:val="26"/>
        </w:rPr>
        <w:t>,</w:t>
      </w:r>
      <w:r w:rsidR="00E01963" w:rsidRPr="005D33A7">
        <w:rPr>
          <w:szCs w:val="26"/>
        </w:rPr>
        <w:t xml:space="preserve"> and all filed comments and reply comments related to this Tentative Order be published on the Commission’s website</w:t>
      </w:r>
      <w:r w:rsidR="00DF5C3A" w:rsidRPr="005D33A7">
        <w:rPr>
          <w:szCs w:val="26"/>
        </w:rPr>
        <w:t xml:space="preserve"> at</w:t>
      </w:r>
      <w:r w:rsidR="004F15CE" w:rsidRPr="005D33A7">
        <w:rPr>
          <w:szCs w:val="26"/>
        </w:rPr>
        <w:t xml:space="preserve"> </w:t>
      </w:r>
      <w:r w:rsidR="005D33A7" w:rsidRPr="005D33A7">
        <w:rPr>
          <w:szCs w:val="26"/>
        </w:rPr>
        <w:t xml:space="preserve"> </w:t>
      </w:r>
      <w:hyperlink r:id="rId16" w:history="1">
        <w:r w:rsidR="005D33A7" w:rsidRPr="005D33A7">
          <w:rPr>
            <w:rStyle w:val="Hyperlink"/>
            <w:szCs w:val="26"/>
          </w:rPr>
          <w:t>https://www.puc.pa.gov/filing-resources/issues-laws-regulations/act-129/technical-reference-manual/</w:t>
        </w:r>
      </w:hyperlink>
      <w:r w:rsidR="005D33A7" w:rsidRPr="005D33A7">
        <w:rPr>
          <w:szCs w:val="26"/>
        </w:rPr>
        <w:t xml:space="preserve"> </w:t>
      </w:r>
    </w:p>
    <w:p w14:paraId="5904B695" w14:textId="77777777" w:rsidR="009D682A" w:rsidRPr="005D33A7" w:rsidRDefault="009D682A" w:rsidP="00DA714F">
      <w:pPr>
        <w:pStyle w:val="ListParagraph"/>
        <w:spacing w:after="0" w:line="360" w:lineRule="auto"/>
        <w:jc w:val="left"/>
        <w:rPr>
          <w:rFonts w:ascii="Times New Roman" w:hAnsi="Times New Roman"/>
          <w:sz w:val="26"/>
          <w:szCs w:val="26"/>
        </w:rPr>
      </w:pPr>
    </w:p>
    <w:p w14:paraId="0FA1093E" w14:textId="23338408" w:rsidR="00E01963" w:rsidRPr="002167CB" w:rsidRDefault="00BF31E6" w:rsidP="000C6C1B">
      <w:pPr>
        <w:ind w:firstLine="720"/>
        <w:jc w:val="left"/>
        <w:rPr>
          <w:szCs w:val="26"/>
        </w:rPr>
      </w:pPr>
      <w:r w:rsidRPr="002167CB">
        <w:rPr>
          <w:szCs w:val="26"/>
        </w:rPr>
        <w:t>8.</w:t>
      </w:r>
      <w:r w:rsidRPr="002167CB">
        <w:rPr>
          <w:szCs w:val="26"/>
        </w:rPr>
        <w:tab/>
      </w:r>
      <w:r w:rsidR="00E01963" w:rsidRPr="002167CB">
        <w:rPr>
          <w:szCs w:val="26"/>
        </w:rPr>
        <w:t xml:space="preserve">That the contact person for technical issues related to this Tentative Order </w:t>
      </w:r>
      <w:r w:rsidR="007009E3" w:rsidRPr="002167CB">
        <w:rPr>
          <w:szCs w:val="26"/>
        </w:rPr>
        <w:t xml:space="preserve">and the proposed </w:t>
      </w:r>
      <w:r w:rsidR="00A009CB">
        <w:rPr>
          <w:szCs w:val="26"/>
        </w:rPr>
        <w:t>2026</w:t>
      </w:r>
      <w:r w:rsidR="007009E3" w:rsidRPr="002167CB">
        <w:rPr>
          <w:szCs w:val="26"/>
        </w:rPr>
        <w:t xml:space="preserve"> version of the </w:t>
      </w:r>
      <w:r w:rsidR="00A32402" w:rsidRPr="002167CB">
        <w:rPr>
          <w:szCs w:val="26"/>
        </w:rPr>
        <w:t>Technical Reference Manual</w:t>
      </w:r>
      <w:r w:rsidR="007009E3" w:rsidRPr="002167CB">
        <w:rPr>
          <w:szCs w:val="26"/>
        </w:rPr>
        <w:t xml:space="preserve"> </w:t>
      </w:r>
      <w:r w:rsidR="00E01963" w:rsidRPr="002167CB">
        <w:rPr>
          <w:szCs w:val="26"/>
        </w:rPr>
        <w:t>is</w:t>
      </w:r>
      <w:r w:rsidR="00666393" w:rsidRPr="002167CB">
        <w:rPr>
          <w:szCs w:val="26"/>
        </w:rPr>
        <w:t xml:space="preserve"> </w:t>
      </w:r>
      <w:r w:rsidR="00B66FF7" w:rsidRPr="002167CB">
        <w:rPr>
          <w:szCs w:val="26"/>
        </w:rPr>
        <w:t>Regi Sam</w:t>
      </w:r>
      <w:r w:rsidR="00E01963" w:rsidRPr="002167CB">
        <w:rPr>
          <w:szCs w:val="26"/>
        </w:rPr>
        <w:t xml:space="preserve">, Bureau </w:t>
      </w:r>
      <w:r w:rsidR="00E01963" w:rsidRPr="002167CB">
        <w:rPr>
          <w:szCs w:val="26"/>
        </w:rPr>
        <w:lastRenderedPageBreak/>
        <w:t xml:space="preserve">of </w:t>
      </w:r>
      <w:r w:rsidR="004A5DB9" w:rsidRPr="002167CB">
        <w:rPr>
          <w:szCs w:val="26"/>
        </w:rPr>
        <w:t>Technical Utility Services</w:t>
      </w:r>
      <w:r w:rsidR="00E01963" w:rsidRPr="002167CB">
        <w:rPr>
          <w:szCs w:val="26"/>
        </w:rPr>
        <w:t>, 717-</w:t>
      </w:r>
      <w:r w:rsidR="00B66FF7" w:rsidRPr="002167CB">
        <w:rPr>
          <w:szCs w:val="26"/>
        </w:rPr>
        <w:t>772</w:t>
      </w:r>
      <w:r w:rsidR="003E0F4E" w:rsidRPr="002167CB">
        <w:rPr>
          <w:szCs w:val="26"/>
        </w:rPr>
        <w:t>-</w:t>
      </w:r>
      <w:r w:rsidR="00B66FF7" w:rsidRPr="002167CB">
        <w:rPr>
          <w:szCs w:val="26"/>
        </w:rPr>
        <w:t>2151</w:t>
      </w:r>
      <w:r w:rsidR="003E0F4E" w:rsidRPr="002167CB">
        <w:rPr>
          <w:szCs w:val="26"/>
        </w:rPr>
        <w:t xml:space="preserve"> </w:t>
      </w:r>
      <w:r w:rsidR="00E01963" w:rsidRPr="002167CB">
        <w:rPr>
          <w:szCs w:val="26"/>
        </w:rPr>
        <w:t xml:space="preserve">or </w:t>
      </w:r>
      <w:hyperlink r:id="rId17" w:history="1">
        <w:r w:rsidR="00B66FF7" w:rsidRPr="002167CB">
          <w:rPr>
            <w:rStyle w:val="Hyperlink"/>
            <w:szCs w:val="26"/>
          </w:rPr>
          <w:t>rsam@pa.gov</w:t>
        </w:r>
      </w:hyperlink>
      <w:r w:rsidR="00A0651F" w:rsidRPr="002167CB">
        <w:rPr>
          <w:szCs w:val="26"/>
        </w:rPr>
        <w:t>.</w:t>
      </w:r>
      <w:r w:rsidR="00733A98" w:rsidRPr="002167CB">
        <w:rPr>
          <w:szCs w:val="26"/>
        </w:rPr>
        <w:t xml:space="preserve"> </w:t>
      </w:r>
      <w:r w:rsidR="00E01963" w:rsidRPr="002167CB">
        <w:rPr>
          <w:szCs w:val="26"/>
        </w:rPr>
        <w:t>The contact person</w:t>
      </w:r>
      <w:r w:rsidR="00547C82">
        <w:rPr>
          <w:szCs w:val="26"/>
        </w:rPr>
        <w:t>s</w:t>
      </w:r>
      <w:r w:rsidR="00E01963" w:rsidRPr="002167CB">
        <w:rPr>
          <w:szCs w:val="26"/>
        </w:rPr>
        <w:t xml:space="preserve"> for legal and process issues related to this Tentative Order </w:t>
      </w:r>
      <w:r w:rsidR="007009E3" w:rsidRPr="002167CB">
        <w:rPr>
          <w:szCs w:val="26"/>
        </w:rPr>
        <w:t xml:space="preserve">and the proposed </w:t>
      </w:r>
      <w:r w:rsidR="00831BD1">
        <w:rPr>
          <w:szCs w:val="26"/>
        </w:rPr>
        <w:t>2026</w:t>
      </w:r>
      <w:r w:rsidR="007009E3" w:rsidRPr="002167CB">
        <w:rPr>
          <w:szCs w:val="26"/>
        </w:rPr>
        <w:t xml:space="preserve"> version of the </w:t>
      </w:r>
      <w:r w:rsidR="00A32402" w:rsidRPr="002167CB">
        <w:rPr>
          <w:szCs w:val="26"/>
        </w:rPr>
        <w:t>Technical Reference Manual</w:t>
      </w:r>
      <w:r w:rsidR="007009E3" w:rsidRPr="002167CB">
        <w:rPr>
          <w:szCs w:val="26"/>
        </w:rPr>
        <w:t xml:space="preserve"> </w:t>
      </w:r>
      <w:r w:rsidR="00CA7FB8">
        <w:rPr>
          <w:szCs w:val="26"/>
        </w:rPr>
        <w:t>are</w:t>
      </w:r>
      <w:r w:rsidR="00E01963" w:rsidRPr="002167CB">
        <w:rPr>
          <w:szCs w:val="26"/>
        </w:rPr>
        <w:t xml:space="preserve"> </w:t>
      </w:r>
      <w:r w:rsidR="008069F9" w:rsidRPr="008069F9">
        <w:rPr>
          <w:szCs w:val="26"/>
        </w:rPr>
        <w:t>Tiffany</w:t>
      </w:r>
      <w:r w:rsidR="00F82527">
        <w:rPr>
          <w:szCs w:val="26"/>
        </w:rPr>
        <w:t xml:space="preserve"> </w:t>
      </w:r>
      <w:r w:rsidR="008069F9" w:rsidRPr="008069F9">
        <w:rPr>
          <w:szCs w:val="26"/>
        </w:rPr>
        <w:t>Tran</w:t>
      </w:r>
      <w:r w:rsidR="00F82527">
        <w:rPr>
          <w:szCs w:val="26"/>
        </w:rPr>
        <w:t xml:space="preserve">, </w:t>
      </w:r>
      <w:r w:rsidR="00F82527" w:rsidRPr="00F82527">
        <w:rPr>
          <w:szCs w:val="26"/>
        </w:rPr>
        <w:t xml:space="preserve">717-783-5413 or </w:t>
      </w:r>
      <w:hyperlink r:id="rId18" w:history="1">
        <w:r w:rsidR="00F82527" w:rsidRPr="00F82527">
          <w:rPr>
            <w:rStyle w:val="Hyperlink"/>
            <w:szCs w:val="26"/>
          </w:rPr>
          <w:t>tiftran@pa.gov</w:t>
        </w:r>
      </w:hyperlink>
      <w:r w:rsidR="008069F9" w:rsidRPr="008069F9">
        <w:rPr>
          <w:szCs w:val="26"/>
        </w:rPr>
        <w:t xml:space="preserve"> </w:t>
      </w:r>
      <w:r w:rsidR="00F82527">
        <w:rPr>
          <w:szCs w:val="26"/>
        </w:rPr>
        <w:t xml:space="preserve">and </w:t>
      </w:r>
      <w:r w:rsidR="00831BD1">
        <w:rPr>
          <w:szCs w:val="26"/>
        </w:rPr>
        <w:t>Adam Young</w:t>
      </w:r>
      <w:r w:rsidR="00E01963" w:rsidRPr="002167CB">
        <w:rPr>
          <w:szCs w:val="26"/>
        </w:rPr>
        <w:t>,  717-</w:t>
      </w:r>
      <w:r w:rsidR="00AA7764">
        <w:rPr>
          <w:szCs w:val="26"/>
        </w:rPr>
        <w:t>783</w:t>
      </w:r>
      <w:r w:rsidR="00E01963" w:rsidRPr="002167CB">
        <w:rPr>
          <w:szCs w:val="26"/>
        </w:rPr>
        <w:t>-</w:t>
      </w:r>
      <w:r w:rsidR="00AA7764">
        <w:rPr>
          <w:szCs w:val="26"/>
        </w:rPr>
        <w:t>3968</w:t>
      </w:r>
      <w:r w:rsidR="00E01963" w:rsidRPr="002167CB">
        <w:rPr>
          <w:szCs w:val="26"/>
        </w:rPr>
        <w:t xml:space="preserve"> or </w:t>
      </w:r>
      <w:hyperlink r:id="rId19" w:history="1">
        <w:r w:rsidR="00631A2C" w:rsidRPr="002C08AD">
          <w:rPr>
            <w:rStyle w:val="Hyperlink"/>
            <w:szCs w:val="26"/>
          </w:rPr>
          <w:t>adyoung@pa.gov</w:t>
        </w:r>
      </w:hyperlink>
      <w:r w:rsidR="00631A2C">
        <w:rPr>
          <w:szCs w:val="26"/>
        </w:rPr>
        <w:t xml:space="preserve"> </w:t>
      </w:r>
      <w:hyperlink r:id="rId20" w:history="1"/>
      <w:r w:rsidR="004E7982">
        <w:rPr>
          <w:szCs w:val="26"/>
        </w:rPr>
        <w:t xml:space="preserve">of </w:t>
      </w:r>
      <w:r w:rsidR="008510DF">
        <w:rPr>
          <w:szCs w:val="26"/>
        </w:rPr>
        <w:t xml:space="preserve">the </w:t>
      </w:r>
      <w:r w:rsidR="00BE436E">
        <w:rPr>
          <w:szCs w:val="26"/>
        </w:rPr>
        <w:t>Law Bureau</w:t>
      </w:r>
      <w:r w:rsidR="00A0651F" w:rsidRPr="002167CB">
        <w:rPr>
          <w:szCs w:val="26"/>
        </w:rPr>
        <w:t>.</w:t>
      </w:r>
      <w:r w:rsidR="00733A98" w:rsidRPr="002167CB">
        <w:rPr>
          <w:szCs w:val="26"/>
        </w:rPr>
        <w:t xml:space="preserve"> </w:t>
      </w:r>
    </w:p>
    <w:p w14:paraId="0FA1093F" w14:textId="77777777" w:rsidR="00B23EB7" w:rsidRPr="002167CB" w:rsidRDefault="00B23EB7" w:rsidP="000054D9">
      <w:pPr>
        <w:spacing w:after="120"/>
        <w:jc w:val="left"/>
        <w:rPr>
          <w:szCs w:val="26"/>
        </w:rPr>
      </w:pPr>
    </w:p>
    <w:p w14:paraId="0FA10940" w14:textId="08041481" w:rsidR="00FA4295" w:rsidRPr="002167CB" w:rsidRDefault="00FA4295" w:rsidP="000054D9">
      <w:pPr>
        <w:pStyle w:val="p17"/>
        <w:ind w:left="5057"/>
        <w:jc w:val="left"/>
        <w:rPr>
          <w:b/>
          <w:bCs/>
          <w:szCs w:val="26"/>
        </w:rPr>
      </w:pPr>
      <w:r w:rsidRPr="002167CB">
        <w:rPr>
          <w:b/>
          <w:bCs/>
          <w:szCs w:val="26"/>
        </w:rPr>
        <w:t>BY THE COMMISSION</w:t>
      </w:r>
    </w:p>
    <w:p w14:paraId="0FA10942" w14:textId="4F6C7731" w:rsidR="00FA4295" w:rsidRPr="002167CB" w:rsidRDefault="00FA4295" w:rsidP="0066156C">
      <w:pPr>
        <w:tabs>
          <w:tab w:val="left" w:pos="5057"/>
        </w:tabs>
        <w:spacing w:line="240" w:lineRule="auto"/>
        <w:jc w:val="left"/>
        <w:rPr>
          <w:b/>
          <w:bCs/>
          <w:szCs w:val="26"/>
        </w:rPr>
      </w:pPr>
    </w:p>
    <w:p w14:paraId="5A9AB83E" w14:textId="6DA05404" w:rsidR="00717142" w:rsidRPr="002167CB" w:rsidRDefault="00E12BF8" w:rsidP="00E12BF8">
      <w:pPr>
        <w:tabs>
          <w:tab w:val="left" w:pos="5977"/>
        </w:tabs>
        <w:spacing w:line="240" w:lineRule="auto"/>
        <w:jc w:val="left"/>
        <w:rPr>
          <w:b/>
          <w:bCs/>
          <w:szCs w:val="26"/>
        </w:rPr>
      </w:pPr>
      <w:r>
        <w:rPr>
          <w:b/>
          <w:bCs/>
          <w:szCs w:val="26"/>
        </w:rPr>
        <w:tab/>
      </w:r>
    </w:p>
    <w:p w14:paraId="62B057DC" w14:textId="599AE80D" w:rsidR="00717142" w:rsidRPr="002167CB" w:rsidRDefault="00717142" w:rsidP="0066156C">
      <w:pPr>
        <w:tabs>
          <w:tab w:val="left" w:pos="5057"/>
        </w:tabs>
        <w:spacing w:line="240" w:lineRule="auto"/>
        <w:jc w:val="left"/>
        <w:rPr>
          <w:b/>
          <w:bCs/>
          <w:szCs w:val="26"/>
        </w:rPr>
      </w:pPr>
    </w:p>
    <w:p w14:paraId="0FA10943" w14:textId="77777777" w:rsidR="00FA4295" w:rsidRPr="002167CB" w:rsidRDefault="00FA4295" w:rsidP="0066156C">
      <w:pPr>
        <w:pStyle w:val="p18"/>
        <w:spacing w:line="240" w:lineRule="auto"/>
        <w:ind w:left="5062"/>
        <w:jc w:val="left"/>
        <w:rPr>
          <w:szCs w:val="26"/>
        </w:rPr>
      </w:pPr>
      <w:r w:rsidRPr="002167CB">
        <w:rPr>
          <w:szCs w:val="26"/>
        </w:rPr>
        <w:t>Rosemary Chiavetta</w:t>
      </w:r>
    </w:p>
    <w:p w14:paraId="0FA10944" w14:textId="77777777" w:rsidR="00FA4295" w:rsidRPr="002167CB" w:rsidRDefault="00FA4295" w:rsidP="0066156C">
      <w:pPr>
        <w:pStyle w:val="p18"/>
        <w:spacing w:line="240" w:lineRule="auto"/>
        <w:ind w:left="5062"/>
        <w:jc w:val="left"/>
        <w:rPr>
          <w:szCs w:val="26"/>
        </w:rPr>
      </w:pPr>
      <w:r w:rsidRPr="002167CB">
        <w:rPr>
          <w:szCs w:val="26"/>
        </w:rPr>
        <w:t>Secretary</w:t>
      </w:r>
    </w:p>
    <w:p w14:paraId="5DCF0326" w14:textId="77777777" w:rsidR="00717142" w:rsidRPr="002167CB" w:rsidRDefault="00717142" w:rsidP="0066156C">
      <w:pPr>
        <w:pStyle w:val="p14"/>
        <w:spacing w:line="240" w:lineRule="auto"/>
        <w:jc w:val="left"/>
        <w:rPr>
          <w:szCs w:val="26"/>
        </w:rPr>
      </w:pPr>
    </w:p>
    <w:p w14:paraId="0FA10946" w14:textId="22276EB6" w:rsidR="00FA4295" w:rsidRPr="002167CB" w:rsidRDefault="00FA4295" w:rsidP="0066156C">
      <w:pPr>
        <w:pStyle w:val="p14"/>
        <w:spacing w:line="240" w:lineRule="auto"/>
        <w:jc w:val="left"/>
        <w:rPr>
          <w:szCs w:val="26"/>
        </w:rPr>
      </w:pPr>
      <w:r w:rsidRPr="002167CB">
        <w:rPr>
          <w:szCs w:val="26"/>
        </w:rPr>
        <w:t>(SEAL)</w:t>
      </w:r>
    </w:p>
    <w:p w14:paraId="0FA10947" w14:textId="77777777" w:rsidR="00FA4295" w:rsidRPr="00C4244A" w:rsidRDefault="00FA4295" w:rsidP="0066156C">
      <w:pPr>
        <w:tabs>
          <w:tab w:val="left" w:pos="204"/>
        </w:tabs>
        <w:spacing w:line="240" w:lineRule="auto"/>
        <w:jc w:val="left"/>
        <w:rPr>
          <w:szCs w:val="26"/>
          <w:highlight w:val="yellow"/>
        </w:rPr>
      </w:pPr>
    </w:p>
    <w:p w14:paraId="0FA10948" w14:textId="43268E64" w:rsidR="00FA4295" w:rsidRPr="000939EF" w:rsidRDefault="00FA4295" w:rsidP="0066156C">
      <w:pPr>
        <w:pStyle w:val="p14"/>
        <w:spacing w:line="240" w:lineRule="auto"/>
        <w:jc w:val="left"/>
        <w:rPr>
          <w:szCs w:val="26"/>
        </w:rPr>
      </w:pPr>
      <w:r w:rsidRPr="000939EF">
        <w:rPr>
          <w:szCs w:val="26"/>
        </w:rPr>
        <w:t>ORDER ADOPTED:</w:t>
      </w:r>
      <w:r w:rsidR="00DB1416" w:rsidRPr="000939EF">
        <w:rPr>
          <w:szCs w:val="26"/>
        </w:rPr>
        <w:t xml:space="preserve"> </w:t>
      </w:r>
      <w:r w:rsidR="00E12BF8">
        <w:rPr>
          <w:szCs w:val="26"/>
        </w:rPr>
        <w:t>May 9, 2024</w:t>
      </w:r>
    </w:p>
    <w:p w14:paraId="0FA10949" w14:textId="77777777" w:rsidR="0066156C" w:rsidRPr="000939EF" w:rsidRDefault="0066156C" w:rsidP="0066156C">
      <w:pPr>
        <w:pStyle w:val="p14"/>
        <w:spacing w:line="240" w:lineRule="auto"/>
        <w:jc w:val="left"/>
        <w:rPr>
          <w:szCs w:val="26"/>
        </w:rPr>
      </w:pPr>
    </w:p>
    <w:p w14:paraId="0FA1094A" w14:textId="393172E9" w:rsidR="00621C57" w:rsidRPr="0098410B" w:rsidRDefault="00FA4295" w:rsidP="0066156C">
      <w:pPr>
        <w:pStyle w:val="p14"/>
        <w:spacing w:line="240" w:lineRule="auto"/>
        <w:jc w:val="left"/>
        <w:rPr>
          <w:szCs w:val="26"/>
        </w:rPr>
      </w:pPr>
      <w:r w:rsidRPr="000939EF">
        <w:rPr>
          <w:szCs w:val="26"/>
        </w:rPr>
        <w:t>ORDER ENTERED:</w:t>
      </w:r>
      <w:r w:rsidR="00DB1416" w:rsidRPr="000939EF">
        <w:rPr>
          <w:szCs w:val="26"/>
        </w:rPr>
        <w:t xml:space="preserve"> </w:t>
      </w:r>
    </w:p>
    <w:sectPr w:rsidR="00621C57" w:rsidRPr="0098410B" w:rsidSect="00B26FA6">
      <w:footerReference w:type="default" r:id="rId21"/>
      <w:pgSz w:w="12240" w:h="15840"/>
      <w:pgMar w:top="1440" w:right="1440" w:bottom="1440" w:left="1440" w:header="720" w:footer="69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A3C2AF" w14:textId="77777777" w:rsidR="00B26FA6" w:rsidRDefault="00B26FA6" w:rsidP="00FA4295">
      <w:r>
        <w:separator/>
      </w:r>
    </w:p>
    <w:p w14:paraId="2F705BF6" w14:textId="77777777" w:rsidR="00B26FA6" w:rsidRDefault="00B26FA6"/>
  </w:endnote>
  <w:endnote w:type="continuationSeparator" w:id="0">
    <w:p w14:paraId="7427D743" w14:textId="77777777" w:rsidR="00B26FA6" w:rsidRDefault="00B26FA6" w:rsidP="00FA4295">
      <w:r>
        <w:continuationSeparator/>
      </w:r>
    </w:p>
    <w:p w14:paraId="377A08D8" w14:textId="77777777" w:rsidR="00B26FA6" w:rsidRDefault="00B26FA6"/>
  </w:endnote>
  <w:endnote w:type="continuationNotice" w:id="1">
    <w:p w14:paraId="50D039E3" w14:textId="77777777" w:rsidR="00B26FA6" w:rsidRDefault="00B26FA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Nirmala UI">
    <w:panose1 w:val="020B0502040204020203"/>
    <w:charset w:val="00"/>
    <w:family w:val="swiss"/>
    <w:pitch w:val="variable"/>
    <w:sig w:usb0="80FF8023" w:usb1="0200004A" w:usb2="000002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0954" w14:textId="7346557C" w:rsidR="006403C8" w:rsidRPr="005D6C1B" w:rsidRDefault="006403C8" w:rsidP="00733577">
    <w:pPr>
      <w:pStyle w:val="Footer"/>
      <w:jc w:val="center"/>
      <w:rPr>
        <w:sz w:val="22"/>
        <w:szCs w:val="22"/>
      </w:rPr>
    </w:pPr>
    <w:r w:rsidRPr="005D6C1B">
      <w:rPr>
        <w:sz w:val="22"/>
        <w:szCs w:val="22"/>
      </w:rPr>
      <w:fldChar w:fldCharType="begin"/>
    </w:r>
    <w:r w:rsidRPr="005D6C1B">
      <w:rPr>
        <w:sz w:val="22"/>
        <w:szCs w:val="22"/>
      </w:rPr>
      <w:instrText xml:space="preserve"> PAGE   \* MERGEFORMAT </w:instrText>
    </w:r>
    <w:r w:rsidRPr="005D6C1B">
      <w:rPr>
        <w:sz w:val="22"/>
        <w:szCs w:val="22"/>
      </w:rPr>
      <w:fldChar w:fldCharType="separate"/>
    </w:r>
    <w:r>
      <w:rPr>
        <w:noProof/>
        <w:sz w:val="22"/>
        <w:szCs w:val="22"/>
      </w:rPr>
      <w:t>II</w:t>
    </w:r>
    <w:r w:rsidRPr="005D6C1B">
      <w:rPr>
        <w:noProof/>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0955" w14:textId="25EC5CBC" w:rsidR="006403C8" w:rsidRPr="00A120D9" w:rsidRDefault="006403C8" w:rsidP="00733577">
    <w:pPr>
      <w:pStyle w:val="Footer"/>
      <w:jc w:val="center"/>
      <w:rPr>
        <w:sz w:val="22"/>
        <w:szCs w:val="22"/>
      </w:rPr>
    </w:pPr>
    <w:r w:rsidRPr="00A120D9">
      <w:rPr>
        <w:sz w:val="22"/>
        <w:szCs w:val="22"/>
      </w:rPr>
      <w:fldChar w:fldCharType="begin"/>
    </w:r>
    <w:r w:rsidRPr="00A120D9">
      <w:rPr>
        <w:sz w:val="22"/>
        <w:szCs w:val="22"/>
      </w:rPr>
      <w:instrText xml:space="preserve"> PAGE   \* MERGEFORMAT </w:instrText>
    </w:r>
    <w:r w:rsidRPr="00A120D9">
      <w:rPr>
        <w:sz w:val="22"/>
        <w:szCs w:val="22"/>
      </w:rPr>
      <w:fldChar w:fldCharType="separate"/>
    </w:r>
    <w:r>
      <w:rPr>
        <w:noProof/>
        <w:sz w:val="22"/>
        <w:szCs w:val="22"/>
      </w:rPr>
      <w:t>4</w:t>
    </w:r>
    <w:r w:rsidRPr="00A120D9">
      <w:rPr>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DED5C7" w14:textId="77777777" w:rsidR="00B26FA6" w:rsidRDefault="00B26FA6" w:rsidP="00A120D9">
      <w:pPr>
        <w:spacing w:line="240" w:lineRule="auto"/>
      </w:pPr>
      <w:r>
        <w:separator/>
      </w:r>
    </w:p>
  </w:footnote>
  <w:footnote w:type="continuationSeparator" w:id="0">
    <w:p w14:paraId="0A6B5B6A" w14:textId="77777777" w:rsidR="00B26FA6" w:rsidRDefault="00B26FA6" w:rsidP="00FA4295">
      <w:r>
        <w:continuationSeparator/>
      </w:r>
    </w:p>
  </w:footnote>
  <w:footnote w:type="continuationNotice" w:id="1">
    <w:p w14:paraId="072F349A" w14:textId="77777777" w:rsidR="00B26FA6" w:rsidRDefault="00B26FA6">
      <w:pPr>
        <w:spacing w:line="240" w:lineRule="auto"/>
      </w:pPr>
    </w:p>
  </w:footnote>
  <w:footnote w:id="2">
    <w:p w14:paraId="0FA10956" w14:textId="77777777" w:rsidR="006403C8" w:rsidRPr="00FE1911" w:rsidRDefault="006403C8" w:rsidP="0084733B">
      <w:pPr>
        <w:pStyle w:val="FootnoteText"/>
        <w:rPr>
          <w:szCs w:val="22"/>
        </w:rPr>
      </w:pPr>
      <w:r w:rsidRPr="00FE1911">
        <w:rPr>
          <w:rStyle w:val="FootnoteReference"/>
          <w:szCs w:val="22"/>
        </w:rPr>
        <w:footnoteRef/>
      </w:r>
      <w:r w:rsidRPr="00FE1911">
        <w:rPr>
          <w:szCs w:val="22"/>
        </w:rPr>
        <w:t xml:space="preserve"> Order entered on October 3, 2005, at Docket No. M-00051865 (October 3, 2005 Order).</w:t>
      </w:r>
    </w:p>
  </w:footnote>
  <w:footnote w:id="3">
    <w:p w14:paraId="0FA10957" w14:textId="0971C798" w:rsidR="006403C8" w:rsidRPr="00FE1911" w:rsidRDefault="006403C8" w:rsidP="0084733B">
      <w:pPr>
        <w:pStyle w:val="FootnoteText"/>
        <w:rPr>
          <w:szCs w:val="22"/>
        </w:rPr>
      </w:pPr>
      <w:r w:rsidRPr="00FE1911">
        <w:rPr>
          <w:rStyle w:val="FootnoteReference"/>
          <w:szCs w:val="22"/>
        </w:rPr>
        <w:footnoteRef/>
      </w:r>
      <w:r w:rsidRPr="00FE1911">
        <w:rPr>
          <w:szCs w:val="22"/>
        </w:rPr>
        <w:t xml:space="preserve"> As of August 11, 2011, the Bureau of CEEP was eliminated and its functions and staff transferred to the newly created Bureau of Technical Utility Services (TUS).</w:t>
      </w:r>
      <w:r w:rsidR="00733A98">
        <w:rPr>
          <w:szCs w:val="22"/>
        </w:rPr>
        <w:t xml:space="preserve"> </w:t>
      </w:r>
      <w:r w:rsidRPr="00FE1911">
        <w:rPr>
          <w:i/>
          <w:szCs w:val="22"/>
        </w:rPr>
        <w:t>See Implementation of Act 129 of 2008; Organization of Bureaus and Offices</w:t>
      </w:r>
      <w:r w:rsidRPr="00FE1911">
        <w:rPr>
          <w:szCs w:val="22"/>
        </w:rPr>
        <w:t>, Final Procedural Order, entered August 11, 2011, at Docket No. M</w:t>
      </w:r>
      <w:r>
        <w:rPr>
          <w:szCs w:val="22"/>
        </w:rPr>
        <w:noBreakHyphen/>
      </w:r>
      <w:r w:rsidRPr="00FE1911">
        <w:rPr>
          <w:szCs w:val="22"/>
        </w:rPr>
        <w:t>2008-2071852, at 4.</w:t>
      </w:r>
    </w:p>
  </w:footnote>
  <w:footnote w:id="4">
    <w:p w14:paraId="0FA10958" w14:textId="77777777" w:rsidR="006403C8" w:rsidRPr="00FE1911" w:rsidRDefault="006403C8" w:rsidP="0084733B">
      <w:pPr>
        <w:pStyle w:val="FootnoteText"/>
        <w:rPr>
          <w:szCs w:val="22"/>
        </w:rPr>
      </w:pPr>
      <w:r w:rsidRPr="00FE1911">
        <w:rPr>
          <w:rStyle w:val="FootnoteReference"/>
          <w:szCs w:val="22"/>
        </w:rPr>
        <w:footnoteRef/>
      </w:r>
      <w:r w:rsidRPr="00FE1911">
        <w:rPr>
          <w:szCs w:val="22"/>
        </w:rPr>
        <w:t xml:space="preserve"> </w:t>
      </w:r>
      <w:r w:rsidRPr="00FE1911">
        <w:rPr>
          <w:i/>
          <w:szCs w:val="22"/>
        </w:rPr>
        <w:t>See</w:t>
      </w:r>
      <w:r w:rsidRPr="00FE1911">
        <w:rPr>
          <w:szCs w:val="22"/>
        </w:rPr>
        <w:t xml:space="preserve"> October 3, </w:t>
      </w:r>
      <w:r w:rsidRPr="00FE1911">
        <w:rPr>
          <w:szCs w:val="22"/>
        </w:rPr>
        <w:t>2005 Order at 13.</w:t>
      </w:r>
    </w:p>
  </w:footnote>
  <w:footnote w:id="5">
    <w:p w14:paraId="0FA10959" w14:textId="77777777" w:rsidR="006403C8" w:rsidRPr="00FE1911" w:rsidRDefault="006403C8" w:rsidP="0084733B">
      <w:pPr>
        <w:pStyle w:val="FootnoteText"/>
        <w:rPr>
          <w:szCs w:val="22"/>
        </w:rPr>
      </w:pPr>
      <w:r w:rsidRPr="00FE1911">
        <w:rPr>
          <w:rStyle w:val="FootnoteReference"/>
          <w:szCs w:val="22"/>
        </w:rPr>
        <w:footnoteRef/>
      </w:r>
      <w:r w:rsidRPr="00FE1911">
        <w:rPr>
          <w:szCs w:val="22"/>
        </w:rPr>
        <w:t xml:space="preserve"> </w:t>
      </w:r>
      <w:r w:rsidRPr="00FE1911">
        <w:rPr>
          <w:i/>
          <w:szCs w:val="22"/>
        </w:rPr>
        <w:t xml:space="preserve">See Energy Efficiency and Conservation Program </w:t>
      </w:r>
      <w:r w:rsidRPr="00FE1911">
        <w:rPr>
          <w:szCs w:val="22"/>
        </w:rPr>
        <w:t>Implementation Order, at Docket No. M</w:t>
      </w:r>
      <w:r>
        <w:rPr>
          <w:szCs w:val="22"/>
        </w:rPr>
        <w:noBreakHyphen/>
      </w:r>
      <w:r w:rsidRPr="00FE1911">
        <w:rPr>
          <w:szCs w:val="22"/>
        </w:rPr>
        <w:t>2008</w:t>
      </w:r>
      <w:r>
        <w:rPr>
          <w:szCs w:val="22"/>
        </w:rPr>
        <w:noBreakHyphen/>
      </w:r>
      <w:r w:rsidRPr="00FE1911">
        <w:rPr>
          <w:szCs w:val="22"/>
        </w:rPr>
        <w:t xml:space="preserve">2069887, entered January 16, 2009 (Phase I Implementation Order), at </w:t>
      </w:r>
      <w:r>
        <w:rPr>
          <w:szCs w:val="22"/>
        </w:rPr>
        <w:t>13.</w:t>
      </w:r>
    </w:p>
  </w:footnote>
  <w:footnote w:id="6">
    <w:p w14:paraId="0FA1095A" w14:textId="77777777" w:rsidR="006403C8" w:rsidRPr="00FE1911" w:rsidRDefault="006403C8" w:rsidP="0084733B">
      <w:pPr>
        <w:pStyle w:val="FootnoteText"/>
        <w:widowControl w:val="0"/>
        <w:rPr>
          <w:szCs w:val="22"/>
        </w:rPr>
      </w:pPr>
      <w:r w:rsidRPr="00FE1911">
        <w:rPr>
          <w:rStyle w:val="FootnoteReference"/>
          <w:szCs w:val="22"/>
        </w:rPr>
        <w:footnoteRef/>
      </w:r>
      <w:r w:rsidRPr="00FE1911">
        <w:rPr>
          <w:szCs w:val="22"/>
        </w:rPr>
        <w:t xml:space="preserve"> </w:t>
      </w:r>
      <w:r w:rsidRPr="00FE1911">
        <w:rPr>
          <w:i/>
          <w:szCs w:val="22"/>
        </w:rPr>
        <w:t>Id</w:t>
      </w:r>
      <w:r w:rsidRPr="00FE1911">
        <w:rPr>
          <w:szCs w:val="22"/>
        </w:rPr>
        <w:t>.</w:t>
      </w:r>
    </w:p>
  </w:footnote>
  <w:footnote w:id="7">
    <w:p w14:paraId="0FA1095B" w14:textId="4188BBA3" w:rsidR="006403C8" w:rsidRPr="00FE1911" w:rsidRDefault="006403C8" w:rsidP="0084733B">
      <w:pPr>
        <w:pStyle w:val="FootnoteText"/>
        <w:rPr>
          <w:szCs w:val="22"/>
        </w:rPr>
      </w:pPr>
      <w:r w:rsidRPr="00FE1911">
        <w:rPr>
          <w:rStyle w:val="FootnoteReference"/>
          <w:szCs w:val="22"/>
        </w:rPr>
        <w:footnoteRef/>
      </w:r>
      <w:r w:rsidRPr="00FE1911">
        <w:rPr>
          <w:szCs w:val="22"/>
        </w:rPr>
        <w:t xml:space="preserve"> </w:t>
      </w:r>
      <w:r w:rsidRPr="00FE1911">
        <w:rPr>
          <w:i/>
          <w:szCs w:val="22"/>
        </w:rPr>
        <w:t>See Implementation of the Alternative Energy Portfolio Standards Act of 2004:</w:t>
      </w:r>
      <w:r>
        <w:rPr>
          <w:i/>
          <w:szCs w:val="22"/>
        </w:rPr>
        <w:t xml:space="preserve"> </w:t>
      </w:r>
      <w:r w:rsidRPr="00FE1911">
        <w:rPr>
          <w:i/>
          <w:szCs w:val="22"/>
        </w:rPr>
        <w:t xml:space="preserve">Standards for the Participation of Demand Side Management Resources – Technical Reference Manual </w:t>
      </w:r>
      <w:r w:rsidRPr="00FE1911">
        <w:rPr>
          <w:szCs w:val="22"/>
        </w:rPr>
        <w:t>Update Order, at</w:t>
      </w:r>
      <w:r>
        <w:rPr>
          <w:szCs w:val="22"/>
        </w:rPr>
        <w:t> </w:t>
      </w:r>
      <w:r w:rsidRPr="00FE1911">
        <w:rPr>
          <w:szCs w:val="22"/>
        </w:rPr>
        <w:t>Docket No. M</w:t>
      </w:r>
      <w:r w:rsidRPr="00FE1911">
        <w:rPr>
          <w:szCs w:val="22"/>
        </w:rPr>
        <w:noBreakHyphen/>
        <w:t>00051865,</w:t>
      </w:r>
      <w:r w:rsidRPr="00A5088E">
        <w:rPr>
          <w:szCs w:val="22"/>
        </w:rPr>
        <w:t xml:space="preserve"> </w:t>
      </w:r>
      <w:r w:rsidRPr="00FE1911">
        <w:rPr>
          <w:szCs w:val="22"/>
        </w:rPr>
        <w:t>entered June 1, 2009 (2009 TRM).</w:t>
      </w:r>
    </w:p>
  </w:footnote>
  <w:footnote w:id="8">
    <w:p w14:paraId="0FA1095C" w14:textId="77777777" w:rsidR="006403C8" w:rsidRPr="00FE1911" w:rsidRDefault="006403C8" w:rsidP="0084733B">
      <w:pPr>
        <w:pStyle w:val="FootnoteText"/>
        <w:rPr>
          <w:szCs w:val="22"/>
        </w:rPr>
      </w:pPr>
      <w:r w:rsidRPr="00FE1911">
        <w:rPr>
          <w:rStyle w:val="FootnoteReference"/>
          <w:szCs w:val="22"/>
        </w:rPr>
        <w:footnoteRef/>
      </w:r>
      <w:r w:rsidRPr="00FE1911">
        <w:rPr>
          <w:szCs w:val="22"/>
        </w:rPr>
        <w:t xml:space="preserve"> </w:t>
      </w:r>
      <w:r w:rsidRPr="00FE1911">
        <w:rPr>
          <w:i/>
          <w:szCs w:val="22"/>
        </w:rPr>
        <w:t>Id</w:t>
      </w:r>
      <w:r w:rsidRPr="00FE1911">
        <w:rPr>
          <w:szCs w:val="22"/>
        </w:rPr>
        <w:t>. at 17 and 18.</w:t>
      </w:r>
    </w:p>
  </w:footnote>
  <w:footnote w:id="9">
    <w:p w14:paraId="0FA1095D" w14:textId="77777777" w:rsidR="006403C8" w:rsidRPr="00FE1911" w:rsidRDefault="006403C8" w:rsidP="0084733B">
      <w:pPr>
        <w:pStyle w:val="FootnoteText"/>
        <w:rPr>
          <w:szCs w:val="22"/>
        </w:rPr>
      </w:pPr>
      <w:r w:rsidRPr="00FE1911">
        <w:rPr>
          <w:rStyle w:val="FootnoteReference"/>
          <w:szCs w:val="22"/>
        </w:rPr>
        <w:footnoteRef/>
      </w:r>
      <w:r w:rsidRPr="00FE1911">
        <w:rPr>
          <w:szCs w:val="22"/>
        </w:rPr>
        <w:t xml:space="preserve"> </w:t>
      </w:r>
      <w:r w:rsidRPr="00FE1911">
        <w:rPr>
          <w:i/>
          <w:szCs w:val="22"/>
        </w:rPr>
        <w:t>See Energy Efficiency and Conservation Program</w:t>
      </w:r>
      <w:r w:rsidRPr="00FE1911">
        <w:rPr>
          <w:szCs w:val="22"/>
        </w:rPr>
        <w:t xml:space="preserve"> Implementation Order, at Docket No. M</w:t>
      </w:r>
      <w:r>
        <w:rPr>
          <w:szCs w:val="22"/>
        </w:rPr>
        <w:noBreakHyphen/>
      </w:r>
      <w:r w:rsidRPr="00FE1911">
        <w:rPr>
          <w:szCs w:val="22"/>
        </w:rPr>
        <w:t>2012</w:t>
      </w:r>
      <w:r>
        <w:rPr>
          <w:szCs w:val="22"/>
        </w:rPr>
        <w:noBreakHyphen/>
      </w:r>
      <w:r w:rsidRPr="00FE1911">
        <w:rPr>
          <w:szCs w:val="22"/>
        </w:rPr>
        <w:t>2289411, entered August 3, 2012 (</w:t>
      </w:r>
      <w:r w:rsidRPr="00FE1911">
        <w:rPr>
          <w:i/>
          <w:szCs w:val="22"/>
        </w:rPr>
        <w:t>Phase II Implementation Order</w:t>
      </w:r>
      <w:r w:rsidRPr="00FE1911">
        <w:rPr>
          <w:szCs w:val="22"/>
        </w:rPr>
        <w:t>), at 71.</w:t>
      </w:r>
    </w:p>
  </w:footnote>
  <w:footnote w:id="10">
    <w:p w14:paraId="0FA1095E" w14:textId="77777777" w:rsidR="006403C8" w:rsidRPr="00FE1911" w:rsidRDefault="006403C8" w:rsidP="0084733B">
      <w:pPr>
        <w:pStyle w:val="FootnoteText"/>
        <w:rPr>
          <w:szCs w:val="22"/>
        </w:rPr>
      </w:pPr>
      <w:r w:rsidRPr="00FE1911">
        <w:rPr>
          <w:rStyle w:val="FootnoteReference"/>
          <w:szCs w:val="22"/>
        </w:rPr>
        <w:footnoteRef/>
      </w:r>
      <w:r w:rsidRPr="00FE1911">
        <w:rPr>
          <w:szCs w:val="22"/>
        </w:rPr>
        <w:t xml:space="preserve"> </w:t>
      </w:r>
      <w:r w:rsidRPr="00FE1911">
        <w:rPr>
          <w:i/>
          <w:szCs w:val="22"/>
        </w:rPr>
        <w:t>Id</w:t>
      </w:r>
      <w:r w:rsidRPr="00FE1911">
        <w:rPr>
          <w:szCs w:val="22"/>
        </w:rPr>
        <w:t>. at 75.</w:t>
      </w:r>
    </w:p>
  </w:footnote>
  <w:footnote w:id="11">
    <w:p w14:paraId="0FA1095F" w14:textId="0AFCE3C0" w:rsidR="006403C8" w:rsidRPr="00AE78DD" w:rsidRDefault="006403C8" w:rsidP="0084733B">
      <w:pPr>
        <w:pStyle w:val="FootnoteText"/>
        <w:rPr>
          <w:szCs w:val="22"/>
        </w:rPr>
      </w:pPr>
      <w:r w:rsidRPr="00AE78DD">
        <w:rPr>
          <w:rStyle w:val="FootnoteReference"/>
          <w:szCs w:val="22"/>
        </w:rPr>
        <w:footnoteRef/>
      </w:r>
      <w:r w:rsidRPr="00AE78DD">
        <w:rPr>
          <w:szCs w:val="22"/>
        </w:rPr>
        <w:t xml:space="preserve"> </w:t>
      </w:r>
      <w:r w:rsidR="001E187A" w:rsidRPr="00AE78DD">
        <w:rPr>
          <w:i/>
          <w:szCs w:val="22"/>
        </w:rPr>
        <w:t>See Energy Efficiency and Conservation Program</w:t>
      </w:r>
      <w:r w:rsidR="001E187A" w:rsidRPr="00AE78DD">
        <w:rPr>
          <w:szCs w:val="22"/>
        </w:rPr>
        <w:t xml:space="preserve"> Implementation Order, at Docket No.</w:t>
      </w:r>
      <w:r w:rsidR="001343EC" w:rsidRPr="001343EC">
        <w:rPr>
          <w:szCs w:val="22"/>
        </w:rPr>
        <w:t xml:space="preserve"> </w:t>
      </w:r>
      <w:r w:rsidR="001343EC" w:rsidRPr="00AE78DD">
        <w:rPr>
          <w:szCs w:val="22"/>
        </w:rPr>
        <w:t>M</w:t>
      </w:r>
      <w:r w:rsidR="001343EC">
        <w:rPr>
          <w:szCs w:val="22"/>
        </w:rPr>
        <w:noBreakHyphen/>
      </w:r>
      <w:r w:rsidR="001343EC" w:rsidRPr="00AE78DD">
        <w:rPr>
          <w:szCs w:val="22"/>
        </w:rPr>
        <w:t>2014</w:t>
      </w:r>
      <w:r w:rsidR="001343EC">
        <w:rPr>
          <w:szCs w:val="22"/>
        </w:rPr>
        <w:noBreakHyphen/>
      </w:r>
      <w:r w:rsidR="001343EC" w:rsidRPr="00AE78DD">
        <w:rPr>
          <w:szCs w:val="22"/>
        </w:rPr>
        <w:t>2424864</w:t>
      </w:r>
      <w:r w:rsidR="001E187A">
        <w:rPr>
          <w:szCs w:val="22"/>
        </w:rPr>
        <w:t xml:space="preserve">, </w:t>
      </w:r>
      <w:r w:rsidR="001E187A" w:rsidRPr="00AE78DD">
        <w:rPr>
          <w:szCs w:val="22"/>
        </w:rPr>
        <w:t xml:space="preserve">entered </w:t>
      </w:r>
      <w:r w:rsidR="001E187A">
        <w:rPr>
          <w:szCs w:val="22"/>
        </w:rPr>
        <w:t>June 19</w:t>
      </w:r>
      <w:r w:rsidR="001E187A" w:rsidRPr="00AE78DD">
        <w:rPr>
          <w:szCs w:val="22"/>
        </w:rPr>
        <w:t xml:space="preserve">, 2015 (Phase III Implementation Order), at </w:t>
      </w:r>
      <w:r w:rsidR="001E187A">
        <w:rPr>
          <w:szCs w:val="22"/>
        </w:rPr>
        <w:t>95</w:t>
      </w:r>
      <w:r w:rsidR="001E187A" w:rsidRPr="00AE78DD">
        <w:rPr>
          <w:szCs w:val="22"/>
        </w:rPr>
        <w:t>.</w:t>
      </w:r>
    </w:p>
  </w:footnote>
  <w:footnote w:id="12">
    <w:p w14:paraId="0FA10960" w14:textId="09B3F6E8" w:rsidR="006403C8" w:rsidRPr="00FE1911" w:rsidRDefault="006403C8" w:rsidP="0084733B">
      <w:pPr>
        <w:pStyle w:val="FootnoteText"/>
        <w:rPr>
          <w:szCs w:val="22"/>
        </w:rPr>
      </w:pPr>
      <w:r w:rsidRPr="00AE78DD">
        <w:rPr>
          <w:rStyle w:val="FootnoteReference"/>
          <w:szCs w:val="22"/>
        </w:rPr>
        <w:footnoteRef/>
      </w:r>
      <w:r w:rsidRPr="00AE78DD">
        <w:rPr>
          <w:szCs w:val="22"/>
        </w:rPr>
        <w:t xml:space="preserve"> </w:t>
      </w:r>
      <w:r w:rsidRPr="00AE78DD">
        <w:rPr>
          <w:i/>
          <w:szCs w:val="22"/>
        </w:rPr>
        <w:t>Id.</w:t>
      </w:r>
      <w:r w:rsidRPr="00AE78DD">
        <w:rPr>
          <w:szCs w:val="22"/>
        </w:rPr>
        <w:t xml:space="preserve"> at </w:t>
      </w:r>
      <w:r>
        <w:rPr>
          <w:szCs w:val="22"/>
        </w:rPr>
        <w:t>97 and 98</w:t>
      </w:r>
      <w:r w:rsidRPr="00AE78DD">
        <w:rPr>
          <w:szCs w:val="22"/>
        </w:rPr>
        <w:t>.</w:t>
      </w:r>
    </w:p>
  </w:footnote>
  <w:footnote w:id="13">
    <w:p w14:paraId="0F4A8F63" w14:textId="3EEF63B1" w:rsidR="001E187A" w:rsidRPr="00AE78DD" w:rsidRDefault="009310B5" w:rsidP="009310B5">
      <w:pPr>
        <w:pStyle w:val="FootnoteText"/>
        <w:rPr>
          <w:szCs w:val="22"/>
        </w:rPr>
      </w:pPr>
      <w:r w:rsidRPr="00AE78DD">
        <w:rPr>
          <w:rStyle w:val="FootnoteReference"/>
          <w:szCs w:val="22"/>
        </w:rPr>
        <w:footnoteRef/>
      </w:r>
      <w:r w:rsidRPr="00AE78DD">
        <w:rPr>
          <w:szCs w:val="22"/>
        </w:rPr>
        <w:t xml:space="preserve"> </w:t>
      </w:r>
      <w:r w:rsidRPr="00AE78DD">
        <w:rPr>
          <w:i/>
          <w:szCs w:val="22"/>
        </w:rPr>
        <w:t>See Energy Efficiency and Conservation Program</w:t>
      </w:r>
      <w:r w:rsidRPr="00AE78DD">
        <w:rPr>
          <w:szCs w:val="22"/>
        </w:rPr>
        <w:t xml:space="preserve"> Implementation Order, at Docket No. </w:t>
      </w:r>
      <w:r w:rsidR="00E205B5" w:rsidRPr="00E205B5">
        <w:rPr>
          <w:szCs w:val="22"/>
        </w:rPr>
        <w:t>M-2020-3015228</w:t>
      </w:r>
      <w:r w:rsidR="008D6BBB">
        <w:rPr>
          <w:szCs w:val="22"/>
        </w:rPr>
        <w:t xml:space="preserve">, </w:t>
      </w:r>
      <w:r w:rsidRPr="00AE78DD">
        <w:rPr>
          <w:szCs w:val="22"/>
        </w:rPr>
        <w:t xml:space="preserve">entered </w:t>
      </w:r>
      <w:r>
        <w:rPr>
          <w:szCs w:val="22"/>
        </w:rPr>
        <w:t>June 19</w:t>
      </w:r>
      <w:r w:rsidRPr="00AE78DD">
        <w:rPr>
          <w:szCs w:val="22"/>
        </w:rPr>
        <w:t>, 20</w:t>
      </w:r>
      <w:r w:rsidR="007A4096">
        <w:rPr>
          <w:szCs w:val="22"/>
        </w:rPr>
        <w:t xml:space="preserve">20 </w:t>
      </w:r>
      <w:r w:rsidRPr="00AE78DD">
        <w:rPr>
          <w:szCs w:val="22"/>
        </w:rPr>
        <w:t>(Phase I</w:t>
      </w:r>
      <w:r w:rsidR="00B4021B">
        <w:rPr>
          <w:szCs w:val="22"/>
        </w:rPr>
        <w:t>V</w:t>
      </w:r>
      <w:r w:rsidRPr="00AE78DD">
        <w:rPr>
          <w:szCs w:val="22"/>
        </w:rPr>
        <w:t xml:space="preserve"> Implementation Order), at </w:t>
      </w:r>
      <w:r>
        <w:rPr>
          <w:szCs w:val="22"/>
        </w:rPr>
        <w:t>9</w:t>
      </w:r>
      <w:r w:rsidR="007A4096">
        <w:rPr>
          <w:szCs w:val="22"/>
        </w:rPr>
        <w:t>7</w:t>
      </w:r>
      <w:r w:rsidRPr="00AE78DD">
        <w:rPr>
          <w:szCs w:val="22"/>
        </w:rPr>
        <w:t>.</w:t>
      </w:r>
    </w:p>
  </w:footnote>
  <w:footnote w:id="14">
    <w:p w14:paraId="49D4424C" w14:textId="16F5CF07" w:rsidR="009310B5" w:rsidRPr="00FE1911" w:rsidRDefault="009310B5" w:rsidP="009310B5">
      <w:pPr>
        <w:pStyle w:val="FootnoteText"/>
        <w:rPr>
          <w:szCs w:val="22"/>
        </w:rPr>
      </w:pPr>
      <w:r w:rsidRPr="00AE78DD">
        <w:rPr>
          <w:rStyle w:val="FootnoteReference"/>
          <w:szCs w:val="22"/>
        </w:rPr>
        <w:footnoteRef/>
      </w:r>
      <w:r w:rsidRPr="00AE78DD">
        <w:rPr>
          <w:szCs w:val="22"/>
        </w:rPr>
        <w:t xml:space="preserve"> </w:t>
      </w:r>
      <w:r w:rsidRPr="00AE78DD">
        <w:rPr>
          <w:i/>
          <w:szCs w:val="22"/>
        </w:rPr>
        <w:t>Id.</w:t>
      </w:r>
      <w:r w:rsidRPr="00AE78DD">
        <w:rPr>
          <w:szCs w:val="22"/>
        </w:rPr>
        <w:t xml:space="preserve"> at </w:t>
      </w:r>
      <w:r>
        <w:rPr>
          <w:szCs w:val="22"/>
        </w:rPr>
        <w:t>9</w:t>
      </w:r>
      <w:r w:rsidR="005D0665">
        <w:rPr>
          <w:szCs w:val="22"/>
        </w:rPr>
        <w:t>8</w:t>
      </w:r>
      <w:r>
        <w:rPr>
          <w:szCs w:val="22"/>
        </w:rPr>
        <w:t xml:space="preserve"> and 9</w:t>
      </w:r>
      <w:r w:rsidR="005D0665">
        <w:rPr>
          <w:szCs w:val="22"/>
        </w:rPr>
        <w:t>9</w:t>
      </w:r>
      <w:r w:rsidRPr="00AE78DD">
        <w:rPr>
          <w:szCs w:val="22"/>
        </w:rPr>
        <w:t>.</w:t>
      </w:r>
    </w:p>
  </w:footnote>
  <w:footnote w:id="15">
    <w:p w14:paraId="697213B8" w14:textId="77777777" w:rsidR="00DF4E3A" w:rsidRDefault="00DF4E3A" w:rsidP="00DF4E3A">
      <w:pPr>
        <w:pStyle w:val="FootnoteText"/>
      </w:pPr>
      <w:r>
        <w:rPr>
          <w:rStyle w:val="FootnoteReference"/>
        </w:rPr>
        <w:footnoteRef/>
      </w:r>
      <w:r>
        <w:t xml:space="preserve"> National Oceanic and Atmospheric Administration. U.S. Climate </w:t>
      </w:r>
      <w:r>
        <w:t xml:space="preserve">Normals. Available at </w:t>
      </w:r>
      <w:hyperlink r:id="rId1" w:history="1">
        <w:r w:rsidRPr="00AA2CE5">
          <w:rPr>
            <w:rStyle w:val="Hyperlink"/>
          </w:rPr>
          <w:t>https://www.ncei.noaa.gov/products/land-based-station/us-climate-normals</w:t>
        </w:r>
      </w:hyperlink>
      <w:r>
        <w:t xml:space="preserve"> </w:t>
      </w:r>
    </w:p>
  </w:footnote>
  <w:footnote w:id="16">
    <w:p w14:paraId="05DDC4F4" w14:textId="77777777" w:rsidR="00C7462F" w:rsidRDefault="00C7462F" w:rsidP="00C7462F">
      <w:pPr>
        <w:pStyle w:val="FootnoteText"/>
      </w:pPr>
      <w:r>
        <w:rPr>
          <w:rStyle w:val="FootnoteReference"/>
        </w:rPr>
        <w:footnoteRef/>
      </w:r>
      <w:r>
        <w:t xml:space="preserve"> Available at </w:t>
      </w:r>
      <w:hyperlink r:id="rId2" w:history="1">
        <w:r w:rsidRPr="00AA2CE5">
          <w:rPr>
            <w:rStyle w:val="Hyperlink"/>
          </w:rPr>
          <w:t>https://www.puc.pa.gov/pcdocs/1614698.docx</w:t>
        </w:r>
      </w:hyperlink>
      <w:r>
        <w:t xml:space="preserve"> </w:t>
      </w:r>
    </w:p>
  </w:footnote>
  <w:footnote w:id="17">
    <w:p w14:paraId="3CB884A2" w14:textId="77777777" w:rsidR="0074702E" w:rsidRDefault="0074702E" w:rsidP="0074702E">
      <w:pPr>
        <w:pStyle w:val="FootnoteText"/>
      </w:pPr>
      <w:r>
        <w:rPr>
          <w:rStyle w:val="FootnoteReference"/>
        </w:rPr>
        <w:footnoteRef/>
      </w:r>
      <w:r>
        <w:t xml:space="preserve"> </w:t>
      </w:r>
      <w:hyperlink r:id="rId3" w:history="1">
        <w:r w:rsidRPr="005B6D23">
          <w:rPr>
            <w:rStyle w:val="Hyperlink"/>
          </w:rPr>
          <w:t>https://www.ecobee.com/donateyourdata/</w:t>
        </w:r>
      </w:hyperlink>
      <w:r>
        <w:t>.</w:t>
      </w:r>
    </w:p>
  </w:footnote>
  <w:footnote w:id="18">
    <w:p w14:paraId="4E5F4FAF" w14:textId="6120FFEB" w:rsidR="00222114" w:rsidRDefault="00222114">
      <w:pPr>
        <w:pStyle w:val="FootnoteText"/>
      </w:pPr>
      <w:r>
        <w:rPr>
          <w:rStyle w:val="FootnoteReference"/>
        </w:rPr>
        <w:footnoteRef/>
      </w:r>
      <w:r>
        <w:t xml:space="preserve"> </w:t>
      </w:r>
      <w:hyperlink r:id="rId4" w:history="1">
        <w:r w:rsidRPr="0068640F">
          <w:rPr>
            <w:rStyle w:val="Hyperlink"/>
          </w:rPr>
          <w:t>https://documents.dps.ny.gov/public/Common/ViewDoc.aspx?DocRefId={B072068B-0000-CD13-BD60-CA459E7A687D}</w:t>
        </w:r>
      </w:hyperlink>
      <w:r>
        <w:t xml:space="preserve"> </w:t>
      </w:r>
    </w:p>
  </w:footnote>
  <w:footnote w:id="19">
    <w:p w14:paraId="2A170A00" w14:textId="542AEDB0" w:rsidR="00C94E39" w:rsidRDefault="00C94E39">
      <w:pPr>
        <w:pStyle w:val="FootnoteText"/>
      </w:pPr>
      <w:r>
        <w:rPr>
          <w:rStyle w:val="FootnoteReference"/>
        </w:rPr>
        <w:footnoteRef/>
      </w:r>
      <w:r>
        <w:t xml:space="preserve"> </w:t>
      </w:r>
      <w:hyperlink r:id="rId5" w:history="1">
        <w:r w:rsidR="00CC04EA" w:rsidRPr="00F61975">
          <w:rPr>
            <w:rStyle w:val="Hyperlink"/>
          </w:rPr>
          <w:t>https://www.puc.pa.gov/pcdocs/1340978.pdf</w:t>
        </w:r>
      </w:hyperlink>
      <w:r w:rsidR="00CC04EA">
        <w:t xml:space="preserve"> </w:t>
      </w:r>
      <w:r w:rsidR="006F237A">
        <w:t xml:space="preserve">January 13, </w:t>
      </w:r>
      <w:r w:rsidR="007D43E8">
        <w:t xml:space="preserve">2015 </w:t>
      </w:r>
      <w:r w:rsidR="007D43E8" w:rsidRPr="007D43E8">
        <w:t>Docket No. M-2014-2424864</w:t>
      </w:r>
      <w:r w:rsidR="007D43E8">
        <w:t xml:space="preserve">. Commercial lighting load shapes available at </w:t>
      </w:r>
      <w:hyperlink r:id="rId6" w:history="1">
        <w:r w:rsidR="00534968" w:rsidRPr="00F61975">
          <w:rPr>
            <w:rStyle w:val="Hyperlink"/>
          </w:rPr>
          <w:t>https://www.puc.pa.gov/Electric/xls/Act129/SWE-Light_Metering_Study-AppendixB-Commercial_Load_Shapes.xlsx</w:t>
        </w:r>
      </w:hyperlink>
      <w:r w:rsidR="00534968">
        <w:t xml:space="preserve"> </w:t>
      </w:r>
    </w:p>
  </w:footnote>
  <w:footnote w:id="20">
    <w:p w14:paraId="3BEC9FA4" w14:textId="0902C4B4" w:rsidR="00173FF2" w:rsidRDefault="00173FF2" w:rsidP="00173FF2">
      <w:pPr>
        <w:pStyle w:val="FootnoteText"/>
      </w:pPr>
      <w:r>
        <w:rPr>
          <w:rStyle w:val="FootnoteReference"/>
        </w:rPr>
        <w:footnoteRef/>
      </w:r>
      <w:r>
        <w:t xml:space="preserve"> </w:t>
      </w:r>
      <w:r w:rsidRPr="00945755">
        <w:rPr>
          <w:i/>
        </w:rPr>
        <w:t>See</w:t>
      </w:r>
      <w:r>
        <w:t xml:space="preserve"> Section 2.1.1 – ENERGY STAR Lighting of the 20</w:t>
      </w:r>
      <w:r w:rsidR="00DC3098">
        <w:t>21</w:t>
      </w:r>
      <w:r>
        <w:t xml:space="preserve"> TRM,</w:t>
      </w:r>
      <w:r w:rsidR="00DC3098">
        <w:t xml:space="preserve"> Volume 2</w:t>
      </w:r>
      <w:r>
        <w:t>, page 1.</w:t>
      </w:r>
    </w:p>
  </w:footnote>
  <w:footnote w:id="21">
    <w:p w14:paraId="617ECDA1" w14:textId="417FE1EF" w:rsidR="00173FF2" w:rsidRPr="0071434F" w:rsidRDefault="00173FF2" w:rsidP="00173FF2">
      <w:pPr>
        <w:pStyle w:val="FootnoteText"/>
      </w:pPr>
      <w:r>
        <w:rPr>
          <w:rStyle w:val="FootnoteReference"/>
        </w:rPr>
        <w:footnoteRef/>
      </w:r>
      <w:r>
        <w:t xml:space="preserve"> </w:t>
      </w:r>
      <w:r w:rsidRPr="001646BD">
        <w:rPr>
          <w:i/>
        </w:rPr>
        <w:t>See</w:t>
      </w:r>
      <w:r>
        <w:t xml:space="preserve"> Section 2.1.2 </w:t>
      </w:r>
      <w:r w:rsidRPr="0071434F">
        <w:t>– Residential Occupancy Sensors</w:t>
      </w:r>
      <w:r w:rsidRPr="0071434F">
        <w:rPr>
          <w:sz w:val="24"/>
        </w:rPr>
        <w:t xml:space="preserve"> </w:t>
      </w:r>
      <w:r>
        <w:t xml:space="preserve">of the 2021 TRM, </w:t>
      </w:r>
      <w:r w:rsidR="00104E08">
        <w:t>Volume 2</w:t>
      </w:r>
      <w:r>
        <w:t>, page 6.</w:t>
      </w:r>
    </w:p>
  </w:footnote>
  <w:footnote w:id="22">
    <w:p w14:paraId="3702C414" w14:textId="5CB0A6A5" w:rsidR="00096D43" w:rsidRPr="0071434F" w:rsidRDefault="00096D43" w:rsidP="00096D43">
      <w:pPr>
        <w:pStyle w:val="FootnoteText"/>
      </w:pPr>
      <w:r>
        <w:rPr>
          <w:rStyle w:val="FootnoteReference"/>
        </w:rPr>
        <w:footnoteRef/>
      </w:r>
      <w:r>
        <w:t xml:space="preserve"> </w:t>
      </w:r>
      <w:r w:rsidRPr="001646BD">
        <w:rPr>
          <w:i/>
        </w:rPr>
        <w:t>See</w:t>
      </w:r>
      <w:r>
        <w:t xml:space="preserve"> Section 2.1.</w:t>
      </w:r>
      <w:r w:rsidR="004B7BCC">
        <w:t>3</w:t>
      </w:r>
      <w:r>
        <w:t xml:space="preserve"> </w:t>
      </w:r>
      <w:r w:rsidRPr="0071434F">
        <w:t xml:space="preserve">– </w:t>
      </w:r>
      <w:r w:rsidR="004B7BCC" w:rsidRPr="004B7BCC">
        <w:t>LED and Electroluminescent Nightlights</w:t>
      </w:r>
      <w:r w:rsidRPr="0071434F">
        <w:rPr>
          <w:sz w:val="24"/>
        </w:rPr>
        <w:t xml:space="preserve"> </w:t>
      </w:r>
      <w:r>
        <w:t xml:space="preserve">of the 2021 TRM, </w:t>
      </w:r>
      <w:r w:rsidR="00650DCA">
        <w:t xml:space="preserve">Volume 2, </w:t>
      </w:r>
      <w:r>
        <w:t xml:space="preserve">page </w:t>
      </w:r>
      <w:r w:rsidR="00582AA8">
        <w:t>8</w:t>
      </w:r>
      <w:r>
        <w:t>.</w:t>
      </w:r>
    </w:p>
  </w:footnote>
  <w:footnote w:id="23">
    <w:p w14:paraId="22CBCB63" w14:textId="79E54B43" w:rsidR="00BC0406" w:rsidRPr="0071434F" w:rsidRDefault="00BC0406" w:rsidP="00BC0406">
      <w:pPr>
        <w:pStyle w:val="FootnoteText"/>
      </w:pPr>
      <w:r>
        <w:rPr>
          <w:rStyle w:val="FootnoteReference"/>
        </w:rPr>
        <w:footnoteRef/>
      </w:r>
      <w:r>
        <w:t xml:space="preserve"> </w:t>
      </w:r>
      <w:r w:rsidRPr="001646BD">
        <w:rPr>
          <w:i/>
        </w:rPr>
        <w:t>See</w:t>
      </w:r>
      <w:r>
        <w:t xml:space="preserve"> Section 2.1.</w:t>
      </w:r>
      <w:r w:rsidR="00C7401C">
        <w:t>4</w:t>
      </w:r>
      <w:r>
        <w:t xml:space="preserve"> </w:t>
      </w:r>
      <w:r w:rsidRPr="0071434F">
        <w:t xml:space="preserve">– </w:t>
      </w:r>
      <w:r w:rsidR="00C7401C">
        <w:t>Holiday Lights</w:t>
      </w:r>
      <w:r w:rsidRPr="0071434F">
        <w:rPr>
          <w:sz w:val="24"/>
        </w:rPr>
        <w:t xml:space="preserve"> </w:t>
      </w:r>
      <w:r>
        <w:t xml:space="preserve">of the 2021 TRM, </w:t>
      </w:r>
      <w:r w:rsidR="00C7401C">
        <w:t xml:space="preserve">Volume 2, </w:t>
      </w:r>
      <w:r>
        <w:t xml:space="preserve">page </w:t>
      </w:r>
      <w:r w:rsidR="00650DCA">
        <w:t>10</w:t>
      </w:r>
      <w:r>
        <w:t>.</w:t>
      </w:r>
    </w:p>
  </w:footnote>
  <w:footnote w:id="24">
    <w:p w14:paraId="74E64615" w14:textId="15FFEC0D" w:rsidR="0058668A" w:rsidRDefault="0058668A">
      <w:pPr>
        <w:pStyle w:val="FootnoteText"/>
      </w:pPr>
      <w:r>
        <w:rPr>
          <w:rStyle w:val="FootnoteReference"/>
        </w:rPr>
        <w:footnoteRef/>
      </w:r>
      <w:r>
        <w:t xml:space="preserve"> </w:t>
      </w:r>
      <w:r w:rsidR="00B829D1" w:rsidRPr="00FE1911">
        <w:rPr>
          <w:i/>
        </w:rPr>
        <w:t>See</w:t>
      </w:r>
      <w:r w:rsidR="00B829D1" w:rsidRPr="00FE1911">
        <w:t xml:space="preserve"> Section 2.2.1 – </w:t>
      </w:r>
      <w:r w:rsidR="00B829D1" w:rsidRPr="00FE0CDA">
        <w:t>High Efficiency Equipment: ASHP, CAC, GSHP, PTAC, PTHP</w:t>
      </w:r>
      <w:r w:rsidR="00B829D1" w:rsidRPr="00FE0CDA" w:rsidDel="00172280">
        <w:t xml:space="preserve"> </w:t>
      </w:r>
      <w:r w:rsidR="00B829D1" w:rsidRPr="00FE1911">
        <w:t xml:space="preserve">of the </w:t>
      </w:r>
      <w:r w:rsidR="00B829D1" w:rsidRPr="00342D67">
        <w:t>2021 TRM</w:t>
      </w:r>
      <w:r w:rsidR="00B829D1">
        <w:t>, Volume 2, page 12</w:t>
      </w:r>
      <w:r w:rsidR="00B829D1" w:rsidRPr="00FE1911">
        <w:t>.</w:t>
      </w:r>
    </w:p>
  </w:footnote>
  <w:footnote w:id="25">
    <w:p w14:paraId="4ECD60B3" w14:textId="6CDB83F0" w:rsidR="00B829D1" w:rsidRDefault="00B829D1">
      <w:pPr>
        <w:pStyle w:val="FootnoteText"/>
      </w:pPr>
      <w:r>
        <w:rPr>
          <w:rStyle w:val="FootnoteReference"/>
        </w:rPr>
        <w:footnoteRef/>
      </w:r>
      <w:r>
        <w:t xml:space="preserve"> </w:t>
      </w:r>
      <w:r w:rsidR="00342D67" w:rsidRPr="001646BD">
        <w:rPr>
          <w:i/>
        </w:rPr>
        <w:t>See</w:t>
      </w:r>
      <w:r w:rsidR="00342D67">
        <w:t xml:space="preserve"> Section 2.2.2 </w:t>
      </w:r>
      <w:r w:rsidR="00342D67" w:rsidRPr="00A120D9">
        <w:t>–</w:t>
      </w:r>
      <w:r w:rsidR="00342D67">
        <w:t xml:space="preserve"> </w:t>
      </w:r>
      <w:r w:rsidR="00342D67" w:rsidRPr="00FE0CDA">
        <w:t>High Efficiency Equipment: Ductless Heat Pumps with Midstream Delivery Option</w:t>
      </w:r>
      <w:r w:rsidR="00342D67">
        <w:t xml:space="preserve"> of the 2021 TRM, Volume 2, page 17. </w:t>
      </w:r>
    </w:p>
  </w:footnote>
  <w:footnote w:id="26">
    <w:p w14:paraId="3CBA15DA" w14:textId="65962FE6" w:rsidR="002D7FCD" w:rsidRDefault="002D7FCD">
      <w:pPr>
        <w:pStyle w:val="FootnoteText"/>
      </w:pPr>
      <w:r>
        <w:rPr>
          <w:rStyle w:val="FootnoteReference"/>
        </w:rPr>
        <w:footnoteRef/>
      </w:r>
      <w:r>
        <w:t xml:space="preserve"> </w:t>
      </w:r>
      <w:r w:rsidRPr="001646BD">
        <w:rPr>
          <w:i/>
        </w:rPr>
        <w:t>See</w:t>
      </w:r>
      <w:r w:rsidRPr="00D84586">
        <w:t xml:space="preserve"> Section </w:t>
      </w:r>
      <w:r>
        <w:t>2.2.</w:t>
      </w:r>
      <w:r w:rsidRPr="00D84586">
        <w:rPr>
          <w:szCs w:val="22"/>
        </w:rPr>
        <w:t xml:space="preserve">3 – </w:t>
      </w:r>
      <w:r w:rsidRPr="008A327D">
        <w:rPr>
          <w:szCs w:val="22"/>
        </w:rPr>
        <w:t xml:space="preserve">ECM Circulation Fans </w:t>
      </w:r>
      <w:r>
        <w:rPr>
          <w:szCs w:val="22"/>
        </w:rPr>
        <w:t xml:space="preserve">of the 2021 TRM, </w:t>
      </w:r>
      <w:r>
        <w:t xml:space="preserve">Volume 2, </w:t>
      </w:r>
      <w:r>
        <w:rPr>
          <w:szCs w:val="22"/>
        </w:rPr>
        <w:t>page 25.</w:t>
      </w:r>
      <w:r>
        <w:t xml:space="preserve"> </w:t>
      </w:r>
    </w:p>
  </w:footnote>
  <w:footnote w:id="27">
    <w:p w14:paraId="47F2351B" w14:textId="43A7C4D9" w:rsidR="004A0B7B" w:rsidRDefault="004A0B7B">
      <w:pPr>
        <w:pStyle w:val="FootnoteText"/>
      </w:pPr>
      <w:r>
        <w:rPr>
          <w:rStyle w:val="FootnoteReference"/>
        </w:rPr>
        <w:footnoteRef/>
      </w:r>
      <w:r>
        <w:t xml:space="preserve"> </w:t>
      </w:r>
      <w:r w:rsidRPr="001646BD">
        <w:rPr>
          <w:i/>
        </w:rPr>
        <w:t>See</w:t>
      </w:r>
      <w:r w:rsidRPr="00D84586">
        <w:t xml:space="preserve"> Section </w:t>
      </w:r>
      <w:r>
        <w:t>2.2.</w:t>
      </w:r>
      <w:r>
        <w:rPr>
          <w:szCs w:val="22"/>
        </w:rPr>
        <w:t>4</w:t>
      </w:r>
      <w:r w:rsidRPr="00D84586">
        <w:rPr>
          <w:szCs w:val="22"/>
        </w:rPr>
        <w:t xml:space="preserve"> – </w:t>
      </w:r>
      <w:r w:rsidRPr="008A327D">
        <w:rPr>
          <w:szCs w:val="22"/>
        </w:rPr>
        <w:t xml:space="preserve">GSHP Desuperheaters </w:t>
      </w:r>
      <w:r>
        <w:rPr>
          <w:szCs w:val="22"/>
        </w:rPr>
        <w:t xml:space="preserve">of the 2021 TRM, </w:t>
      </w:r>
      <w:r>
        <w:t xml:space="preserve">Volume 2, </w:t>
      </w:r>
      <w:r>
        <w:rPr>
          <w:szCs w:val="22"/>
        </w:rPr>
        <w:t xml:space="preserve">page 27. </w:t>
      </w:r>
    </w:p>
  </w:footnote>
  <w:footnote w:id="28">
    <w:p w14:paraId="2D84F214" w14:textId="2D149EC6" w:rsidR="004A0B7B" w:rsidRDefault="004A0B7B">
      <w:pPr>
        <w:pStyle w:val="FootnoteText"/>
      </w:pPr>
      <w:r>
        <w:rPr>
          <w:rStyle w:val="FootnoteReference"/>
        </w:rPr>
        <w:footnoteRef/>
      </w:r>
      <w:r>
        <w:t xml:space="preserve"> </w:t>
      </w:r>
      <w:r w:rsidR="00784F00" w:rsidRPr="001646BD">
        <w:rPr>
          <w:i/>
        </w:rPr>
        <w:t>See</w:t>
      </w:r>
      <w:r w:rsidR="00784F00" w:rsidRPr="00D84586">
        <w:t xml:space="preserve"> Section </w:t>
      </w:r>
      <w:r w:rsidR="00784F00">
        <w:t>2.2.</w:t>
      </w:r>
      <w:r w:rsidR="00784F00">
        <w:rPr>
          <w:szCs w:val="22"/>
        </w:rPr>
        <w:t>5</w:t>
      </w:r>
      <w:r w:rsidR="00784F00" w:rsidRPr="00D84586">
        <w:rPr>
          <w:szCs w:val="22"/>
        </w:rPr>
        <w:t xml:space="preserve"> – </w:t>
      </w:r>
      <w:r w:rsidR="00784F00" w:rsidRPr="00AD77B1">
        <w:rPr>
          <w:szCs w:val="22"/>
        </w:rPr>
        <w:t xml:space="preserve">Air Conditioner &amp; Heat Pump Maintenance </w:t>
      </w:r>
      <w:r w:rsidR="00784F00">
        <w:rPr>
          <w:szCs w:val="22"/>
        </w:rPr>
        <w:t xml:space="preserve">of the 2021 TRM, </w:t>
      </w:r>
      <w:r w:rsidR="00784F00">
        <w:t xml:space="preserve">Volume 2, </w:t>
      </w:r>
      <w:r w:rsidR="00784F00">
        <w:rPr>
          <w:szCs w:val="22"/>
        </w:rPr>
        <w:t>page 29.</w:t>
      </w:r>
    </w:p>
  </w:footnote>
  <w:footnote w:id="29">
    <w:p w14:paraId="0CE77459" w14:textId="3D923FA1" w:rsidR="00AC0149" w:rsidRDefault="00AC0149">
      <w:pPr>
        <w:pStyle w:val="FootnoteText"/>
      </w:pPr>
      <w:r>
        <w:rPr>
          <w:rStyle w:val="FootnoteReference"/>
        </w:rPr>
        <w:footnoteRef/>
      </w:r>
      <w:r>
        <w:t xml:space="preserve"> </w:t>
      </w:r>
      <w:r w:rsidRPr="001646BD">
        <w:rPr>
          <w:i/>
        </w:rPr>
        <w:t>See</w:t>
      </w:r>
      <w:r w:rsidRPr="00D84586">
        <w:t xml:space="preserve"> Section </w:t>
      </w:r>
      <w:r>
        <w:t>2.2.</w:t>
      </w:r>
      <w:r>
        <w:rPr>
          <w:szCs w:val="22"/>
        </w:rPr>
        <w:t>7</w:t>
      </w:r>
      <w:r w:rsidRPr="00D84586">
        <w:rPr>
          <w:szCs w:val="22"/>
        </w:rPr>
        <w:t xml:space="preserve"> – </w:t>
      </w:r>
      <w:r w:rsidRPr="00B7075D">
        <w:rPr>
          <w:szCs w:val="22"/>
        </w:rPr>
        <w:t xml:space="preserve">ENERGY STAR Room Air Conditioners </w:t>
      </w:r>
      <w:r>
        <w:rPr>
          <w:szCs w:val="22"/>
        </w:rPr>
        <w:t xml:space="preserve">of the 2021 TRM, </w:t>
      </w:r>
      <w:r>
        <w:t xml:space="preserve">Volume 2, </w:t>
      </w:r>
      <w:r>
        <w:rPr>
          <w:szCs w:val="22"/>
        </w:rPr>
        <w:t xml:space="preserve">page 35. </w:t>
      </w:r>
    </w:p>
  </w:footnote>
  <w:footnote w:id="30">
    <w:p w14:paraId="4A56118C" w14:textId="7FA93A3C" w:rsidR="00AC0149" w:rsidRDefault="00AC0149">
      <w:pPr>
        <w:pStyle w:val="FootnoteText"/>
      </w:pPr>
      <w:r>
        <w:rPr>
          <w:rStyle w:val="FootnoteReference"/>
        </w:rPr>
        <w:footnoteRef/>
      </w:r>
      <w:r>
        <w:t xml:space="preserve"> </w:t>
      </w:r>
      <w:r w:rsidR="00F83BA7" w:rsidRPr="001646BD">
        <w:rPr>
          <w:i/>
        </w:rPr>
        <w:t>See</w:t>
      </w:r>
      <w:r w:rsidR="00F83BA7" w:rsidRPr="00D84586">
        <w:t xml:space="preserve"> Section </w:t>
      </w:r>
      <w:r w:rsidR="00F83BA7">
        <w:t>2.2.</w:t>
      </w:r>
      <w:r w:rsidR="00F83BA7">
        <w:rPr>
          <w:szCs w:val="22"/>
        </w:rPr>
        <w:t>8</w:t>
      </w:r>
      <w:r w:rsidR="00F83BA7" w:rsidRPr="00D84586">
        <w:rPr>
          <w:szCs w:val="22"/>
        </w:rPr>
        <w:t xml:space="preserve"> – </w:t>
      </w:r>
      <w:r w:rsidR="00F83BA7" w:rsidRPr="00662B49">
        <w:rPr>
          <w:szCs w:val="22"/>
        </w:rPr>
        <w:t xml:space="preserve">Room AC (RAC) Retirement </w:t>
      </w:r>
      <w:r w:rsidR="00F83BA7">
        <w:rPr>
          <w:szCs w:val="22"/>
        </w:rPr>
        <w:t xml:space="preserve">of the 2021 TRM, </w:t>
      </w:r>
      <w:r w:rsidR="00F83BA7">
        <w:t xml:space="preserve">Volume 2, </w:t>
      </w:r>
      <w:r w:rsidR="00F83BA7">
        <w:rPr>
          <w:szCs w:val="22"/>
        </w:rPr>
        <w:t xml:space="preserve">page 38. </w:t>
      </w:r>
    </w:p>
  </w:footnote>
  <w:footnote w:id="31">
    <w:p w14:paraId="0A6A3998" w14:textId="408BAFC7" w:rsidR="00F65F41" w:rsidRDefault="00F65F41">
      <w:pPr>
        <w:pStyle w:val="FootnoteText"/>
      </w:pPr>
      <w:r>
        <w:rPr>
          <w:rStyle w:val="FootnoteReference"/>
        </w:rPr>
        <w:footnoteRef/>
      </w:r>
      <w:r>
        <w:t xml:space="preserve"> </w:t>
      </w:r>
      <w:r w:rsidRPr="001646BD">
        <w:rPr>
          <w:i/>
          <w:szCs w:val="22"/>
        </w:rPr>
        <w:t>See</w:t>
      </w:r>
      <w:r w:rsidRPr="00B66DF8">
        <w:rPr>
          <w:szCs w:val="22"/>
        </w:rPr>
        <w:t xml:space="preserve"> Section 2.2.10 – </w:t>
      </w:r>
      <w:r w:rsidRPr="00B4327A">
        <w:rPr>
          <w:szCs w:val="22"/>
        </w:rPr>
        <w:t>Air Handler Filter Whistles</w:t>
      </w:r>
      <w:r w:rsidRPr="00B66DF8">
        <w:rPr>
          <w:szCs w:val="22"/>
        </w:rPr>
        <w:t xml:space="preserve"> </w:t>
      </w:r>
      <w:r>
        <w:rPr>
          <w:szCs w:val="22"/>
        </w:rPr>
        <w:t xml:space="preserve">of the 2021 TRM, </w:t>
      </w:r>
      <w:r>
        <w:t xml:space="preserve">Volume 2, </w:t>
      </w:r>
      <w:r>
        <w:rPr>
          <w:szCs w:val="22"/>
        </w:rPr>
        <w:t>page</w:t>
      </w:r>
      <w:r w:rsidRPr="00B66DF8">
        <w:rPr>
          <w:szCs w:val="22"/>
        </w:rPr>
        <w:t xml:space="preserve"> </w:t>
      </w:r>
      <w:r>
        <w:rPr>
          <w:szCs w:val="22"/>
        </w:rPr>
        <w:t xml:space="preserve">46. </w:t>
      </w:r>
    </w:p>
  </w:footnote>
  <w:footnote w:id="32">
    <w:p w14:paraId="04390CC4" w14:textId="30562A82" w:rsidR="00F65F41" w:rsidRDefault="00F65F41">
      <w:pPr>
        <w:pStyle w:val="FootnoteText"/>
      </w:pPr>
      <w:r>
        <w:rPr>
          <w:rStyle w:val="FootnoteReference"/>
        </w:rPr>
        <w:footnoteRef/>
      </w:r>
      <w:r>
        <w:t xml:space="preserve"> </w:t>
      </w:r>
      <w:r w:rsidR="00C77ADE" w:rsidRPr="001646BD">
        <w:rPr>
          <w:i/>
          <w:szCs w:val="22"/>
        </w:rPr>
        <w:t>See</w:t>
      </w:r>
      <w:r w:rsidR="00C77ADE" w:rsidRPr="00B66DF8">
        <w:rPr>
          <w:szCs w:val="22"/>
        </w:rPr>
        <w:t xml:space="preserve"> Section 2.2.1</w:t>
      </w:r>
      <w:r w:rsidR="00C77ADE">
        <w:rPr>
          <w:szCs w:val="22"/>
        </w:rPr>
        <w:t>1</w:t>
      </w:r>
      <w:r w:rsidR="00C77ADE" w:rsidRPr="00B66DF8">
        <w:rPr>
          <w:szCs w:val="22"/>
        </w:rPr>
        <w:t xml:space="preserve"> – </w:t>
      </w:r>
      <w:r w:rsidR="00C77ADE" w:rsidRPr="00B4327A">
        <w:rPr>
          <w:szCs w:val="22"/>
        </w:rPr>
        <w:t>ENERGY STAR Certified Connected Thermostats</w:t>
      </w:r>
      <w:r w:rsidR="00C77ADE" w:rsidRPr="00B66DF8">
        <w:rPr>
          <w:szCs w:val="22"/>
        </w:rPr>
        <w:t xml:space="preserve"> </w:t>
      </w:r>
      <w:r w:rsidR="00C77ADE">
        <w:rPr>
          <w:szCs w:val="22"/>
        </w:rPr>
        <w:t xml:space="preserve">of the 2021 TRM, </w:t>
      </w:r>
      <w:r w:rsidR="00C77ADE">
        <w:t xml:space="preserve">Volume 2, </w:t>
      </w:r>
      <w:r w:rsidR="00C77ADE">
        <w:rPr>
          <w:szCs w:val="22"/>
        </w:rPr>
        <w:t>page</w:t>
      </w:r>
      <w:r w:rsidR="00C77ADE" w:rsidRPr="00B66DF8">
        <w:rPr>
          <w:szCs w:val="22"/>
        </w:rPr>
        <w:t xml:space="preserve"> </w:t>
      </w:r>
      <w:r w:rsidR="00C77ADE">
        <w:rPr>
          <w:szCs w:val="22"/>
        </w:rPr>
        <w:t>48.</w:t>
      </w:r>
    </w:p>
  </w:footnote>
  <w:footnote w:id="33">
    <w:p w14:paraId="0C251869" w14:textId="6B66756E" w:rsidR="001D045A" w:rsidRDefault="001D045A">
      <w:pPr>
        <w:pStyle w:val="FootnoteText"/>
      </w:pPr>
      <w:r>
        <w:rPr>
          <w:rStyle w:val="FootnoteReference"/>
        </w:rPr>
        <w:footnoteRef/>
      </w:r>
      <w:r>
        <w:t xml:space="preserve"> </w:t>
      </w:r>
      <w:r w:rsidRPr="001646BD">
        <w:rPr>
          <w:i/>
          <w:szCs w:val="22"/>
        </w:rPr>
        <w:t>See</w:t>
      </w:r>
      <w:r w:rsidRPr="00B66DF8">
        <w:rPr>
          <w:szCs w:val="22"/>
        </w:rPr>
        <w:t xml:space="preserve"> Section 2.2.10 – </w:t>
      </w:r>
      <w:r w:rsidRPr="008152B3">
        <w:rPr>
          <w:szCs w:val="22"/>
        </w:rPr>
        <w:t>Furnace Maintenance</w:t>
      </w:r>
      <w:r w:rsidRPr="00B66DF8">
        <w:rPr>
          <w:szCs w:val="22"/>
        </w:rPr>
        <w:t xml:space="preserve"> </w:t>
      </w:r>
      <w:r>
        <w:rPr>
          <w:szCs w:val="22"/>
        </w:rPr>
        <w:t xml:space="preserve">of the 2021 TRM, </w:t>
      </w:r>
      <w:r>
        <w:t xml:space="preserve">Volume 2, </w:t>
      </w:r>
      <w:r>
        <w:rPr>
          <w:szCs w:val="22"/>
        </w:rPr>
        <w:t>page</w:t>
      </w:r>
      <w:r w:rsidRPr="00B66DF8">
        <w:rPr>
          <w:szCs w:val="22"/>
        </w:rPr>
        <w:t xml:space="preserve"> </w:t>
      </w:r>
      <w:r>
        <w:rPr>
          <w:szCs w:val="22"/>
        </w:rPr>
        <w:t>56.</w:t>
      </w:r>
    </w:p>
  </w:footnote>
  <w:footnote w:id="34">
    <w:p w14:paraId="6D0067FE" w14:textId="25ACCEED" w:rsidR="00D64F0E" w:rsidRDefault="00D64F0E">
      <w:pPr>
        <w:pStyle w:val="FootnoteText"/>
      </w:pPr>
      <w:r>
        <w:rPr>
          <w:rStyle w:val="FootnoteReference"/>
        </w:rPr>
        <w:footnoteRef/>
      </w:r>
      <w:r>
        <w:t xml:space="preserve"> </w:t>
      </w:r>
      <w:r w:rsidRPr="001646BD">
        <w:rPr>
          <w:i/>
        </w:rPr>
        <w:t>See</w:t>
      </w:r>
      <w:r w:rsidRPr="00D84586">
        <w:t xml:space="preserve"> Section </w:t>
      </w:r>
      <w:r>
        <w:t>2.3.</w:t>
      </w:r>
      <w:r>
        <w:rPr>
          <w:szCs w:val="22"/>
        </w:rPr>
        <w:t>1</w:t>
      </w:r>
      <w:r w:rsidRPr="00D84586">
        <w:rPr>
          <w:szCs w:val="22"/>
        </w:rPr>
        <w:t xml:space="preserve"> – </w:t>
      </w:r>
      <w:r>
        <w:rPr>
          <w:szCs w:val="22"/>
        </w:rPr>
        <w:t>Heat Pump Water Heaters of the 2021 TRM, Volume 2, page 58.</w:t>
      </w:r>
    </w:p>
  </w:footnote>
  <w:footnote w:id="35">
    <w:p w14:paraId="2B3F3075" w14:textId="596FD3E1" w:rsidR="00B40688" w:rsidRDefault="00B40688">
      <w:pPr>
        <w:pStyle w:val="FootnoteText"/>
      </w:pPr>
      <w:r>
        <w:rPr>
          <w:rStyle w:val="FootnoteReference"/>
        </w:rPr>
        <w:footnoteRef/>
      </w:r>
      <w:r>
        <w:t xml:space="preserve"> </w:t>
      </w:r>
      <w:r w:rsidR="001D5825">
        <w:t xml:space="preserve">This update </w:t>
      </w:r>
      <w:r w:rsidR="00BA3C1D">
        <w:t xml:space="preserve">impacts </w:t>
      </w:r>
      <w:r w:rsidR="00BA3C1D">
        <w:t xml:space="preserve">a number of other measures that use </w:t>
      </w:r>
      <w:r w:rsidR="00BA3C1D" w:rsidRPr="003A4E4C">
        <w:t>T</w:t>
      </w:r>
      <w:r w:rsidR="00BA3C1D" w:rsidRPr="009B3631">
        <w:rPr>
          <w:vertAlign w:val="subscript"/>
        </w:rPr>
        <w:t>in</w:t>
      </w:r>
      <w:r w:rsidR="00E3237C">
        <w:t>, including 2.3.</w:t>
      </w:r>
      <w:r w:rsidR="00CB2541">
        <w:t xml:space="preserve">2 </w:t>
      </w:r>
      <w:r w:rsidR="00546786">
        <w:t xml:space="preserve">Solar Water Heaters, 2.3.7 Low-Flow Faucet Aerators, 2.3.8 Low-Flow Showerheads, 2.3.9 Thermostatic Shower Restriction Valves, </w:t>
      </w:r>
      <w:r w:rsidR="004E6EF2">
        <w:t>a</w:t>
      </w:r>
      <w:r w:rsidR="00546786">
        <w:t>nd 2.3.10 Drain Water Heat Recovery Units</w:t>
      </w:r>
      <w:r w:rsidR="009554B6">
        <w:t>.</w:t>
      </w:r>
    </w:p>
  </w:footnote>
  <w:footnote w:id="36">
    <w:p w14:paraId="184B0026" w14:textId="5B4FB612" w:rsidR="00173FF2" w:rsidRDefault="00173FF2" w:rsidP="00173FF2">
      <w:pPr>
        <w:pStyle w:val="FootnoteText"/>
      </w:pPr>
      <w:r>
        <w:rPr>
          <w:rStyle w:val="FootnoteReference"/>
        </w:rPr>
        <w:footnoteRef/>
      </w:r>
      <w:r>
        <w:t xml:space="preserve"> </w:t>
      </w:r>
      <w:r w:rsidRPr="001646BD">
        <w:rPr>
          <w:i/>
        </w:rPr>
        <w:t>See</w:t>
      </w:r>
      <w:r w:rsidRPr="00D84586">
        <w:t xml:space="preserve"> Section </w:t>
      </w:r>
      <w:r>
        <w:t>2.3.2</w:t>
      </w:r>
      <w:r w:rsidRPr="00D84586">
        <w:rPr>
          <w:szCs w:val="22"/>
        </w:rPr>
        <w:t xml:space="preserve"> – </w:t>
      </w:r>
      <w:r>
        <w:rPr>
          <w:szCs w:val="22"/>
        </w:rPr>
        <w:t>Solar Water Heaters of the 20</w:t>
      </w:r>
      <w:r w:rsidR="00C373A0">
        <w:rPr>
          <w:szCs w:val="22"/>
        </w:rPr>
        <w:t>21</w:t>
      </w:r>
      <w:r>
        <w:rPr>
          <w:szCs w:val="22"/>
        </w:rPr>
        <w:t xml:space="preserve"> TRM, </w:t>
      </w:r>
      <w:r w:rsidR="00C373A0">
        <w:rPr>
          <w:szCs w:val="22"/>
        </w:rPr>
        <w:t xml:space="preserve">Volume 2, </w:t>
      </w:r>
      <w:r>
        <w:rPr>
          <w:szCs w:val="22"/>
        </w:rPr>
        <w:t xml:space="preserve">page </w:t>
      </w:r>
      <w:r w:rsidR="00C373A0">
        <w:rPr>
          <w:szCs w:val="22"/>
        </w:rPr>
        <w:t>64</w:t>
      </w:r>
      <w:r>
        <w:rPr>
          <w:szCs w:val="22"/>
        </w:rPr>
        <w:t>.</w:t>
      </w:r>
    </w:p>
  </w:footnote>
  <w:footnote w:id="37">
    <w:p w14:paraId="35FD0031" w14:textId="1A5A181C" w:rsidR="00173FF2" w:rsidRPr="007752C0" w:rsidRDefault="00173FF2" w:rsidP="00173FF2">
      <w:pPr>
        <w:pStyle w:val="FootnoteText"/>
        <w:rPr>
          <w:szCs w:val="22"/>
        </w:rPr>
      </w:pPr>
      <w:r w:rsidRPr="007752C0">
        <w:rPr>
          <w:rStyle w:val="FootnoteReference"/>
          <w:szCs w:val="22"/>
        </w:rPr>
        <w:footnoteRef/>
      </w:r>
      <w:r w:rsidRPr="007752C0">
        <w:rPr>
          <w:szCs w:val="22"/>
        </w:rPr>
        <w:t xml:space="preserve"> </w:t>
      </w:r>
      <w:r w:rsidRPr="001646BD">
        <w:rPr>
          <w:i/>
          <w:szCs w:val="22"/>
        </w:rPr>
        <w:t>See</w:t>
      </w:r>
      <w:r w:rsidRPr="007752C0">
        <w:rPr>
          <w:szCs w:val="22"/>
        </w:rPr>
        <w:t xml:space="preserve"> Section 2.3.</w:t>
      </w:r>
      <w:r w:rsidR="0036792E">
        <w:rPr>
          <w:szCs w:val="22"/>
        </w:rPr>
        <w:t>5</w:t>
      </w:r>
      <w:r w:rsidRPr="007752C0">
        <w:rPr>
          <w:szCs w:val="22"/>
        </w:rPr>
        <w:t xml:space="preserve"> –</w:t>
      </w:r>
      <w:r>
        <w:rPr>
          <w:szCs w:val="22"/>
        </w:rPr>
        <w:t xml:space="preserve"> </w:t>
      </w:r>
      <w:r w:rsidRPr="007752C0">
        <w:rPr>
          <w:szCs w:val="22"/>
        </w:rPr>
        <w:t xml:space="preserve">Water Heater Temperature Setback </w:t>
      </w:r>
      <w:r>
        <w:rPr>
          <w:szCs w:val="22"/>
        </w:rPr>
        <w:t xml:space="preserve">of the </w:t>
      </w:r>
      <w:r w:rsidR="00263210">
        <w:rPr>
          <w:szCs w:val="22"/>
        </w:rPr>
        <w:t>2021</w:t>
      </w:r>
      <w:r>
        <w:rPr>
          <w:szCs w:val="22"/>
        </w:rPr>
        <w:t xml:space="preserve"> TRM, </w:t>
      </w:r>
      <w:r w:rsidR="00263210">
        <w:rPr>
          <w:szCs w:val="22"/>
        </w:rPr>
        <w:t xml:space="preserve">Volume 2, </w:t>
      </w:r>
      <w:r>
        <w:rPr>
          <w:szCs w:val="22"/>
        </w:rPr>
        <w:t>page</w:t>
      </w:r>
      <w:r w:rsidRPr="007752C0">
        <w:rPr>
          <w:szCs w:val="22"/>
        </w:rPr>
        <w:t xml:space="preserve"> </w:t>
      </w:r>
      <w:r w:rsidR="00263210">
        <w:rPr>
          <w:szCs w:val="22"/>
        </w:rPr>
        <w:t>74</w:t>
      </w:r>
      <w:r>
        <w:rPr>
          <w:szCs w:val="22"/>
        </w:rPr>
        <w:t>.</w:t>
      </w:r>
    </w:p>
  </w:footnote>
  <w:footnote w:id="38">
    <w:p w14:paraId="45FD305E" w14:textId="73AFA29F" w:rsidR="00173FF2" w:rsidRPr="0076473F" w:rsidRDefault="00173FF2" w:rsidP="00173FF2">
      <w:pPr>
        <w:pStyle w:val="FootnoteText"/>
        <w:rPr>
          <w:szCs w:val="22"/>
        </w:rPr>
      </w:pPr>
      <w:r w:rsidRPr="0076473F">
        <w:rPr>
          <w:rStyle w:val="FootnoteReference"/>
          <w:szCs w:val="22"/>
        </w:rPr>
        <w:footnoteRef/>
      </w:r>
      <w:r w:rsidRPr="0076473F">
        <w:rPr>
          <w:szCs w:val="22"/>
        </w:rPr>
        <w:t xml:space="preserve"> </w:t>
      </w:r>
      <w:r w:rsidRPr="001646BD">
        <w:rPr>
          <w:i/>
          <w:szCs w:val="22"/>
        </w:rPr>
        <w:t>See</w:t>
      </w:r>
      <w:r w:rsidRPr="0076473F">
        <w:rPr>
          <w:szCs w:val="22"/>
        </w:rPr>
        <w:t xml:space="preserve"> Section 2.3.</w:t>
      </w:r>
      <w:r w:rsidR="003A39BD">
        <w:rPr>
          <w:szCs w:val="22"/>
        </w:rPr>
        <w:t>6</w:t>
      </w:r>
      <w:r w:rsidRPr="0076473F">
        <w:rPr>
          <w:szCs w:val="22"/>
        </w:rPr>
        <w:t xml:space="preserve"> –</w:t>
      </w:r>
      <w:r>
        <w:rPr>
          <w:szCs w:val="22"/>
        </w:rPr>
        <w:t xml:space="preserve"> </w:t>
      </w:r>
      <w:r w:rsidRPr="0076473F">
        <w:rPr>
          <w:szCs w:val="22"/>
        </w:rPr>
        <w:t xml:space="preserve">Water Heater Pipe Insulation </w:t>
      </w:r>
      <w:r>
        <w:rPr>
          <w:szCs w:val="22"/>
        </w:rPr>
        <w:t>of the 20</w:t>
      </w:r>
      <w:r w:rsidR="00571028">
        <w:rPr>
          <w:szCs w:val="22"/>
        </w:rPr>
        <w:t>21</w:t>
      </w:r>
      <w:r>
        <w:rPr>
          <w:szCs w:val="22"/>
        </w:rPr>
        <w:t xml:space="preserve"> TRM, page</w:t>
      </w:r>
      <w:r w:rsidRPr="0076473F">
        <w:rPr>
          <w:szCs w:val="22"/>
        </w:rPr>
        <w:t xml:space="preserve"> </w:t>
      </w:r>
      <w:r w:rsidR="00B13E72">
        <w:rPr>
          <w:szCs w:val="22"/>
        </w:rPr>
        <w:t>77</w:t>
      </w:r>
      <w:r>
        <w:rPr>
          <w:szCs w:val="22"/>
        </w:rPr>
        <w:t>.</w:t>
      </w:r>
    </w:p>
  </w:footnote>
  <w:footnote w:id="39">
    <w:p w14:paraId="1D355473" w14:textId="3286E917" w:rsidR="00173FF2" w:rsidRDefault="00173FF2" w:rsidP="00173FF2">
      <w:pPr>
        <w:pStyle w:val="FootnoteText"/>
      </w:pPr>
      <w:r>
        <w:rPr>
          <w:rStyle w:val="FootnoteReference"/>
        </w:rPr>
        <w:footnoteRef/>
      </w:r>
      <w:r>
        <w:t xml:space="preserve"> </w:t>
      </w:r>
      <w:r w:rsidRPr="001646BD">
        <w:rPr>
          <w:i/>
          <w:szCs w:val="22"/>
        </w:rPr>
        <w:t>See</w:t>
      </w:r>
      <w:r w:rsidRPr="004B5660">
        <w:rPr>
          <w:szCs w:val="22"/>
        </w:rPr>
        <w:t xml:space="preserve"> Section 2.3.</w:t>
      </w:r>
      <w:r w:rsidR="00AA68CA">
        <w:rPr>
          <w:szCs w:val="22"/>
        </w:rPr>
        <w:t>7</w:t>
      </w:r>
      <w:r w:rsidRPr="004B5660">
        <w:rPr>
          <w:szCs w:val="22"/>
        </w:rPr>
        <w:t xml:space="preserve"> – Low</w:t>
      </w:r>
      <w:r>
        <w:rPr>
          <w:szCs w:val="22"/>
        </w:rPr>
        <w:t>-f</w:t>
      </w:r>
      <w:r w:rsidRPr="004B5660">
        <w:rPr>
          <w:szCs w:val="22"/>
        </w:rPr>
        <w:t>low Faucet Aerators</w:t>
      </w:r>
      <w:r>
        <w:rPr>
          <w:szCs w:val="22"/>
        </w:rPr>
        <w:t xml:space="preserve"> of the 20</w:t>
      </w:r>
      <w:r w:rsidR="00AA68CA">
        <w:rPr>
          <w:szCs w:val="22"/>
        </w:rPr>
        <w:t>21</w:t>
      </w:r>
      <w:r>
        <w:rPr>
          <w:szCs w:val="22"/>
        </w:rPr>
        <w:t xml:space="preserve"> TRM, </w:t>
      </w:r>
      <w:r w:rsidR="00AA68CA">
        <w:rPr>
          <w:szCs w:val="22"/>
        </w:rPr>
        <w:t xml:space="preserve">Volume 2, </w:t>
      </w:r>
      <w:r>
        <w:rPr>
          <w:szCs w:val="22"/>
        </w:rPr>
        <w:t xml:space="preserve">page </w:t>
      </w:r>
      <w:r w:rsidR="00F31B3D">
        <w:rPr>
          <w:szCs w:val="22"/>
        </w:rPr>
        <w:t>79</w:t>
      </w:r>
      <w:r>
        <w:rPr>
          <w:szCs w:val="22"/>
        </w:rPr>
        <w:t>.</w:t>
      </w:r>
    </w:p>
  </w:footnote>
  <w:footnote w:id="40">
    <w:p w14:paraId="0F577E70" w14:textId="5CFA5A60" w:rsidR="000721C8" w:rsidRDefault="000721C8" w:rsidP="000721C8">
      <w:pPr>
        <w:pStyle w:val="FootnoteText"/>
      </w:pPr>
      <w:r>
        <w:rPr>
          <w:rStyle w:val="FootnoteReference"/>
        </w:rPr>
        <w:footnoteRef/>
      </w:r>
      <w:r>
        <w:t xml:space="preserve"> The update</w:t>
      </w:r>
      <w:r w:rsidR="00B338EE">
        <w:t>s</w:t>
      </w:r>
      <w:r>
        <w:t xml:space="preserve"> to </w:t>
      </w:r>
      <w:r>
        <w:t>N</w:t>
      </w:r>
      <w:r w:rsidRPr="00C55F7A">
        <w:rPr>
          <w:vertAlign w:val="subscript"/>
        </w:rPr>
        <w:t>persons</w:t>
      </w:r>
      <w:r>
        <w:t xml:space="preserve"> </w:t>
      </w:r>
      <w:r w:rsidR="00B338EE">
        <w:t xml:space="preserve">and ELEC </w:t>
      </w:r>
      <w:r>
        <w:t>impact two other measures that use this variable, including 2.3.8 Low-Flow Showerheads and 2.3.9 Thermostatic Shower Restriction Valves.</w:t>
      </w:r>
    </w:p>
  </w:footnote>
  <w:footnote w:id="41">
    <w:p w14:paraId="7DBCEF97" w14:textId="51D6D3A3" w:rsidR="003833F8" w:rsidRDefault="003833F8">
      <w:pPr>
        <w:pStyle w:val="FootnoteText"/>
      </w:pPr>
      <w:r>
        <w:rPr>
          <w:rStyle w:val="FootnoteReference"/>
        </w:rPr>
        <w:footnoteRef/>
      </w:r>
      <w:r>
        <w:t xml:space="preserve"> The update to RE impacts several other measures that use this variable, including </w:t>
      </w:r>
      <w:r w:rsidR="00317398">
        <w:t>2.3.8 Low-Flow Showerheads, 2.3.9 Thermostatic Shower Restriction Valves, and 2.3.10 Drain Water Heat Recovery Units</w:t>
      </w:r>
      <w:r w:rsidR="00C65FD9">
        <w:t>.</w:t>
      </w:r>
    </w:p>
  </w:footnote>
  <w:footnote w:id="42">
    <w:p w14:paraId="783628BF" w14:textId="77777777" w:rsidR="004E3529" w:rsidRPr="00901D9E" w:rsidRDefault="004E3529" w:rsidP="004E3529">
      <w:pPr>
        <w:pStyle w:val="FootnoteText"/>
        <w:rPr>
          <w:szCs w:val="22"/>
        </w:rPr>
      </w:pPr>
      <w:r w:rsidRPr="00901D9E">
        <w:rPr>
          <w:rStyle w:val="FootnoteReference"/>
          <w:szCs w:val="22"/>
        </w:rPr>
        <w:footnoteRef/>
      </w:r>
      <w:r w:rsidRPr="00901D9E">
        <w:rPr>
          <w:szCs w:val="22"/>
        </w:rPr>
        <w:t xml:space="preserve"> </w:t>
      </w:r>
      <w:r w:rsidRPr="001646BD">
        <w:rPr>
          <w:i/>
          <w:szCs w:val="22"/>
        </w:rPr>
        <w:t>See</w:t>
      </w:r>
      <w:r w:rsidRPr="00901D9E">
        <w:rPr>
          <w:szCs w:val="22"/>
        </w:rPr>
        <w:t xml:space="preserve"> Section 2.3.</w:t>
      </w:r>
      <w:r>
        <w:rPr>
          <w:szCs w:val="22"/>
        </w:rPr>
        <w:t>8</w:t>
      </w:r>
      <w:r w:rsidRPr="00901D9E">
        <w:rPr>
          <w:szCs w:val="22"/>
        </w:rPr>
        <w:t xml:space="preserve"> – Low</w:t>
      </w:r>
      <w:r>
        <w:rPr>
          <w:szCs w:val="22"/>
        </w:rPr>
        <w:t>-f</w:t>
      </w:r>
      <w:r w:rsidRPr="00901D9E">
        <w:rPr>
          <w:szCs w:val="22"/>
        </w:rPr>
        <w:t xml:space="preserve">low Showerheads </w:t>
      </w:r>
      <w:r>
        <w:rPr>
          <w:szCs w:val="22"/>
        </w:rPr>
        <w:t>of the 2021 TRM, Volume 2, page 84.</w:t>
      </w:r>
    </w:p>
  </w:footnote>
  <w:footnote w:id="43">
    <w:p w14:paraId="6AC8B20D" w14:textId="23B9CA09" w:rsidR="005F718C" w:rsidRDefault="005F718C">
      <w:pPr>
        <w:pStyle w:val="FootnoteText"/>
      </w:pPr>
      <w:r>
        <w:rPr>
          <w:rStyle w:val="FootnoteReference"/>
        </w:rPr>
        <w:footnoteRef/>
      </w:r>
      <w:r>
        <w:t xml:space="preserve"> </w:t>
      </w:r>
      <w:r w:rsidR="00934426">
        <w:t>Th</w:t>
      </w:r>
      <w:r w:rsidR="00FE07CF">
        <w:t>e</w:t>
      </w:r>
      <w:r w:rsidR="00934426">
        <w:t>s</w:t>
      </w:r>
      <w:r w:rsidR="00FE07CF">
        <w:t>e</w:t>
      </w:r>
      <w:r w:rsidR="00934426">
        <w:t xml:space="preserve"> update</w:t>
      </w:r>
      <w:r w:rsidR="00313817">
        <w:t>s</w:t>
      </w:r>
      <w:r w:rsidR="00934426">
        <w:t xml:space="preserve"> appl</w:t>
      </w:r>
      <w:r w:rsidR="00293204">
        <w:t>y</w:t>
      </w:r>
      <w:r w:rsidR="00934426">
        <w:t xml:space="preserve"> to </w:t>
      </w:r>
      <w:r w:rsidR="002F5A6C">
        <w:t xml:space="preserve">2.3.9 Thermostatic Shower Restriction Valves </w:t>
      </w:r>
      <w:r w:rsidR="00231D88">
        <w:t>which also uses</w:t>
      </w:r>
      <w:r w:rsidR="00313817">
        <w:t xml:space="preserve"> </w:t>
      </w:r>
      <w:r w:rsidR="00313817">
        <w:t>GPM</w:t>
      </w:r>
      <w:r w:rsidR="00313817" w:rsidRPr="00FE07CF">
        <w:rPr>
          <w:vertAlign w:val="subscript"/>
        </w:rPr>
        <w:t>base</w:t>
      </w:r>
      <w:r w:rsidR="00231D88">
        <w:t xml:space="preserve"> </w:t>
      </w:r>
      <w:r w:rsidR="00313817">
        <w:t xml:space="preserve">and </w:t>
      </w:r>
      <w:r w:rsidR="00231D88">
        <w:t>N</w:t>
      </w:r>
      <w:r w:rsidR="00231D88">
        <w:rPr>
          <w:vertAlign w:val="subscript"/>
        </w:rPr>
        <w:t>showerheads</w:t>
      </w:r>
      <w:r w:rsidR="00231D88" w:rsidRPr="00C55F7A">
        <w:rPr>
          <w:vertAlign w:val="subscript"/>
        </w:rPr>
        <w:t>-home</w:t>
      </w:r>
      <w:r w:rsidR="00231D88">
        <w:rPr>
          <w:vertAlign w:val="subscript"/>
        </w:rPr>
        <w:t>.</w:t>
      </w:r>
      <w:r w:rsidR="00863E0F" w:rsidRPr="00863E0F">
        <w:rPr>
          <w:i/>
          <w:szCs w:val="22"/>
        </w:rPr>
        <w:t xml:space="preserve"> </w:t>
      </w:r>
      <w:r w:rsidR="00863E0F" w:rsidRPr="001646BD">
        <w:rPr>
          <w:i/>
          <w:szCs w:val="22"/>
        </w:rPr>
        <w:t>See</w:t>
      </w:r>
      <w:r w:rsidR="00863E0F" w:rsidRPr="00901D9E">
        <w:rPr>
          <w:szCs w:val="22"/>
        </w:rPr>
        <w:t xml:space="preserve"> Section 2.3.</w:t>
      </w:r>
      <w:r w:rsidR="00863E0F">
        <w:rPr>
          <w:szCs w:val="22"/>
        </w:rPr>
        <w:t>9</w:t>
      </w:r>
      <w:r w:rsidR="00863E0F" w:rsidRPr="00901D9E">
        <w:rPr>
          <w:szCs w:val="22"/>
        </w:rPr>
        <w:t xml:space="preserve"> – </w:t>
      </w:r>
      <w:r w:rsidR="00863E0F" w:rsidRPr="0061420C">
        <w:rPr>
          <w:szCs w:val="26"/>
        </w:rPr>
        <w:t>Thermostatic Shower Restriction Valve</w:t>
      </w:r>
      <w:r w:rsidR="00863E0F" w:rsidRPr="0061420C">
        <w:rPr>
          <w:sz w:val="18"/>
          <w:szCs w:val="22"/>
        </w:rPr>
        <w:t xml:space="preserve"> </w:t>
      </w:r>
      <w:r w:rsidR="00863E0F">
        <w:rPr>
          <w:szCs w:val="22"/>
        </w:rPr>
        <w:t>of the 2021 TRM, Volume 2, page</w:t>
      </w:r>
      <w:r w:rsidR="00863E0F" w:rsidRPr="00901D9E">
        <w:rPr>
          <w:szCs w:val="22"/>
        </w:rPr>
        <w:t xml:space="preserve"> </w:t>
      </w:r>
      <w:r w:rsidR="00863E0F">
        <w:rPr>
          <w:szCs w:val="22"/>
        </w:rPr>
        <w:t>89.</w:t>
      </w:r>
    </w:p>
  </w:footnote>
  <w:footnote w:id="44">
    <w:p w14:paraId="6502005B" w14:textId="56A8681F" w:rsidR="00173FF2" w:rsidRDefault="00173FF2" w:rsidP="00173FF2">
      <w:pPr>
        <w:pStyle w:val="FootnoteText"/>
      </w:pPr>
      <w:r>
        <w:rPr>
          <w:rStyle w:val="FootnoteReference"/>
        </w:rPr>
        <w:footnoteRef/>
      </w:r>
      <w:r>
        <w:t xml:space="preserve"> </w:t>
      </w:r>
      <w:r w:rsidRPr="001646BD">
        <w:rPr>
          <w:i/>
          <w:szCs w:val="22"/>
        </w:rPr>
        <w:t>See</w:t>
      </w:r>
      <w:r w:rsidRPr="00901D9E">
        <w:rPr>
          <w:szCs w:val="22"/>
        </w:rPr>
        <w:t xml:space="preserve"> Section 2.3.</w:t>
      </w:r>
      <w:r w:rsidR="00D22C25">
        <w:rPr>
          <w:szCs w:val="22"/>
        </w:rPr>
        <w:t>9</w:t>
      </w:r>
      <w:r w:rsidRPr="00901D9E">
        <w:rPr>
          <w:szCs w:val="22"/>
        </w:rPr>
        <w:t xml:space="preserve"> – </w:t>
      </w:r>
      <w:r w:rsidRPr="0061420C">
        <w:rPr>
          <w:szCs w:val="26"/>
        </w:rPr>
        <w:t>Thermostatic Shower Restriction Valve</w:t>
      </w:r>
      <w:r w:rsidRPr="0061420C">
        <w:rPr>
          <w:sz w:val="18"/>
          <w:szCs w:val="22"/>
        </w:rPr>
        <w:t xml:space="preserve"> </w:t>
      </w:r>
      <w:r>
        <w:rPr>
          <w:szCs w:val="22"/>
        </w:rPr>
        <w:t>of the 20</w:t>
      </w:r>
      <w:r w:rsidR="00D22C25">
        <w:rPr>
          <w:szCs w:val="22"/>
        </w:rPr>
        <w:t>21</w:t>
      </w:r>
      <w:r>
        <w:rPr>
          <w:szCs w:val="22"/>
        </w:rPr>
        <w:t xml:space="preserve"> TRM, </w:t>
      </w:r>
      <w:r w:rsidR="00D22C25">
        <w:rPr>
          <w:szCs w:val="22"/>
        </w:rPr>
        <w:t xml:space="preserve">Volume 2, </w:t>
      </w:r>
      <w:r>
        <w:rPr>
          <w:szCs w:val="22"/>
        </w:rPr>
        <w:t>page</w:t>
      </w:r>
      <w:r w:rsidRPr="00901D9E">
        <w:rPr>
          <w:szCs w:val="22"/>
        </w:rPr>
        <w:t xml:space="preserve"> </w:t>
      </w:r>
      <w:r w:rsidR="000B19FF">
        <w:rPr>
          <w:szCs w:val="22"/>
        </w:rPr>
        <w:t>89</w:t>
      </w:r>
      <w:r>
        <w:rPr>
          <w:szCs w:val="22"/>
        </w:rPr>
        <w:t>.</w:t>
      </w:r>
    </w:p>
  </w:footnote>
  <w:footnote w:id="45">
    <w:p w14:paraId="2BE4E86D" w14:textId="242C89CD" w:rsidR="00173FF2" w:rsidRPr="007B4F63" w:rsidRDefault="00173FF2" w:rsidP="00173FF2">
      <w:pPr>
        <w:pStyle w:val="FootnoteText"/>
        <w:rPr>
          <w:szCs w:val="22"/>
        </w:rPr>
      </w:pPr>
      <w:r>
        <w:rPr>
          <w:rStyle w:val="FootnoteReference"/>
        </w:rPr>
        <w:footnoteRef/>
      </w:r>
      <w:r>
        <w:t xml:space="preserve"> </w:t>
      </w:r>
      <w:r w:rsidRPr="001646BD">
        <w:rPr>
          <w:i/>
          <w:szCs w:val="22"/>
        </w:rPr>
        <w:t>See</w:t>
      </w:r>
      <w:r w:rsidRPr="00901D9E">
        <w:rPr>
          <w:szCs w:val="22"/>
        </w:rPr>
        <w:t xml:space="preserve"> Section 2.</w:t>
      </w:r>
      <w:r>
        <w:rPr>
          <w:szCs w:val="22"/>
        </w:rPr>
        <w:t>4</w:t>
      </w:r>
      <w:r w:rsidRPr="00901D9E">
        <w:rPr>
          <w:szCs w:val="22"/>
        </w:rPr>
        <w:t>.</w:t>
      </w:r>
      <w:r>
        <w:rPr>
          <w:szCs w:val="22"/>
        </w:rPr>
        <w:t>1</w:t>
      </w:r>
      <w:r w:rsidRPr="00901D9E">
        <w:rPr>
          <w:szCs w:val="22"/>
        </w:rPr>
        <w:t xml:space="preserve"> – </w:t>
      </w:r>
      <w:r>
        <w:rPr>
          <w:szCs w:val="22"/>
        </w:rPr>
        <w:t>ENERGY STAR Refrigerators</w:t>
      </w:r>
      <w:r w:rsidRPr="00901D9E">
        <w:rPr>
          <w:szCs w:val="22"/>
        </w:rPr>
        <w:t xml:space="preserve"> </w:t>
      </w:r>
      <w:r>
        <w:rPr>
          <w:szCs w:val="22"/>
        </w:rPr>
        <w:t>of the 20</w:t>
      </w:r>
      <w:r w:rsidR="00315B84">
        <w:rPr>
          <w:szCs w:val="22"/>
        </w:rPr>
        <w:t>21</w:t>
      </w:r>
      <w:r>
        <w:rPr>
          <w:szCs w:val="22"/>
        </w:rPr>
        <w:t xml:space="preserve"> TRM, </w:t>
      </w:r>
      <w:r w:rsidR="00315B84">
        <w:rPr>
          <w:szCs w:val="22"/>
        </w:rPr>
        <w:t xml:space="preserve">Volume 2, </w:t>
      </w:r>
      <w:r>
        <w:rPr>
          <w:szCs w:val="22"/>
        </w:rPr>
        <w:t>page</w:t>
      </w:r>
      <w:r w:rsidRPr="00901D9E">
        <w:rPr>
          <w:szCs w:val="22"/>
        </w:rPr>
        <w:t xml:space="preserve"> </w:t>
      </w:r>
      <w:r w:rsidR="0025115A">
        <w:rPr>
          <w:szCs w:val="22"/>
        </w:rPr>
        <w:t>97</w:t>
      </w:r>
      <w:r>
        <w:rPr>
          <w:szCs w:val="22"/>
        </w:rPr>
        <w:t>.</w:t>
      </w:r>
    </w:p>
  </w:footnote>
  <w:footnote w:id="46">
    <w:p w14:paraId="07B55EA4" w14:textId="6A57E9A9" w:rsidR="00173FF2" w:rsidRDefault="00173FF2" w:rsidP="00173FF2">
      <w:pPr>
        <w:pStyle w:val="FootnoteText"/>
      </w:pPr>
      <w:r>
        <w:rPr>
          <w:rStyle w:val="FootnoteReference"/>
        </w:rPr>
        <w:footnoteRef/>
      </w:r>
      <w:r>
        <w:t xml:space="preserve"> </w:t>
      </w:r>
      <w:r w:rsidRPr="001646BD">
        <w:rPr>
          <w:i/>
          <w:szCs w:val="22"/>
        </w:rPr>
        <w:t>See</w:t>
      </w:r>
      <w:r w:rsidRPr="00901D9E">
        <w:rPr>
          <w:szCs w:val="22"/>
        </w:rPr>
        <w:t xml:space="preserve"> Section 2.</w:t>
      </w:r>
      <w:r>
        <w:rPr>
          <w:szCs w:val="22"/>
        </w:rPr>
        <w:t>4</w:t>
      </w:r>
      <w:r w:rsidRPr="00901D9E">
        <w:rPr>
          <w:szCs w:val="22"/>
        </w:rPr>
        <w:t>.</w:t>
      </w:r>
      <w:r>
        <w:rPr>
          <w:szCs w:val="22"/>
        </w:rPr>
        <w:t>2</w:t>
      </w:r>
      <w:r w:rsidRPr="00901D9E">
        <w:rPr>
          <w:szCs w:val="22"/>
        </w:rPr>
        <w:t xml:space="preserve"> – </w:t>
      </w:r>
      <w:r>
        <w:rPr>
          <w:szCs w:val="22"/>
        </w:rPr>
        <w:t>ENERGY STAR Freezers</w:t>
      </w:r>
      <w:r w:rsidRPr="00901D9E">
        <w:rPr>
          <w:szCs w:val="22"/>
        </w:rPr>
        <w:t xml:space="preserve"> </w:t>
      </w:r>
      <w:r>
        <w:rPr>
          <w:szCs w:val="22"/>
        </w:rPr>
        <w:t>of the 20</w:t>
      </w:r>
      <w:r w:rsidR="00315B84">
        <w:rPr>
          <w:szCs w:val="22"/>
        </w:rPr>
        <w:t>21,</w:t>
      </w:r>
      <w:r w:rsidR="00315B84" w:rsidRPr="00315B84">
        <w:rPr>
          <w:szCs w:val="22"/>
        </w:rPr>
        <w:t xml:space="preserve"> </w:t>
      </w:r>
      <w:r w:rsidR="00315B84">
        <w:rPr>
          <w:szCs w:val="22"/>
        </w:rPr>
        <w:t xml:space="preserve">Volume 2, </w:t>
      </w:r>
      <w:r>
        <w:rPr>
          <w:szCs w:val="22"/>
        </w:rPr>
        <w:t>TRM, page</w:t>
      </w:r>
      <w:r w:rsidRPr="00901D9E">
        <w:rPr>
          <w:szCs w:val="22"/>
        </w:rPr>
        <w:t xml:space="preserve"> </w:t>
      </w:r>
      <w:r w:rsidR="0012489F">
        <w:rPr>
          <w:szCs w:val="22"/>
        </w:rPr>
        <w:t>105</w:t>
      </w:r>
      <w:r>
        <w:rPr>
          <w:szCs w:val="22"/>
        </w:rPr>
        <w:t>.</w:t>
      </w:r>
    </w:p>
  </w:footnote>
  <w:footnote w:id="47">
    <w:p w14:paraId="53FC602A" w14:textId="7B62AAA2" w:rsidR="00173FF2" w:rsidRPr="00FE0C4B" w:rsidRDefault="00173FF2" w:rsidP="00173FF2">
      <w:pPr>
        <w:pStyle w:val="FootnoteText"/>
      </w:pPr>
      <w:r w:rsidRPr="00FE0C4B">
        <w:rPr>
          <w:rStyle w:val="FootnoteReference"/>
        </w:rPr>
        <w:footnoteRef/>
      </w:r>
      <w:r w:rsidRPr="00FE0C4B">
        <w:t xml:space="preserve"> </w:t>
      </w:r>
      <w:r w:rsidRPr="001646BD">
        <w:rPr>
          <w:i/>
          <w:szCs w:val="22"/>
        </w:rPr>
        <w:t>See</w:t>
      </w:r>
      <w:r w:rsidRPr="00FE0C4B">
        <w:rPr>
          <w:szCs w:val="22"/>
        </w:rPr>
        <w:t xml:space="preserve"> Section 2.4.3 – Refrigerator</w:t>
      </w:r>
      <w:r>
        <w:rPr>
          <w:szCs w:val="22"/>
        </w:rPr>
        <w:t xml:space="preserve"> </w:t>
      </w:r>
      <w:r w:rsidRPr="00FE0C4B">
        <w:rPr>
          <w:szCs w:val="22"/>
        </w:rPr>
        <w:t>/</w:t>
      </w:r>
      <w:r>
        <w:rPr>
          <w:szCs w:val="22"/>
        </w:rPr>
        <w:t xml:space="preserve"> </w:t>
      </w:r>
      <w:r w:rsidRPr="00FE0C4B">
        <w:rPr>
          <w:szCs w:val="22"/>
        </w:rPr>
        <w:t xml:space="preserve">Freezer Recycling with and </w:t>
      </w:r>
      <w:r>
        <w:rPr>
          <w:szCs w:val="22"/>
        </w:rPr>
        <w:t>w</w:t>
      </w:r>
      <w:r w:rsidRPr="00FE0C4B">
        <w:rPr>
          <w:szCs w:val="22"/>
        </w:rPr>
        <w:t xml:space="preserve">ithout Replacement </w:t>
      </w:r>
      <w:r>
        <w:rPr>
          <w:szCs w:val="22"/>
        </w:rPr>
        <w:t xml:space="preserve">of the </w:t>
      </w:r>
      <w:r w:rsidR="00D03FA0">
        <w:rPr>
          <w:szCs w:val="22"/>
        </w:rPr>
        <w:t xml:space="preserve">2021 TRM, Volume 2, </w:t>
      </w:r>
      <w:r>
        <w:rPr>
          <w:szCs w:val="22"/>
        </w:rPr>
        <w:t>page</w:t>
      </w:r>
      <w:r w:rsidRPr="00FE0C4B">
        <w:rPr>
          <w:szCs w:val="22"/>
        </w:rPr>
        <w:t xml:space="preserve"> 1</w:t>
      </w:r>
      <w:r w:rsidR="009E5D57">
        <w:rPr>
          <w:szCs w:val="22"/>
        </w:rPr>
        <w:t>09</w:t>
      </w:r>
      <w:r>
        <w:rPr>
          <w:szCs w:val="22"/>
        </w:rPr>
        <w:t>.</w:t>
      </w:r>
    </w:p>
  </w:footnote>
  <w:footnote w:id="48">
    <w:p w14:paraId="14021A01" w14:textId="192C9257" w:rsidR="00173FF2" w:rsidRDefault="00173FF2" w:rsidP="00173FF2">
      <w:pPr>
        <w:pStyle w:val="FootnoteText"/>
      </w:pPr>
      <w:r>
        <w:rPr>
          <w:rStyle w:val="FootnoteReference"/>
        </w:rPr>
        <w:footnoteRef/>
      </w:r>
      <w:r>
        <w:t xml:space="preserve"> </w:t>
      </w:r>
      <w:r w:rsidRPr="001646BD">
        <w:rPr>
          <w:i/>
          <w:szCs w:val="22"/>
        </w:rPr>
        <w:t>See</w:t>
      </w:r>
      <w:r w:rsidRPr="00901D9E">
        <w:rPr>
          <w:szCs w:val="22"/>
        </w:rPr>
        <w:t xml:space="preserve"> Section 2.</w:t>
      </w:r>
      <w:r>
        <w:rPr>
          <w:szCs w:val="22"/>
        </w:rPr>
        <w:t>4</w:t>
      </w:r>
      <w:r w:rsidRPr="00901D9E">
        <w:rPr>
          <w:szCs w:val="22"/>
        </w:rPr>
        <w:t>.</w:t>
      </w:r>
      <w:r>
        <w:rPr>
          <w:szCs w:val="22"/>
        </w:rPr>
        <w:t>4</w:t>
      </w:r>
      <w:r w:rsidRPr="00901D9E">
        <w:rPr>
          <w:szCs w:val="22"/>
        </w:rPr>
        <w:t xml:space="preserve"> – </w:t>
      </w:r>
      <w:r>
        <w:rPr>
          <w:szCs w:val="22"/>
        </w:rPr>
        <w:t>ENERGY STAR Clothes Washers</w:t>
      </w:r>
      <w:r w:rsidRPr="00901D9E">
        <w:rPr>
          <w:szCs w:val="22"/>
        </w:rPr>
        <w:t xml:space="preserve"> </w:t>
      </w:r>
      <w:r>
        <w:rPr>
          <w:szCs w:val="22"/>
        </w:rPr>
        <w:t>of the 20</w:t>
      </w:r>
      <w:r w:rsidR="00BA6422">
        <w:rPr>
          <w:szCs w:val="22"/>
        </w:rPr>
        <w:t>21</w:t>
      </w:r>
      <w:r>
        <w:rPr>
          <w:szCs w:val="22"/>
        </w:rPr>
        <w:t xml:space="preserve"> TRM, </w:t>
      </w:r>
      <w:r w:rsidR="00BA6422">
        <w:rPr>
          <w:szCs w:val="22"/>
        </w:rPr>
        <w:t xml:space="preserve">Volume 2, </w:t>
      </w:r>
      <w:r>
        <w:rPr>
          <w:szCs w:val="22"/>
        </w:rPr>
        <w:t>page</w:t>
      </w:r>
      <w:r w:rsidRPr="00901D9E">
        <w:rPr>
          <w:szCs w:val="22"/>
        </w:rPr>
        <w:t xml:space="preserve"> 1</w:t>
      </w:r>
      <w:r w:rsidR="00BA6422">
        <w:rPr>
          <w:szCs w:val="22"/>
        </w:rPr>
        <w:t>15</w:t>
      </w:r>
      <w:r>
        <w:rPr>
          <w:szCs w:val="22"/>
        </w:rPr>
        <w:t>.</w:t>
      </w:r>
    </w:p>
  </w:footnote>
  <w:footnote w:id="49">
    <w:p w14:paraId="5F6D6F47" w14:textId="58C05662" w:rsidR="008C3D4F" w:rsidRDefault="008C3D4F" w:rsidP="008C3D4F">
      <w:pPr>
        <w:pStyle w:val="FootnoteText"/>
      </w:pPr>
      <w:r>
        <w:rPr>
          <w:rStyle w:val="FootnoteReference"/>
        </w:rPr>
        <w:footnoteRef/>
      </w:r>
      <w:r>
        <w:t xml:space="preserve"> These updates also apply to 2.4.5 ENERGY STAR Dryers.</w:t>
      </w:r>
    </w:p>
  </w:footnote>
  <w:footnote w:id="50">
    <w:p w14:paraId="2FAC5DAC" w14:textId="177C943B" w:rsidR="00173FF2" w:rsidRDefault="00173FF2" w:rsidP="00173FF2">
      <w:pPr>
        <w:pStyle w:val="FootnoteText"/>
      </w:pPr>
      <w:r>
        <w:rPr>
          <w:rStyle w:val="FootnoteReference"/>
        </w:rPr>
        <w:footnoteRef/>
      </w:r>
      <w:r>
        <w:t xml:space="preserve"> </w:t>
      </w:r>
      <w:r w:rsidRPr="005A48E0">
        <w:rPr>
          <w:i/>
          <w:szCs w:val="22"/>
        </w:rPr>
        <w:t>See</w:t>
      </w:r>
      <w:r w:rsidRPr="00901D9E">
        <w:rPr>
          <w:szCs w:val="22"/>
        </w:rPr>
        <w:t xml:space="preserve"> Section 2.</w:t>
      </w:r>
      <w:r>
        <w:rPr>
          <w:szCs w:val="22"/>
        </w:rPr>
        <w:t>4</w:t>
      </w:r>
      <w:r w:rsidRPr="00901D9E">
        <w:rPr>
          <w:szCs w:val="22"/>
        </w:rPr>
        <w:t>.</w:t>
      </w:r>
      <w:r>
        <w:rPr>
          <w:szCs w:val="22"/>
        </w:rPr>
        <w:t>5</w:t>
      </w:r>
      <w:r w:rsidRPr="00901D9E">
        <w:rPr>
          <w:szCs w:val="22"/>
        </w:rPr>
        <w:t xml:space="preserve"> – </w:t>
      </w:r>
      <w:r>
        <w:rPr>
          <w:szCs w:val="22"/>
        </w:rPr>
        <w:t xml:space="preserve">ENERGY STAR </w:t>
      </w:r>
      <w:r w:rsidR="008369CE">
        <w:rPr>
          <w:szCs w:val="22"/>
        </w:rPr>
        <w:t xml:space="preserve">Clothes </w:t>
      </w:r>
      <w:r>
        <w:rPr>
          <w:szCs w:val="22"/>
        </w:rPr>
        <w:t>Dryers</w:t>
      </w:r>
      <w:r w:rsidRPr="00901D9E">
        <w:rPr>
          <w:szCs w:val="22"/>
        </w:rPr>
        <w:t xml:space="preserve"> </w:t>
      </w:r>
      <w:r>
        <w:rPr>
          <w:szCs w:val="22"/>
        </w:rPr>
        <w:t>of the 20</w:t>
      </w:r>
      <w:r w:rsidR="008369CE">
        <w:rPr>
          <w:szCs w:val="22"/>
        </w:rPr>
        <w:t>21</w:t>
      </w:r>
      <w:r>
        <w:rPr>
          <w:szCs w:val="22"/>
        </w:rPr>
        <w:t xml:space="preserve"> TRM, </w:t>
      </w:r>
      <w:r w:rsidR="008369CE">
        <w:rPr>
          <w:szCs w:val="22"/>
        </w:rPr>
        <w:t xml:space="preserve">Volume 2, </w:t>
      </w:r>
      <w:r>
        <w:rPr>
          <w:szCs w:val="22"/>
        </w:rPr>
        <w:t>page</w:t>
      </w:r>
      <w:r w:rsidRPr="00901D9E">
        <w:rPr>
          <w:szCs w:val="22"/>
        </w:rPr>
        <w:t xml:space="preserve"> 1</w:t>
      </w:r>
      <w:r w:rsidR="008369CE">
        <w:rPr>
          <w:szCs w:val="22"/>
        </w:rPr>
        <w:t>19</w:t>
      </w:r>
      <w:r>
        <w:rPr>
          <w:szCs w:val="22"/>
        </w:rPr>
        <w:t>.</w:t>
      </w:r>
    </w:p>
  </w:footnote>
  <w:footnote w:id="51">
    <w:p w14:paraId="02926A00" w14:textId="3E3DBC73" w:rsidR="00173FF2" w:rsidRDefault="00173FF2" w:rsidP="00173FF2">
      <w:pPr>
        <w:pStyle w:val="FootnoteText"/>
      </w:pPr>
      <w:r>
        <w:rPr>
          <w:rStyle w:val="FootnoteReference"/>
        </w:rPr>
        <w:footnoteRef/>
      </w:r>
      <w:r>
        <w:t xml:space="preserve"> </w:t>
      </w:r>
      <w:r w:rsidRPr="00D124C8">
        <w:rPr>
          <w:i/>
          <w:iCs/>
        </w:rPr>
        <w:t>See</w:t>
      </w:r>
      <w:r>
        <w:t xml:space="preserve"> Section 2.4.6</w:t>
      </w:r>
      <w:r w:rsidRPr="002940DC">
        <w:t xml:space="preserve"> –</w:t>
      </w:r>
      <w:r>
        <w:t xml:space="preserve"> Heat Pump Clothes Dryers of the 202</w:t>
      </w:r>
      <w:r w:rsidR="003D6BE0">
        <w:t>1</w:t>
      </w:r>
      <w:r>
        <w:t xml:space="preserve"> TRM,</w:t>
      </w:r>
      <w:r w:rsidR="00AB0A70">
        <w:t xml:space="preserve"> Volume 2,</w:t>
      </w:r>
      <w:r>
        <w:t xml:space="preserve"> page </w:t>
      </w:r>
      <w:r w:rsidR="00AB0A70">
        <w:t>122</w:t>
      </w:r>
      <w:r>
        <w:t xml:space="preserve">. </w:t>
      </w:r>
    </w:p>
  </w:footnote>
  <w:footnote w:id="52">
    <w:p w14:paraId="06F23F10" w14:textId="01DFE1F9" w:rsidR="00173FF2" w:rsidRDefault="00173FF2" w:rsidP="00173FF2">
      <w:pPr>
        <w:pStyle w:val="FootnoteText"/>
      </w:pPr>
      <w:r>
        <w:rPr>
          <w:rStyle w:val="FootnoteReference"/>
        </w:rPr>
        <w:footnoteRef/>
      </w:r>
      <w:r>
        <w:t xml:space="preserve"> </w:t>
      </w:r>
      <w:r w:rsidRPr="005A48E0">
        <w:rPr>
          <w:i/>
          <w:szCs w:val="22"/>
        </w:rPr>
        <w:t>See</w:t>
      </w:r>
      <w:r w:rsidRPr="00901D9E">
        <w:rPr>
          <w:szCs w:val="22"/>
        </w:rPr>
        <w:t xml:space="preserve"> Section 2.</w:t>
      </w:r>
      <w:r>
        <w:rPr>
          <w:szCs w:val="22"/>
        </w:rPr>
        <w:t>4</w:t>
      </w:r>
      <w:r w:rsidRPr="00901D9E">
        <w:rPr>
          <w:szCs w:val="22"/>
        </w:rPr>
        <w:t>.</w:t>
      </w:r>
      <w:r w:rsidR="00093F7A">
        <w:rPr>
          <w:szCs w:val="22"/>
        </w:rPr>
        <w:t>8</w:t>
      </w:r>
      <w:r w:rsidRPr="00901D9E">
        <w:rPr>
          <w:szCs w:val="22"/>
        </w:rPr>
        <w:t xml:space="preserve"> – </w:t>
      </w:r>
      <w:r>
        <w:rPr>
          <w:szCs w:val="22"/>
        </w:rPr>
        <w:t>ENERGY STAR Dishwashers</w:t>
      </w:r>
      <w:r w:rsidRPr="00901D9E">
        <w:rPr>
          <w:szCs w:val="22"/>
        </w:rPr>
        <w:t xml:space="preserve"> </w:t>
      </w:r>
      <w:r>
        <w:rPr>
          <w:szCs w:val="22"/>
        </w:rPr>
        <w:t xml:space="preserve">of the </w:t>
      </w:r>
      <w:r w:rsidR="00CE5284">
        <w:rPr>
          <w:szCs w:val="22"/>
        </w:rPr>
        <w:t>2021 TRM, Volume 2, page</w:t>
      </w:r>
      <w:r w:rsidR="00CE5284" w:rsidRPr="00901D9E">
        <w:rPr>
          <w:szCs w:val="22"/>
        </w:rPr>
        <w:t xml:space="preserve"> </w:t>
      </w:r>
      <w:r w:rsidRPr="00901D9E">
        <w:rPr>
          <w:szCs w:val="22"/>
        </w:rPr>
        <w:t>1</w:t>
      </w:r>
      <w:r w:rsidR="000B13BE">
        <w:rPr>
          <w:szCs w:val="22"/>
        </w:rPr>
        <w:t>27</w:t>
      </w:r>
      <w:r>
        <w:rPr>
          <w:szCs w:val="22"/>
        </w:rPr>
        <w:t>.</w:t>
      </w:r>
    </w:p>
  </w:footnote>
  <w:footnote w:id="53">
    <w:p w14:paraId="166A0B0D" w14:textId="6F89962F" w:rsidR="00173FF2" w:rsidRDefault="00173FF2" w:rsidP="00173FF2">
      <w:pPr>
        <w:pStyle w:val="FootnoteText"/>
      </w:pPr>
      <w:r>
        <w:rPr>
          <w:rStyle w:val="FootnoteReference"/>
        </w:rPr>
        <w:footnoteRef/>
      </w:r>
      <w:r>
        <w:t xml:space="preserve"> </w:t>
      </w:r>
      <w:r w:rsidRPr="005A48E0">
        <w:rPr>
          <w:i/>
          <w:szCs w:val="22"/>
        </w:rPr>
        <w:t>See</w:t>
      </w:r>
      <w:r w:rsidRPr="00901D9E">
        <w:rPr>
          <w:szCs w:val="22"/>
        </w:rPr>
        <w:t xml:space="preserve"> Section 2.</w:t>
      </w:r>
      <w:r>
        <w:rPr>
          <w:szCs w:val="22"/>
        </w:rPr>
        <w:t>4</w:t>
      </w:r>
      <w:r w:rsidRPr="00901D9E">
        <w:rPr>
          <w:szCs w:val="22"/>
        </w:rPr>
        <w:t>.</w:t>
      </w:r>
      <w:r>
        <w:rPr>
          <w:szCs w:val="22"/>
        </w:rPr>
        <w:t>9</w:t>
      </w:r>
      <w:r w:rsidRPr="00901D9E">
        <w:rPr>
          <w:szCs w:val="22"/>
        </w:rPr>
        <w:t xml:space="preserve"> – </w:t>
      </w:r>
      <w:r>
        <w:rPr>
          <w:szCs w:val="22"/>
        </w:rPr>
        <w:t>ENERGY STAR Dehumidifiers</w:t>
      </w:r>
      <w:r w:rsidRPr="00901D9E">
        <w:rPr>
          <w:szCs w:val="22"/>
        </w:rPr>
        <w:t xml:space="preserve"> </w:t>
      </w:r>
      <w:r>
        <w:rPr>
          <w:szCs w:val="22"/>
        </w:rPr>
        <w:t xml:space="preserve">of the 2021 TRM, </w:t>
      </w:r>
      <w:r w:rsidR="00513A87">
        <w:rPr>
          <w:szCs w:val="22"/>
        </w:rPr>
        <w:t xml:space="preserve">Volume 2, </w:t>
      </w:r>
      <w:r>
        <w:rPr>
          <w:szCs w:val="22"/>
        </w:rPr>
        <w:t>page</w:t>
      </w:r>
      <w:r w:rsidRPr="00901D9E">
        <w:rPr>
          <w:szCs w:val="22"/>
        </w:rPr>
        <w:t xml:space="preserve"> </w:t>
      </w:r>
      <w:r w:rsidR="00513A87">
        <w:rPr>
          <w:szCs w:val="22"/>
        </w:rPr>
        <w:t>130</w:t>
      </w:r>
      <w:r>
        <w:rPr>
          <w:szCs w:val="22"/>
        </w:rPr>
        <w:t>.</w:t>
      </w:r>
    </w:p>
  </w:footnote>
  <w:footnote w:id="54">
    <w:p w14:paraId="7D36BB13" w14:textId="69A6755B" w:rsidR="00173FF2" w:rsidRDefault="00173FF2" w:rsidP="00173FF2">
      <w:pPr>
        <w:pStyle w:val="FootnoteText"/>
      </w:pPr>
      <w:r>
        <w:rPr>
          <w:rStyle w:val="FootnoteReference"/>
        </w:rPr>
        <w:footnoteRef/>
      </w:r>
      <w:r>
        <w:t xml:space="preserve"> </w:t>
      </w:r>
      <w:r w:rsidRPr="005A48E0">
        <w:rPr>
          <w:i/>
          <w:szCs w:val="22"/>
        </w:rPr>
        <w:t>See</w:t>
      </w:r>
      <w:r w:rsidRPr="00901D9E">
        <w:rPr>
          <w:szCs w:val="22"/>
        </w:rPr>
        <w:t xml:space="preserve"> Section 2.</w:t>
      </w:r>
      <w:r>
        <w:rPr>
          <w:szCs w:val="22"/>
        </w:rPr>
        <w:t>4</w:t>
      </w:r>
      <w:r w:rsidRPr="00901D9E">
        <w:rPr>
          <w:szCs w:val="22"/>
        </w:rPr>
        <w:t>.</w:t>
      </w:r>
      <w:r>
        <w:rPr>
          <w:szCs w:val="22"/>
        </w:rPr>
        <w:t>1</w:t>
      </w:r>
      <w:r w:rsidR="00D00297">
        <w:rPr>
          <w:szCs w:val="22"/>
        </w:rPr>
        <w:t>1</w:t>
      </w:r>
      <w:r w:rsidRPr="00901D9E">
        <w:rPr>
          <w:szCs w:val="22"/>
        </w:rPr>
        <w:t xml:space="preserve"> – </w:t>
      </w:r>
      <w:r>
        <w:rPr>
          <w:szCs w:val="22"/>
        </w:rPr>
        <w:t>ENERGY STAR Ceiling Fans</w:t>
      </w:r>
      <w:r w:rsidRPr="00901D9E">
        <w:rPr>
          <w:szCs w:val="22"/>
        </w:rPr>
        <w:t xml:space="preserve"> </w:t>
      </w:r>
      <w:r>
        <w:rPr>
          <w:szCs w:val="22"/>
        </w:rPr>
        <w:t>of the 20</w:t>
      </w:r>
      <w:r w:rsidR="00D00297">
        <w:rPr>
          <w:szCs w:val="22"/>
        </w:rPr>
        <w:t>21</w:t>
      </w:r>
      <w:r>
        <w:rPr>
          <w:szCs w:val="22"/>
        </w:rPr>
        <w:t xml:space="preserve"> TRM, </w:t>
      </w:r>
      <w:r w:rsidR="00D00297">
        <w:rPr>
          <w:szCs w:val="22"/>
        </w:rPr>
        <w:t xml:space="preserve">Volume 2, </w:t>
      </w:r>
      <w:r>
        <w:rPr>
          <w:szCs w:val="22"/>
        </w:rPr>
        <w:t>page</w:t>
      </w:r>
      <w:r w:rsidRPr="00901D9E">
        <w:rPr>
          <w:szCs w:val="22"/>
        </w:rPr>
        <w:t xml:space="preserve"> 1</w:t>
      </w:r>
      <w:r w:rsidR="00A1069C">
        <w:rPr>
          <w:szCs w:val="22"/>
        </w:rPr>
        <w:t>3</w:t>
      </w:r>
      <w:r>
        <w:rPr>
          <w:szCs w:val="22"/>
        </w:rPr>
        <w:t>6.</w:t>
      </w:r>
    </w:p>
  </w:footnote>
  <w:footnote w:id="55">
    <w:p w14:paraId="4D5FE5C2" w14:textId="4A55011A" w:rsidR="00083C7C" w:rsidRDefault="00083C7C">
      <w:pPr>
        <w:pStyle w:val="FootnoteText"/>
      </w:pPr>
      <w:r>
        <w:rPr>
          <w:rStyle w:val="FootnoteReference"/>
        </w:rPr>
        <w:footnoteRef/>
      </w:r>
      <w:r>
        <w:t xml:space="preserve"> </w:t>
      </w:r>
      <w:r w:rsidR="00AA134A" w:rsidRPr="005A48E0">
        <w:rPr>
          <w:i/>
          <w:szCs w:val="22"/>
        </w:rPr>
        <w:t>See</w:t>
      </w:r>
      <w:r w:rsidR="00AA134A" w:rsidRPr="00901D9E">
        <w:rPr>
          <w:szCs w:val="22"/>
        </w:rPr>
        <w:t xml:space="preserve"> Section 2.</w:t>
      </w:r>
      <w:r w:rsidR="00AA134A">
        <w:rPr>
          <w:szCs w:val="22"/>
        </w:rPr>
        <w:t>4</w:t>
      </w:r>
      <w:r w:rsidR="00AA134A" w:rsidRPr="00901D9E">
        <w:rPr>
          <w:szCs w:val="22"/>
        </w:rPr>
        <w:t>.</w:t>
      </w:r>
      <w:r w:rsidR="00AA134A">
        <w:rPr>
          <w:szCs w:val="22"/>
        </w:rPr>
        <w:t>1</w:t>
      </w:r>
      <w:r w:rsidR="004555BF">
        <w:rPr>
          <w:szCs w:val="22"/>
        </w:rPr>
        <w:t>2</w:t>
      </w:r>
      <w:r w:rsidR="00AA134A" w:rsidRPr="00901D9E">
        <w:rPr>
          <w:szCs w:val="22"/>
        </w:rPr>
        <w:t xml:space="preserve"> –</w:t>
      </w:r>
      <w:r w:rsidR="004555BF">
        <w:rPr>
          <w:szCs w:val="22"/>
        </w:rPr>
        <w:t xml:space="preserve"> ENERGY STAR Air Purifiers of the 2021 TRM, Volume 2, page 139.</w:t>
      </w:r>
    </w:p>
  </w:footnote>
  <w:footnote w:id="56">
    <w:p w14:paraId="37B3C170" w14:textId="1FF0DD9F" w:rsidR="00173FF2" w:rsidRDefault="00173FF2" w:rsidP="00173FF2">
      <w:pPr>
        <w:pStyle w:val="FootnoteText"/>
      </w:pPr>
      <w:r>
        <w:rPr>
          <w:rStyle w:val="FootnoteReference"/>
        </w:rPr>
        <w:footnoteRef/>
      </w:r>
      <w:r>
        <w:t xml:space="preserve"> </w:t>
      </w:r>
      <w:r w:rsidRPr="0093367E">
        <w:rPr>
          <w:i/>
          <w:szCs w:val="22"/>
        </w:rPr>
        <w:t>See</w:t>
      </w:r>
      <w:r>
        <w:rPr>
          <w:i/>
          <w:szCs w:val="22"/>
        </w:rPr>
        <w:t xml:space="preserve"> </w:t>
      </w:r>
      <w:hyperlink r:id="rId7" w:history="1">
        <w:r w:rsidRPr="00BD5683">
          <w:rPr>
            <w:rStyle w:val="Hyperlink"/>
            <w:i/>
            <w:szCs w:val="22"/>
          </w:rPr>
          <w:t>https://www.ecfr.gov/compare/2023-08-09/to/2023-08-08/title-10/chapter-II/subchapter-D/part-430/subpart-C/section-430.32</w:t>
        </w:r>
      </w:hyperlink>
      <w:r>
        <w:rPr>
          <w:i/>
          <w:szCs w:val="22"/>
        </w:rPr>
        <w:t>.</w:t>
      </w:r>
      <w:r w:rsidR="00733A98">
        <w:rPr>
          <w:i/>
          <w:szCs w:val="22"/>
        </w:rPr>
        <w:t xml:space="preserve"> </w:t>
      </w:r>
      <w:r>
        <w:rPr>
          <w:i/>
          <w:szCs w:val="22"/>
        </w:rPr>
        <w:t xml:space="preserve"> </w:t>
      </w:r>
    </w:p>
  </w:footnote>
  <w:footnote w:id="57">
    <w:p w14:paraId="0CA68BE7" w14:textId="2E314970" w:rsidR="00427AB5" w:rsidRDefault="00427AB5" w:rsidP="00427AB5">
      <w:pPr>
        <w:pStyle w:val="FootnoteText"/>
      </w:pPr>
      <w:r>
        <w:rPr>
          <w:rStyle w:val="FootnoteReference"/>
        </w:rPr>
        <w:footnoteRef/>
      </w:r>
      <w:r>
        <w:t xml:space="preserve"> </w:t>
      </w:r>
      <w:r w:rsidRPr="005A48E0">
        <w:rPr>
          <w:i/>
          <w:szCs w:val="22"/>
        </w:rPr>
        <w:t>See</w:t>
      </w:r>
      <w:r w:rsidRPr="00901D9E">
        <w:rPr>
          <w:szCs w:val="22"/>
        </w:rPr>
        <w:t xml:space="preserve"> Section 2.</w:t>
      </w:r>
      <w:r>
        <w:rPr>
          <w:szCs w:val="22"/>
        </w:rPr>
        <w:t>5.</w:t>
      </w:r>
      <w:r w:rsidR="00F75037">
        <w:rPr>
          <w:szCs w:val="22"/>
        </w:rPr>
        <w:t>2</w:t>
      </w:r>
      <w:r w:rsidRPr="00901D9E">
        <w:rPr>
          <w:szCs w:val="22"/>
        </w:rPr>
        <w:t xml:space="preserve"> – </w:t>
      </w:r>
      <w:r w:rsidR="00F75037">
        <w:rPr>
          <w:szCs w:val="22"/>
        </w:rPr>
        <w:t xml:space="preserve">Advanced Power Strips </w:t>
      </w:r>
      <w:r>
        <w:rPr>
          <w:szCs w:val="22"/>
        </w:rPr>
        <w:t>of the 20</w:t>
      </w:r>
      <w:r w:rsidR="00F21633">
        <w:rPr>
          <w:szCs w:val="22"/>
        </w:rPr>
        <w:t>21</w:t>
      </w:r>
      <w:r>
        <w:rPr>
          <w:szCs w:val="22"/>
        </w:rPr>
        <w:t xml:space="preserve"> TRM, page</w:t>
      </w:r>
      <w:r w:rsidRPr="00901D9E">
        <w:rPr>
          <w:szCs w:val="22"/>
        </w:rPr>
        <w:t xml:space="preserve"> 1</w:t>
      </w:r>
      <w:r w:rsidR="001864F5">
        <w:rPr>
          <w:szCs w:val="22"/>
        </w:rPr>
        <w:t>45</w:t>
      </w:r>
      <w:r>
        <w:rPr>
          <w:szCs w:val="22"/>
        </w:rPr>
        <w:t>.</w:t>
      </w:r>
    </w:p>
  </w:footnote>
  <w:footnote w:id="58">
    <w:p w14:paraId="03D39873" w14:textId="405593E7" w:rsidR="00823CB7" w:rsidRDefault="00823CB7" w:rsidP="00823CB7">
      <w:pPr>
        <w:pStyle w:val="FootnoteText"/>
      </w:pPr>
      <w:r>
        <w:rPr>
          <w:rStyle w:val="FootnoteReference"/>
        </w:rPr>
        <w:footnoteRef/>
      </w:r>
      <w:r>
        <w:t xml:space="preserve"> </w:t>
      </w:r>
      <w:r w:rsidRPr="005A48E0">
        <w:rPr>
          <w:i/>
          <w:szCs w:val="22"/>
        </w:rPr>
        <w:t>See</w:t>
      </w:r>
      <w:r w:rsidRPr="00901D9E">
        <w:rPr>
          <w:szCs w:val="22"/>
        </w:rPr>
        <w:t xml:space="preserve"> Section 2.</w:t>
      </w:r>
      <w:r>
        <w:rPr>
          <w:szCs w:val="22"/>
        </w:rPr>
        <w:t>6</w:t>
      </w:r>
      <w:r w:rsidRPr="00901D9E">
        <w:rPr>
          <w:szCs w:val="22"/>
        </w:rPr>
        <w:t>.</w:t>
      </w:r>
      <w:r w:rsidR="0017303B">
        <w:rPr>
          <w:szCs w:val="22"/>
        </w:rPr>
        <w:t>1</w:t>
      </w:r>
      <w:r w:rsidRPr="00901D9E">
        <w:rPr>
          <w:szCs w:val="22"/>
        </w:rPr>
        <w:t xml:space="preserve"> – </w:t>
      </w:r>
      <w:r>
        <w:rPr>
          <w:szCs w:val="22"/>
        </w:rPr>
        <w:t>Residential Air Sealing</w:t>
      </w:r>
      <w:r w:rsidRPr="00901D9E">
        <w:rPr>
          <w:szCs w:val="22"/>
        </w:rPr>
        <w:t xml:space="preserve"> </w:t>
      </w:r>
      <w:r>
        <w:rPr>
          <w:szCs w:val="22"/>
        </w:rPr>
        <w:t>of the 20</w:t>
      </w:r>
      <w:r w:rsidR="0017303B">
        <w:rPr>
          <w:szCs w:val="22"/>
        </w:rPr>
        <w:t>21</w:t>
      </w:r>
      <w:r>
        <w:rPr>
          <w:szCs w:val="22"/>
        </w:rPr>
        <w:t xml:space="preserve"> TRM, page </w:t>
      </w:r>
      <w:r w:rsidR="00657363">
        <w:rPr>
          <w:szCs w:val="22"/>
        </w:rPr>
        <w:t>148</w:t>
      </w:r>
      <w:r>
        <w:rPr>
          <w:szCs w:val="22"/>
        </w:rPr>
        <w:t>.</w:t>
      </w:r>
    </w:p>
  </w:footnote>
  <w:footnote w:id="59">
    <w:p w14:paraId="678C290D" w14:textId="77777777" w:rsidR="00823CB7" w:rsidRDefault="00823CB7" w:rsidP="00823CB7">
      <w:pPr>
        <w:pStyle w:val="FootnoteText"/>
      </w:pPr>
      <w:r>
        <w:rPr>
          <w:rStyle w:val="FootnoteReference"/>
        </w:rPr>
        <w:footnoteRef/>
      </w:r>
      <w:r>
        <w:t xml:space="preserve"> </w:t>
      </w:r>
      <w:r w:rsidRPr="005A48E0">
        <w:rPr>
          <w:i/>
        </w:rPr>
        <w:t>See</w:t>
      </w:r>
      <w:r>
        <w:t xml:space="preserve"> </w:t>
      </w:r>
      <w:hyperlink r:id="rId8" w:history="1">
        <w:r w:rsidRPr="00A6348F">
          <w:rPr>
            <w:rStyle w:val="Hyperlink"/>
          </w:rPr>
          <w:t>https://www.nrel.gov/buildings/beopt.html</w:t>
        </w:r>
      </w:hyperlink>
      <w:r w:rsidRPr="00FC579A">
        <w:rPr>
          <w:rStyle w:val="Hyperlink"/>
          <w:color w:val="000000" w:themeColor="text1"/>
          <w:u w:val="none"/>
        </w:rPr>
        <w:t>.</w:t>
      </w:r>
    </w:p>
  </w:footnote>
  <w:footnote w:id="60">
    <w:p w14:paraId="2E20C144" w14:textId="3932A883" w:rsidR="003F34E3" w:rsidRDefault="003F34E3">
      <w:pPr>
        <w:pStyle w:val="FootnoteText"/>
      </w:pPr>
      <w:r>
        <w:rPr>
          <w:rStyle w:val="FootnoteReference"/>
        </w:rPr>
        <w:footnoteRef/>
      </w:r>
      <w:r>
        <w:t xml:space="preserve"> </w:t>
      </w:r>
      <w:r w:rsidR="00F547B7" w:rsidRPr="001646BD">
        <w:rPr>
          <w:i/>
        </w:rPr>
        <w:t>See</w:t>
      </w:r>
      <w:r w:rsidR="00F547B7">
        <w:t xml:space="preserve"> Section 2.</w:t>
      </w:r>
      <w:r w:rsidR="00AD6D17">
        <w:t>6</w:t>
      </w:r>
      <w:r w:rsidR="00F547B7">
        <w:t xml:space="preserve">.2 </w:t>
      </w:r>
      <w:r w:rsidR="00F547B7" w:rsidRPr="0071434F">
        <w:t xml:space="preserve">– </w:t>
      </w:r>
      <w:r w:rsidR="003B48C7">
        <w:t>Weather Stripping, Caulking, and Outlet Gaskets</w:t>
      </w:r>
      <w:r w:rsidR="00F547B7" w:rsidRPr="0071434F">
        <w:rPr>
          <w:sz w:val="24"/>
        </w:rPr>
        <w:t xml:space="preserve"> </w:t>
      </w:r>
      <w:r w:rsidR="00F547B7">
        <w:t xml:space="preserve">of the 2021 TRM, Volume 2, page </w:t>
      </w:r>
      <w:r w:rsidR="003B48C7">
        <w:t>153</w:t>
      </w:r>
      <w:r w:rsidR="005974D4">
        <w:t>.</w:t>
      </w:r>
    </w:p>
  </w:footnote>
  <w:footnote w:id="61">
    <w:p w14:paraId="31BFD270" w14:textId="14496DF0" w:rsidR="00D63DFD" w:rsidRDefault="00D63DFD" w:rsidP="00D63DFD">
      <w:pPr>
        <w:pStyle w:val="FootnoteText"/>
      </w:pPr>
      <w:r>
        <w:rPr>
          <w:rStyle w:val="FootnoteReference"/>
        </w:rPr>
        <w:footnoteRef/>
      </w:r>
      <w:r>
        <w:t xml:space="preserve"> </w:t>
      </w:r>
      <w:r w:rsidRPr="001646BD">
        <w:rPr>
          <w:i/>
        </w:rPr>
        <w:t>See</w:t>
      </w:r>
      <w:r>
        <w:t xml:space="preserve"> Section 2.6.</w:t>
      </w:r>
      <w:r w:rsidR="007A495C">
        <w:t>3</w:t>
      </w:r>
      <w:r>
        <w:t xml:space="preserve"> </w:t>
      </w:r>
      <w:r w:rsidRPr="0071434F">
        <w:t xml:space="preserve">– </w:t>
      </w:r>
      <w:r w:rsidR="007A495C">
        <w:t>Ceiling</w:t>
      </w:r>
      <w:r w:rsidR="00EB5352">
        <w:t>/Attic, Wall, Floor, and Rim Joist Insulation</w:t>
      </w:r>
      <w:r w:rsidRPr="0071434F">
        <w:rPr>
          <w:sz w:val="24"/>
        </w:rPr>
        <w:t xml:space="preserve"> </w:t>
      </w:r>
      <w:r>
        <w:t>of the 2021 TRM, Volume 2, page 15</w:t>
      </w:r>
      <w:r w:rsidR="009643AF">
        <w:t>9</w:t>
      </w:r>
      <w:r w:rsidR="005974D4">
        <w:t>.</w:t>
      </w:r>
    </w:p>
  </w:footnote>
  <w:footnote w:id="62">
    <w:p w14:paraId="7E1833BF" w14:textId="4A9A73C8" w:rsidR="004617FF" w:rsidRDefault="004617FF">
      <w:pPr>
        <w:pStyle w:val="FootnoteText"/>
      </w:pPr>
      <w:r>
        <w:rPr>
          <w:rStyle w:val="FootnoteReference"/>
        </w:rPr>
        <w:footnoteRef/>
      </w:r>
      <w:r>
        <w:t xml:space="preserve"> </w:t>
      </w:r>
      <w:r w:rsidR="007A495C" w:rsidRPr="001646BD">
        <w:rPr>
          <w:i/>
        </w:rPr>
        <w:t>See</w:t>
      </w:r>
      <w:r w:rsidR="007A495C">
        <w:t xml:space="preserve"> Section 2.6.</w:t>
      </w:r>
      <w:r w:rsidR="00B85B75">
        <w:t>4</w:t>
      </w:r>
      <w:r w:rsidR="007A495C">
        <w:t xml:space="preserve"> </w:t>
      </w:r>
      <w:r w:rsidR="007A495C" w:rsidRPr="0071434F">
        <w:t>–</w:t>
      </w:r>
      <w:r w:rsidR="00B85B75">
        <w:t xml:space="preserve"> Basement or Crawl Space Wall Insulation </w:t>
      </w:r>
      <w:r w:rsidR="007A495C">
        <w:t xml:space="preserve">of the 2021 TRM, Volume 2, page </w:t>
      </w:r>
      <w:r w:rsidR="00B85B75">
        <w:t>164</w:t>
      </w:r>
      <w:r w:rsidR="005974D4">
        <w:t>.</w:t>
      </w:r>
    </w:p>
  </w:footnote>
  <w:footnote w:id="63">
    <w:p w14:paraId="34CE7611" w14:textId="326A4230" w:rsidR="00173FF2" w:rsidRDefault="00173FF2" w:rsidP="00173FF2">
      <w:pPr>
        <w:pStyle w:val="FootnoteText"/>
      </w:pPr>
      <w:r>
        <w:rPr>
          <w:rStyle w:val="FootnoteReference"/>
        </w:rPr>
        <w:footnoteRef/>
      </w:r>
      <w:r>
        <w:t xml:space="preserve"> </w:t>
      </w:r>
      <w:r w:rsidRPr="005A48E0">
        <w:rPr>
          <w:i/>
          <w:szCs w:val="22"/>
        </w:rPr>
        <w:t>See</w:t>
      </w:r>
      <w:r w:rsidRPr="00901D9E">
        <w:rPr>
          <w:szCs w:val="22"/>
        </w:rPr>
        <w:t xml:space="preserve"> Section 2.</w:t>
      </w:r>
      <w:r>
        <w:rPr>
          <w:szCs w:val="22"/>
        </w:rPr>
        <w:t>6</w:t>
      </w:r>
      <w:r w:rsidRPr="00901D9E">
        <w:rPr>
          <w:szCs w:val="22"/>
        </w:rPr>
        <w:t>.</w:t>
      </w:r>
      <w:r w:rsidR="00F257C5">
        <w:rPr>
          <w:szCs w:val="22"/>
        </w:rPr>
        <w:t>5</w:t>
      </w:r>
      <w:r w:rsidRPr="00901D9E">
        <w:rPr>
          <w:szCs w:val="22"/>
        </w:rPr>
        <w:t xml:space="preserve"> – </w:t>
      </w:r>
      <w:r>
        <w:rPr>
          <w:szCs w:val="22"/>
        </w:rPr>
        <w:t>ENERGY STAR Windows</w:t>
      </w:r>
      <w:r w:rsidRPr="00901D9E">
        <w:rPr>
          <w:szCs w:val="22"/>
        </w:rPr>
        <w:t xml:space="preserve"> </w:t>
      </w:r>
      <w:r>
        <w:rPr>
          <w:szCs w:val="22"/>
        </w:rPr>
        <w:t>of the 20</w:t>
      </w:r>
      <w:r w:rsidR="0021538D">
        <w:rPr>
          <w:szCs w:val="22"/>
        </w:rPr>
        <w:t>21</w:t>
      </w:r>
      <w:r>
        <w:rPr>
          <w:szCs w:val="22"/>
        </w:rPr>
        <w:t xml:space="preserve"> TRM, </w:t>
      </w:r>
      <w:r w:rsidR="0021538D">
        <w:rPr>
          <w:szCs w:val="22"/>
        </w:rPr>
        <w:t xml:space="preserve">Volume 2, </w:t>
      </w:r>
      <w:r>
        <w:rPr>
          <w:szCs w:val="22"/>
        </w:rPr>
        <w:t>page</w:t>
      </w:r>
      <w:r w:rsidRPr="00901D9E">
        <w:rPr>
          <w:szCs w:val="22"/>
        </w:rPr>
        <w:t xml:space="preserve"> </w:t>
      </w:r>
      <w:r w:rsidR="00A9283C">
        <w:rPr>
          <w:szCs w:val="22"/>
        </w:rPr>
        <w:t>169</w:t>
      </w:r>
      <w:r>
        <w:rPr>
          <w:szCs w:val="22"/>
        </w:rPr>
        <w:t>.</w:t>
      </w:r>
    </w:p>
  </w:footnote>
  <w:footnote w:id="64">
    <w:p w14:paraId="24A64EC7" w14:textId="7A4907A2" w:rsidR="00173FF2" w:rsidRDefault="00173FF2" w:rsidP="00173FF2">
      <w:pPr>
        <w:pStyle w:val="FootnoteText"/>
      </w:pPr>
      <w:r>
        <w:rPr>
          <w:rStyle w:val="FootnoteReference"/>
        </w:rPr>
        <w:footnoteRef/>
      </w:r>
      <w:r>
        <w:t xml:space="preserve"> </w:t>
      </w:r>
      <w:r w:rsidRPr="005A48E0">
        <w:rPr>
          <w:i/>
          <w:szCs w:val="22"/>
        </w:rPr>
        <w:t>See</w:t>
      </w:r>
      <w:r w:rsidRPr="00901D9E">
        <w:rPr>
          <w:szCs w:val="22"/>
        </w:rPr>
        <w:t xml:space="preserve"> Section 2.</w:t>
      </w:r>
      <w:r w:rsidR="00081427">
        <w:rPr>
          <w:szCs w:val="22"/>
        </w:rPr>
        <w:t>7</w:t>
      </w:r>
      <w:r w:rsidRPr="00901D9E">
        <w:rPr>
          <w:szCs w:val="22"/>
        </w:rPr>
        <w:t>.</w:t>
      </w:r>
      <w:r w:rsidR="00081427">
        <w:rPr>
          <w:szCs w:val="22"/>
        </w:rPr>
        <w:t>1</w:t>
      </w:r>
      <w:r w:rsidRPr="00901D9E">
        <w:rPr>
          <w:szCs w:val="22"/>
        </w:rPr>
        <w:t xml:space="preserve"> – </w:t>
      </w:r>
      <w:r>
        <w:rPr>
          <w:szCs w:val="22"/>
        </w:rPr>
        <w:t>Residential New Construction</w:t>
      </w:r>
      <w:r w:rsidRPr="00901D9E">
        <w:rPr>
          <w:szCs w:val="22"/>
        </w:rPr>
        <w:t xml:space="preserve"> </w:t>
      </w:r>
      <w:r>
        <w:rPr>
          <w:szCs w:val="22"/>
        </w:rPr>
        <w:t>of the 20</w:t>
      </w:r>
      <w:r w:rsidR="00150703">
        <w:rPr>
          <w:szCs w:val="22"/>
        </w:rPr>
        <w:t>21</w:t>
      </w:r>
      <w:r>
        <w:rPr>
          <w:szCs w:val="22"/>
        </w:rPr>
        <w:t xml:space="preserve"> TRM, </w:t>
      </w:r>
      <w:r w:rsidR="006B701D">
        <w:t xml:space="preserve">Volume 2, </w:t>
      </w:r>
      <w:r>
        <w:rPr>
          <w:szCs w:val="22"/>
        </w:rPr>
        <w:t>page</w:t>
      </w:r>
      <w:r w:rsidRPr="00901D9E">
        <w:rPr>
          <w:szCs w:val="22"/>
        </w:rPr>
        <w:t xml:space="preserve"> </w:t>
      </w:r>
      <w:r w:rsidR="003E3F02">
        <w:rPr>
          <w:szCs w:val="22"/>
        </w:rPr>
        <w:t>17</w:t>
      </w:r>
      <w:r w:rsidR="00DD76CF">
        <w:rPr>
          <w:szCs w:val="22"/>
        </w:rPr>
        <w:t>2</w:t>
      </w:r>
      <w:r>
        <w:rPr>
          <w:szCs w:val="22"/>
        </w:rPr>
        <w:t>.</w:t>
      </w:r>
    </w:p>
  </w:footnote>
  <w:footnote w:id="65">
    <w:p w14:paraId="1B28DB52" w14:textId="0E19C080" w:rsidR="00173FF2" w:rsidRDefault="00173FF2" w:rsidP="00173FF2">
      <w:pPr>
        <w:pStyle w:val="FootnoteText"/>
      </w:pPr>
      <w:r>
        <w:rPr>
          <w:rStyle w:val="FootnoteReference"/>
        </w:rPr>
        <w:footnoteRef/>
      </w:r>
      <w:r>
        <w:t xml:space="preserve"> </w:t>
      </w:r>
      <w:r w:rsidRPr="005A48E0">
        <w:rPr>
          <w:i/>
          <w:szCs w:val="22"/>
        </w:rPr>
        <w:t>See</w:t>
      </w:r>
      <w:r w:rsidRPr="00901D9E">
        <w:rPr>
          <w:szCs w:val="22"/>
        </w:rPr>
        <w:t xml:space="preserve"> Section 2.</w:t>
      </w:r>
      <w:r w:rsidR="00BD2BA0">
        <w:rPr>
          <w:szCs w:val="22"/>
        </w:rPr>
        <w:t>7.2</w:t>
      </w:r>
      <w:r w:rsidRPr="00901D9E">
        <w:rPr>
          <w:szCs w:val="22"/>
        </w:rPr>
        <w:t xml:space="preserve"> – </w:t>
      </w:r>
      <w:r>
        <w:rPr>
          <w:szCs w:val="22"/>
        </w:rPr>
        <w:t>ENERGY STAR Manufactured Homes</w:t>
      </w:r>
      <w:r w:rsidRPr="00901D9E">
        <w:rPr>
          <w:szCs w:val="22"/>
        </w:rPr>
        <w:t xml:space="preserve"> </w:t>
      </w:r>
      <w:r>
        <w:rPr>
          <w:szCs w:val="22"/>
        </w:rPr>
        <w:t>of the 20</w:t>
      </w:r>
      <w:r w:rsidR="00A94CDF">
        <w:rPr>
          <w:szCs w:val="22"/>
        </w:rPr>
        <w:t>21</w:t>
      </w:r>
      <w:r>
        <w:rPr>
          <w:szCs w:val="22"/>
        </w:rPr>
        <w:t xml:space="preserve"> TRM, </w:t>
      </w:r>
      <w:r w:rsidR="006B701D">
        <w:t xml:space="preserve">Volume 2, </w:t>
      </w:r>
      <w:r>
        <w:rPr>
          <w:szCs w:val="22"/>
        </w:rPr>
        <w:t>page</w:t>
      </w:r>
      <w:r w:rsidRPr="00901D9E">
        <w:rPr>
          <w:szCs w:val="22"/>
        </w:rPr>
        <w:t xml:space="preserve"> 1</w:t>
      </w:r>
      <w:r w:rsidR="00A94CDF">
        <w:rPr>
          <w:szCs w:val="22"/>
        </w:rPr>
        <w:t>80</w:t>
      </w:r>
      <w:r>
        <w:rPr>
          <w:szCs w:val="22"/>
        </w:rPr>
        <w:t>.</w:t>
      </w:r>
    </w:p>
  </w:footnote>
  <w:footnote w:id="66">
    <w:p w14:paraId="361484F2" w14:textId="20236BF5" w:rsidR="00173FF2" w:rsidRDefault="00173FF2" w:rsidP="00173FF2">
      <w:pPr>
        <w:pStyle w:val="FootnoteText"/>
      </w:pPr>
      <w:r>
        <w:rPr>
          <w:rStyle w:val="FootnoteReference"/>
        </w:rPr>
        <w:footnoteRef/>
      </w:r>
      <w:r>
        <w:t xml:space="preserve"> </w:t>
      </w:r>
      <w:r w:rsidRPr="005A48E0">
        <w:rPr>
          <w:i/>
        </w:rPr>
        <w:t>See</w:t>
      </w:r>
      <w:r>
        <w:t xml:space="preserve"> Section 2.</w:t>
      </w:r>
      <w:r w:rsidR="00AC4F78">
        <w:t>8</w:t>
      </w:r>
      <w:r>
        <w:t>.</w:t>
      </w:r>
      <w:r w:rsidR="00AC4F78">
        <w:t>1</w:t>
      </w:r>
      <w:r>
        <w:t xml:space="preserve"> – Variable Speed Pool Pumps </w:t>
      </w:r>
      <w:r>
        <w:rPr>
          <w:szCs w:val="22"/>
        </w:rPr>
        <w:t>of the 20</w:t>
      </w:r>
      <w:r w:rsidR="00AC4F78">
        <w:rPr>
          <w:szCs w:val="22"/>
        </w:rPr>
        <w:t>2</w:t>
      </w:r>
      <w:r>
        <w:rPr>
          <w:szCs w:val="22"/>
        </w:rPr>
        <w:t xml:space="preserve">1 TRM, </w:t>
      </w:r>
      <w:r w:rsidR="006B701D">
        <w:t xml:space="preserve">Volume 2, </w:t>
      </w:r>
      <w:r>
        <w:rPr>
          <w:szCs w:val="22"/>
        </w:rPr>
        <w:t>page</w:t>
      </w:r>
      <w:r w:rsidR="00555958">
        <w:rPr>
          <w:szCs w:val="22"/>
        </w:rPr>
        <w:t xml:space="preserve"> </w:t>
      </w:r>
      <w:r w:rsidR="00727E84">
        <w:t>19</w:t>
      </w:r>
      <w:r w:rsidR="00DC411F">
        <w:t>0</w:t>
      </w:r>
      <w:r>
        <w:t>.</w:t>
      </w:r>
    </w:p>
  </w:footnote>
  <w:footnote w:id="67">
    <w:p w14:paraId="4D5ECC5F" w14:textId="0F65A4DA" w:rsidR="006403C8" w:rsidRDefault="006403C8" w:rsidP="0084733B">
      <w:pPr>
        <w:pStyle w:val="FootnoteText"/>
      </w:pPr>
      <w:r>
        <w:rPr>
          <w:rStyle w:val="FootnoteReference"/>
        </w:rPr>
        <w:footnoteRef/>
      </w:r>
      <w:r>
        <w:t xml:space="preserve"> </w:t>
      </w:r>
      <w:r w:rsidRPr="00200D34">
        <w:rPr>
          <w:i/>
        </w:rPr>
        <w:t>See</w:t>
      </w:r>
      <w:r>
        <w:t xml:space="preserve"> Section 3.1.1 – Lighting Improvements </w:t>
      </w:r>
      <w:r>
        <w:rPr>
          <w:szCs w:val="22"/>
        </w:rPr>
        <w:t xml:space="preserve">of the </w:t>
      </w:r>
      <w:r w:rsidR="00E64785">
        <w:rPr>
          <w:szCs w:val="22"/>
        </w:rPr>
        <w:t>2021</w:t>
      </w:r>
      <w:r>
        <w:rPr>
          <w:szCs w:val="22"/>
        </w:rPr>
        <w:t xml:space="preserve"> TRM, </w:t>
      </w:r>
      <w:r w:rsidR="009F20F8">
        <w:rPr>
          <w:szCs w:val="22"/>
        </w:rPr>
        <w:t xml:space="preserve">Volume 3, </w:t>
      </w:r>
      <w:r>
        <w:rPr>
          <w:szCs w:val="22"/>
        </w:rPr>
        <w:t xml:space="preserve">page </w:t>
      </w:r>
      <w:r w:rsidR="00E64785">
        <w:rPr>
          <w:szCs w:val="22"/>
        </w:rPr>
        <w:t>1</w:t>
      </w:r>
      <w:r>
        <w:rPr>
          <w:szCs w:val="22"/>
        </w:rPr>
        <w:t>.</w:t>
      </w:r>
    </w:p>
  </w:footnote>
  <w:footnote w:id="68">
    <w:p w14:paraId="065CA7F3" w14:textId="06236BF1" w:rsidR="006403C8" w:rsidRDefault="006403C8" w:rsidP="0084733B">
      <w:pPr>
        <w:pStyle w:val="FootnoteText"/>
      </w:pPr>
      <w:r>
        <w:rPr>
          <w:rStyle w:val="FootnoteReference"/>
        </w:rPr>
        <w:footnoteRef/>
      </w:r>
      <w:r>
        <w:t xml:space="preserve"> </w:t>
      </w:r>
      <w:r w:rsidRPr="005A48E0">
        <w:rPr>
          <w:i/>
        </w:rPr>
        <w:t>See</w:t>
      </w:r>
      <w:r>
        <w:t xml:space="preserve"> </w:t>
      </w:r>
      <w:r w:rsidRPr="00DF1DF8">
        <w:t>Section 3.1.2 – New Construction Lighting</w:t>
      </w:r>
      <w:r>
        <w:t xml:space="preserve"> </w:t>
      </w:r>
      <w:r>
        <w:rPr>
          <w:szCs w:val="22"/>
        </w:rPr>
        <w:t xml:space="preserve">of the </w:t>
      </w:r>
      <w:r w:rsidR="00C76C2D">
        <w:rPr>
          <w:szCs w:val="22"/>
        </w:rPr>
        <w:t xml:space="preserve">2021 </w:t>
      </w:r>
      <w:r>
        <w:rPr>
          <w:szCs w:val="22"/>
        </w:rPr>
        <w:t>TRM,</w:t>
      </w:r>
      <w:r w:rsidR="00C76C2D">
        <w:rPr>
          <w:szCs w:val="22"/>
        </w:rPr>
        <w:t xml:space="preserve"> Volume 3,</w:t>
      </w:r>
      <w:r>
        <w:rPr>
          <w:szCs w:val="22"/>
        </w:rPr>
        <w:t xml:space="preserve"> page</w:t>
      </w:r>
      <w:r>
        <w:t xml:space="preserve"> </w:t>
      </w:r>
      <w:r w:rsidR="002D354F">
        <w:t>15</w:t>
      </w:r>
      <w:r>
        <w:t>.</w:t>
      </w:r>
    </w:p>
  </w:footnote>
  <w:footnote w:id="69">
    <w:p w14:paraId="2BA3B965" w14:textId="155FBCC3" w:rsidR="006403C8" w:rsidRDefault="006403C8" w:rsidP="0084733B">
      <w:pPr>
        <w:pStyle w:val="FootnoteText"/>
      </w:pPr>
      <w:r>
        <w:rPr>
          <w:rStyle w:val="FootnoteReference"/>
        </w:rPr>
        <w:footnoteRef/>
      </w:r>
      <w:r>
        <w:t xml:space="preserve"> </w:t>
      </w:r>
      <w:r w:rsidRPr="005A48E0">
        <w:rPr>
          <w:i/>
        </w:rPr>
        <w:t>See</w:t>
      </w:r>
      <w:r>
        <w:t xml:space="preserve"> </w:t>
      </w:r>
      <w:r w:rsidRPr="00DF1DF8">
        <w:t>Section 3.1.3 – Lighting Controls</w:t>
      </w:r>
      <w:r>
        <w:t xml:space="preserve"> </w:t>
      </w:r>
      <w:r>
        <w:rPr>
          <w:szCs w:val="22"/>
        </w:rPr>
        <w:t xml:space="preserve">of the </w:t>
      </w:r>
      <w:r w:rsidR="004512AA">
        <w:rPr>
          <w:szCs w:val="22"/>
        </w:rPr>
        <w:t xml:space="preserve">2021 </w:t>
      </w:r>
      <w:r>
        <w:rPr>
          <w:szCs w:val="22"/>
        </w:rPr>
        <w:t xml:space="preserve">TRM, </w:t>
      </w:r>
      <w:r w:rsidR="006B64C9">
        <w:rPr>
          <w:szCs w:val="22"/>
        </w:rPr>
        <w:t xml:space="preserve">Volume 3, </w:t>
      </w:r>
      <w:r>
        <w:rPr>
          <w:szCs w:val="22"/>
        </w:rPr>
        <w:t>page</w:t>
      </w:r>
      <w:r>
        <w:t xml:space="preserve"> </w:t>
      </w:r>
      <w:r w:rsidR="004512AA">
        <w:t>25</w:t>
      </w:r>
      <w:r>
        <w:t>.</w:t>
      </w:r>
    </w:p>
  </w:footnote>
  <w:footnote w:id="70">
    <w:p w14:paraId="03396203" w14:textId="67B8EBD6" w:rsidR="006B64C9" w:rsidRPr="006B64C9" w:rsidRDefault="006B64C9">
      <w:pPr>
        <w:pStyle w:val="FootnoteText"/>
      </w:pPr>
      <w:r>
        <w:rPr>
          <w:rStyle w:val="FootnoteReference"/>
        </w:rPr>
        <w:footnoteRef/>
      </w:r>
      <w:r>
        <w:t xml:space="preserve"> </w:t>
      </w:r>
      <w:r>
        <w:rPr>
          <w:i/>
          <w:iCs/>
        </w:rPr>
        <w:t xml:space="preserve">See </w:t>
      </w:r>
      <w:r>
        <w:t xml:space="preserve">Section 3.1.4 </w:t>
      </w:r>
      <w:r w:rsidRPr="00DF1DF8">
        <w:t>–</w:t>
      </w:r>
      <w:r>
        <w:t xml:space="preserve"> LED Exit Signs of the 2021 TRM, Volume 3, page </w:t>
      </w:r>
      <w:r w:rsidR="001C15AF">
        <w:t>28</w:t>
      </w:r>
      <w:r w:rsidR="004B77F9">
        <w:t>.</w:t>
      </w:r>
    </w:p>
  </w:footnote>
  <w:footnote w:id="71">
    <w:p w14:paraId="433FDDD3" w14:textId="6534F633" w:rsidR="006403C8" w:rsidRDefault="006403C8" w:rsidP="0084733B">
      <w:pPr>
        <w:pStyle w:val="FootnoteText"/>
      </w:pPr>
      <w:r>
        <w:rPr>
          <w:rStyle w:val="FootnoteReference"/>
        </w:rPr>
        <w:footnoteRef/>
      </w:r>
      <w:r>
        <w:t xml:space="preserve"> </w:t>
      </w:r>
      <w:r w:rsidRPr="005A48E0">
        <w:rPr>
          <w:i/>
        </w:rPr>
        <w:t>See</w:t>
      </w:r>
      <w:r>
        <w:t xml:space="preserve"> </w:t>
      </w:r>
      <w:r w:rsidRPr="00DF1DF8">
        <w:t>Section 3.1.</w:t>
      </w:r>
      <w:r w:rsidR="00BC4841">
        <w:t>6</w:t>
      </w:r>
      <w:r w:rsidRPr="00DF1DF8">
        <w:t xml:space="preserve"> – LED Refrigeration Display Case Lighting</w:t>
      </w:r>
      <w:r>
        <w:t xml:space="preserve"> </w:t>
      </w:r>
      <w:r>
        <w:rPr>
          <w:szCs w:val="22"/>
        </w:rPr>
        <w:t xml:space="preserve">of the </w:t>
      </w:r>
      <w:r w:rsidR="00BC4841">
        <w:rPr>
          <w:szCs w:val="22"/>
        </w:rPr>
        <w:t>2021</w:t>
      </w:r>
      <w:r w:rsidR="004E4699">
        <w:rPr>
          <w:szCs w:val="22"/>
        </w:rPr>
        <w:t xml:space="preserve"> </w:t>
      </w:r>
      <w:r>
        <w:rPr>
          <w:szCs w:val="22"/>
        </w:rPr>
        <w:t xml:space="preserve">TRM, </w:t>
      </w:r>
      <w:r w:rsidR="00BC4841">
        <w:rPr>
          <w:szCs w:val="22"/>
        </w:rPr>
        <w:t xml:space="preserve">Volume 3, </w:t>
      </w:r>
      <w:r>
        <w:rPr>
          <w:szCs w:val="22"/>
        </w:rPr>
        <w:t>page</w:t>
      </w:r>
      <w:r>
        <w:t xml:space="preserve"> </w:t>
      </w:r>
      <w:r w:rsidR="00CB6C90">
        <w:t>34</w:t>
      </w:r>
      <w:r>
        <w:t>.</w:t>
      </w:r>
    </w:p>
  </w:footnote>
  <w:footnote w:id="72">
    <w:p w14:paraId="5653D1E5" w14:textId="636ED949" w:rsidR="00D70CFF" w:rsidRPr="00D70CFF" w:rsidRDefault="00D70CFF">
      <w:pPr>
        <w:pStyle w:val="FootnoteText"/>
      </w:pPr>
      <w:r>
        <w:rPr>
          <w:rStyle w:val="FootnoteReference"/>
        </w:rPr>
        <w:footnoteRef/>
      </w:r>
      <w:r>
        <w:t xml:space="preserve"> </w:t>
      </w:r>
      <w:r>
        <w:rPr>
          <w:i/>
          <w:iCs/>
        </w:rPr>
        <w:t>See</w:t>
      </w:r>
      <w:r>
        <w:t xml:space="preserve"> Section 3.1.7 </w:t>
      </w:r>
      <w:r w:rsidRPr="003B766C">
        <w:t>–</w:t>
      </w:r>
      <w:r>
        <w:t xml:space="preserve"> </w:t>
      </w:r>
      <w:r w:rsidR="00551535">
        <w:t xml:space="preserve">Lighting Improvements </w:t>
      </w:r>
      <w:r w:rsidR="000C7FC9">
        <w:t xml:space="preserve">for </w:t>
      </w:r>
      <w:r w:rsidR="00AA4EE8">
        <w:t xml:space="preserve">Midstream Delivery Programs </w:t>
      </w:r>
      <w:r w:rsidR="00922499">
        <w:t xml:space="preserve">of the 2021 TRM, Volume 3, page </w:t>
      </w:r>
      <w:r w:rsidR="00551535">
        <w:t>36.</w:t>
      </w:r>
    </w:p>
  </w:footnote>
  <w:footnote w:id="73">
    <w:p w14:paraId="66982778" w14:textId="0D3C8374" w:rsidR="002D44FE" w:rsidRDefault="002D44FE">
      <w:pPr>
        <w:pStyle w:val="FootnoteText"/>
      </w:pPr>
      <w:r>
        <w:rPr>
          <w:rStyle w:val="FootnoteReference"/>
        </w:rPr>
        <w:footnoteRef/>
      </w:r>
      <w:r>
        <w:t xml:space="preserve"> </w:t>
      </w:r>
      <w:r>
        <w:rPr>
          <w:i/>
          <w:iCs/>
        </w:rPr>
        <w:t>See</w:t>
      </w:r>
      <w:r>
        <w:t xml:space="preserve"> </w:t>
      </w:r>
      <w:r w:rsidRPr="00DC16C3">
        <w:t>Section 3.2.1 – HVAC Systems</w:t>
      </w:r>
      <w:r>
        <w:t xml:space="preserve"> of the 2021 TRM, Volume 3, page 44.</w:t>
      </w:r>
    </w:p>
  </w:footnote>
  <w:footnote w:id="74">
    <w:p w14:paraId="706AC7CB" w14:textId="5318F3FF" w:rsidR="008B182E" w:rsidRDefault="008B182E">
      <w:pPr>
        <w:pStyle w:val="FootnoteText"/>
      </w:pPr>
      <w:r>
        <w:rPr>
          <w:rStyle w:val="FootnoteReference"/>
        </w:rPr>
        <w:footnoteRef/>
      </w:r>
      <w:r>
        <w:t xml:space="preserve"> </w:t>
      </w:r>
      <w:r w:rsidR="002530FB">
        <w:rPr>
          <w:i/>
          <w:iCs/>
        </w:rPr>
        <w:t>See</w:t>
      </w:r>
      <w:r w:rsidR="002530FB">
        <w:t xml:space="preserve"> </w:t>
      </w:r>
      <w:r w:rsidR="002530FB" w:rsidRPr="00DC16C3">
        <w:t>Section 3.2.</w:t>
      </w:r>
      <w:r w:rsidR="002530FB">
        <w:t>2</w:t>
      </w:r>
      <w:r w:rsidR="002530FB" w:rsidRPr="00DC16C3">
        <w:t xml:space="preserve"> – Electric Chillers </w:t>
      </w:r>
      <w:r w:rsidR="002530FB">
        <w:t>of the 2021 TRM, Volume 3, page 53.</w:t>
      </w:r>
    </w:p>
  </w:footnote>
  <w:footnote w:id="75">
    <w:p w14:paraId="6F582931" w14:textId="6CDED748" w:rsidR="00CB08B2" w:rsidRDefault="00CB08B2">
      <w:pPr>
        <w:pStyle w:val="FootnoteText"/>
      </w:pPr>
      <w:r>
        <w:rPr>
          <w:rStyle w:val="FootnoteReference"/>
        </w:rPr>
        <w:footnoteRef/>
      </w:r>
      <w:r>
        <w:t xml:space="preserve"> </w:t>
      </w:r>
      <w:r w:rsidR="007E4048">
        <w:rPr>
          <w:i/>
          <w:iCs/>
        </w:rPr>
        <w:t>See</w:t>
      </w:r>
      <w:r w:rsidR="007E4048">
        <w:t xml:space="preserve"> </w:t>
      </w:r>
      <w:r w:rsidR="007E4048" w:rsidRPr="00871B73">
        <w:t>Section 3.2.3 – Water Source and Geothermal Heat Pumps</w:t>
      </w:r>
      <w:r w:rsidR="007E4048">
        <w:t xml:space="preserve"> of the 2021 TRM, Volume 3, page 58. </w:t>
      </w:r>
    </w:p>
  </w:footnote>
  <w:footnote w:id="76">
    <w:p w14:paraId="2392AD64" w14:textId="26698029" w:rsidR="0086063A" w:rsidRDefault="0086063A">
      <w:pPr>
        <w:pStyle w:val="FootnoteText"/>
      </w:pPr>
      <w:r>
        <w:rPr>
          <w:rStyle w:val="FootnoteReference"/>
        </w:rPr>
        <w:footnoteRef/>
      </w:r>
      <w:r>
        <w:t xml:space="preserve"> </w:t>
      </w:r>
      <w:r w:rsidRPr="00104150">
        <w:t>Section 3.2.4 – Ductless Mini-Split Heat Pumps – Commercial &lt; 5.4 tons</w:t>
      </w:r>
      <w:r w:rsidRPr="00871B73">
        <w:rPr>
          <w:i/>
          <w:iCs/>
        </w:rPr>
        <w:t xml:space="preserve"> </w:t>
      </w:r>
      <w:r>
        <w:t>of the 2021 TRM, Volume 3, page 67.</w:t>
      </w:r>
    </w:p>
  </w:footnote>
  <w:footnote w:id="77">
    <w:p w14:paraId="2CA6801B" w14:textId="5DF71D9F" w:rsidR="00487A1B" w:rsidRDefault="00487A1B">
      <w:pPr>
        <w:pStyle w:val="FootnoteText"/>
      </w:pPr>
      <w:r>
        <w:rPr>
          <w:rStyle w:val="FootnoteReference"/>
        </w:rPr>
        <w:footnoteRef/>
      </w:r>
      <w:r>
        <w:t xml:space="preserve"> </w:t>
      </w:r>
      <w:r>
        <w:rPr>
          <w:i/>
          <w:iCs/>
        </w:rPr>
        <w:t>See</w:t>
      </w:r>
      <w:r>
        <w:t xml:space="preserve"> </w:t>
      </w:r>
      <w:r w:rsidRPr="00871B73">
        <w:t>Section 3.2.6 – Small C&amp;I HVAC Refrigerant Charge Correction</w:t>
      </w:r>
      <w:r>
        <w:t xml:space="preserve"> of the 2021 TRM, Volume 3, page 75. </w:t>
      </w:r>
    </w:p>
  </w:footnote>
  <w:footnote w:id="78">
    <w:p w14:paraId="7C435812" w14:textId="3A81FE9A" w:rsidR="00487A1B" w:rsidRDefault="00487A1B">
      <w:pPr>
        <w:pStyle w:val="FootnoteText"/>
      </w:pPr>
      <w:r>
        <w:rPr>
          <w:rStyle w:val="FootnoteReference"/>
        </w:rPr>
        <w:footnoteRef/>
      </w:r>
      <w:r>
        <w:t xml:space="preserve"> </w:t>
      </w:r>
      <w:r w:rsidR="001F57FB">
        <w:rPr>
          <w:i/>
          <w:iCs/>
        </w:rPr>
        <w:t>See</w:t>
      </w:r>
      <w:r w:rsidR="001F57FB">
        <w:t xml:space="preserve"> </w:t>
      </w:r>
      <w:r w:rsidR="001F57FB" w:rsidRPr="009C7173">
        <w:t>Section 3.2.7 – ENERGY STAR Room Air Conditioner</w:t>
      </w:r>
      <w:r w:rsidR="001F57FB">
        <w:t xml:space="preserve"> of the 2021 TRM, Volume 3, page 80. </w:t>
      </w:r>
    </w:p>
  </w:footnote>
  <w:footnote w:id="79">
    <w:p w14:paraId="6B05F7DE" w14:textId="672AA1CF" w:rsidR="00C23B0F" w:rsidRDefault="00C23B0F">
      <w:pPr>
        <w:pStyle w:val="FootnoteText"/>
      </w:pPr>
      <w:r>
        <w:rPr>
          <w:rStyle w:val="FootnoteReference"/>
        </w:rPr>
        <w:footnoteRef/>
      </w:r>
      <w:r>
        <w:t xml:space="preserve"> </w:t>
      </w:r>
      <w:r w:rsidR="004D5B93">
        <w:rPr>
          <w:i/>
          <w:iCs/>
        </w:rPr>
        <w:t>See</w:t>
      </w:r>
      <w:r w:rsidR="004D5B93">
        <w:t xml:space="preserve"> </w:t>
      </w:r>
      <w:r w:rsidR="004D5B93" w:rsidRPr="009C7173">
        <w:t xml:space="preserve">Section 3.2.8 – Controls: Guest Room Occupancy Sensor </w:t>
      </w:r>
      <w:r w:rsidR="004D5B93">
        <w:t>of the 2021 TRM, Volume 3, page 84.</w:t>
      </w:r>
    </w:p>
  </w:footnote>
  <w:footnote w:id="80">
    <w:p w14:paraId="21D8364A" w14:textId="5AB2420C" w:rsidR="004D5B93" w:rsidRDefault="004D5B93">
      <w:pPr>
        <w:pStyle w:val="FootnoteText"/>
      </w:pPr>
      <w:r>
        <w:rPr>
          <w:rStyle w:val="FootnoteReference"/>
        </w:rPr>
        <w:footnoteRef/>
      </w:r>
      <w:r>
        <w:t xml:space="preserve"> </w:t>
      </w:r>
      <w:r w:rsidR="00820AE1">
        <w:rPr>
          <w:i/>
          <w:iCs/>
        </w:rPr>
        <w:t>See</w:t>
      </w:r>
      <w:r w:rsidR="00820AE1">
        <w:t xml:space="preserve"> </w:t>
      </w:r>
      <w:r w:rsidR="00820AE1" w:rsidRPr="009C7173">
        <w:t xml:space="preserve">Section 3.2.9 – Controls: Economizer </w:t>
      </w:r>
      <w:r w:rsidR="00820AE1">
        <w:t>of the 2021 TRM, Volume 3, page 87.</w:t>
      </w:r>
    </w:p>
  </w:footnote>
  <w:footnote w:id="81">
    <w:p w14:paraId="7303211B" w14:textId="36B8474C" w:rsidR="00820AE1" w:rsidRDefault="00820AE1">
      <w:pPr>
        <w:pStyle w:val="FootnoteText"/>
      </w:pPr>
      <w:r>
        <w:rPr>
          <w:rStyle w:val="FootnoteReference"/>
        </w:rPr>
        <w:footnoteRef/>
      </w:r>
      <w:r>
        <w:t xml:space="preserve"> </w:t>
      </w:r>
      <w:r w:rsidR="004A609D">
        <w:rPr>
          <w:i/>
          <w:iCs/>
        </w:rPr>
        <w:t>See</w:t>
      </w:r>
      <w:r w:rsidR="004A609D">
        <w:t xml:space="preserve"> </w:t>
      </w:r>
      <w:r w:rsidR="004A609D" w:rsidRPr="009C7173">
        <w:t xml:space="preserve">Section 3.2.10 – Computer Room Air Conditioner </w:t>
      </w:r>
      <w:r w:rsidR="004A609D">
        <w:t>of the 2021 TRM, Volume 3, page 90.</w:t>
      </w:r>
    </w:p>
  </w:footnote>
  <w:footnote w:id="82">
    <w:p w14:paraId="2E32A683" w14:textId="697C39D3" w:rsidR="004A609D" w:rsidRDefault="004A609D">
      <w:pPr>
        <w:pStyle w:val="FootnoteText"/>
      </w:pPr>
      <w:r>
        <w:rPr>
          <w:rStyle w:val="FootnoteReference"/>
        </w:rPr>
        <w:footnoteRef/>
      </w:r>
      <w:r>
        <w:t xml:space="preserve"> </w:t>
      </w:r>
      <w:r w:rsidR="0036797C">
        <w:rPr>
          <w:i/>
          <w:iCs/>
        </w:rPr>
        <w:t>See</w:t>
      </w:r>
      <w:r w:rsidR="0036797C">
        <w:t xml:space="preserve"> </w:t>
      </w:r>
      <w:r w:rsidR="0036797C" w:rsidRPr="009C7173">
        <w:t xml:space="preserve">Section 3.2.11 – Computer Room Air Conditioner/Handler Electronically Commutated Plug Fans </w:t>
      </w:r>
      <w:r w:rsidR="0036797C">
        <w:t>of the 2021 TRM, Volume 3, page 94.</w:t>
      </w:r>
    </w:p>
  </w:footnote>
  <w:footnote w:id="83">
    <w:p w14:paraId="762A693A" w14:textId="2C13761D" w:rsidR="006403C8" w:rsidRPr="00BF6D9D" w:rsidRDefault="006403C8" w:rsidP="0084733B">
      <w:pPr>
        <w:pStyle w:val="FootnoteText"/>
      </w:pPr>
      <w:r>
        <w:rPr>
          <w:rStyle w:val="FootnoteReference"/>
        </w:rPr>
        <w:footnoteRef/>
      </w:r>
      <w:r w:rsidRPr="001C297D">
        <w:rPr>
          <w:szCs w:val="22"/>
        </w:rPr>
        <w:t xml:space="preserve"> </w:t>
      </w:r>
      <w:r w:rsidRPr="009D0B99">
        <w:rPr>
          <w:szCs w:val="22"/>
        </w:rPr>
        <w:t>See</w:t>
      </w:r>
      <w:r w:rsidRPr="001C297D">
        <w:rPr>
          <w:szCs w:val="22"/>
        </w:rPr>
        <w:t xml:space="preserve"> Section 3.3.1 –</w:t>
      </w:r>
      <w:r>
        <w:rPr>
          <w:szCs w:val="22"/>
        </w:rPr>
        <w:t xml:space="preserve"> </w:t>
      </w:r>
      <w:r w:rsidRPr="001C297D">
        <w:rPr>
          <w:szCs w:val="22"/>
        </w:rPr>
        <w:t xml:space="preserve">Premium Efficiency Motors </w:t>
      </w:r>
      <w:r>
        <w:rPr>
          <w:szCs w:val="22"/>
        </w:rPr>
        <w:t xml:space="preserve">of the </w:t>
      </w:r>
      <w:r w:rsidR="00835E3B">
        <w:rPr>
          <w:szCs w:val="22"/>
        </w:rPr>
        <w:t xml:space="preserve">2021 </w:t>
      </w:r>
      <w:r>
        <w:rPr>
          <w:szCs w:val="22"/>
        </w:rPr>
        <w:t>TRM, page</w:t>
      </w:r>
      <w:r w:rsidRPr="001C297D">
        <w:rPr>
          <w:szCs w:val="22"/>
        </w:rPr>
        <w:t xml:space="preserve"> </w:t>
      </w:r>
      <w:r w:rsidR="00835E3B">
        <w:rPr>
          <w:szCs w:val="22"/>
        </w:rPr>
        <w:t>104</w:t>
      </w:r>
      <w:r w:rsidRPr="001C297D">
        <w:rPr>
          <w:szCs w:val="22"/>
        </w:rPr>
        <w:t>.</w:t>
      </w:r>
    </w:p>
  </w:footnote>
  <w:footnote w:id="84">
    <w:p w14:paraId="5413C424" w14:textId="3AB8EC69" w:rsidR="006403C8" w:rsidRPr="00BF6D9D" w:rsidRDefault="006403C8" w:rsidP="0084733B">
      <w:pPr>
        <w:pStyle w:val="FootnoteText"/>
      </w:pPr>
      <w:r>
        <w:rPr>
          <w:rStyle w:val="FootnoteReference"/>
        </w:rPr>
        <w:footnoteRef/>
      </w:r>
      <w:r w:rsidRPr="001C297D">
        <w:rPr>
          <w:szCs w:val="22"/>
        </w:rPr>
        <w:t xml:space="preserve"> </w:t>
      </w:r>
      <w:r w:rsidRPr="001C297D">
        <w:rPr>
          <w:i/>
          <w:szCs w:val="22"/>
        </w:rPr>
        <w:t>See</w:t>
      </w:r>
      <w:r w:rsidRPr="001C297D">
        <w:rPr>
          <w:szCs w:val="22"/>
        </w:rPr>
        <w:t xml:space="preserve"> Section 3.3.</w:t>
      </w:r>
      <w:r>
        <w:rPr>
          <w:szCs w:val="22"/>
        </w:rPr>
        <w:t>2</w:t>
      </w:r>
      <w:r w:rsidRPr="001C297D">
        <w:rPr>
          <w:szCs w:val="22"/>
        </w:rPr>
        <w:t xml:space="preserve"> – </w:t>
      </w:r>
      <w:r>
        <w:rPr>
          <w:szCs w:val="22"/>
        </w:rPr>
        <w:t>Variable Frequency Drive (VFD) Improvements</w:t>
      </w:r>
      <w:r w:rsidRPr="001C297D">
        <w:rPr>
          <w:szCs w:val="22"/>
        </w:rPr>
        <w:t xml:space="preserve"> </w:t>
      </w:r>
      <w:r>
        <w:rPr>
          <w:szCs w:val="22"/>
        </w:rPr>
        <w:t>of the 20</w:t>
      </w:r>
      <w:r w:rsidR="00C27FB8">
        <w:rPr>
          <w:szCs w:val="22"/>
        </w:rPr>
        <w:t>21</w:t>
      </w:r>
      <w:r>
        <w:rPr>
          <w:szCs w:val="22"/>
        </w:rPr>
        <w:t xml:space="preserve"> TRM, page</w:t>
      </w:r>
      <w:r w:rsidRPr="001C297D">
        <w:rPr>
          <w:szCs w:val="22"/>
        </w:rPr>
        <w:t xml:space="preserve"> </w:t>
      </w:r>
      <w:r w:rsidR="00C27FB8">
        <w:rPr>
          <w:szCs w:val="22"/>
        </w:rPr>
        <w:t>115</w:t>
      </w:r>
      <w:r w:rsidRPr="001C297D">
        <w:rPr>
          <w:szCs w:val="22"/>
        </w:rPr>
        <w:t>.</w:t>
      </w:r>
    </w:p>
  </w:footnote>
  <w:footnote w:id="85">
    <w:p w14:paraId="15586C7A" w14:textId="393F1AB2" w:rsidR="006403C8" w:rsidRPr="00BF6D9D" w:rsidRDefault="006403C8" w:rsidP="0084733B">
      <w:pPr>
        <w:pStyle w:val="FootnoteText"/>
      </w:pPr>
      <w:r>
        <w:rPr>
          <w:rStyle w:val="FootnoteReference"/>
        </w:rPr>
        <w:footnoteRef/>
      </w:r>
      <w:r w:rsidRPr="001C297D">
        <w:rPr>
          <w:szCs w:val="22"/>
        </w:rPr>
        <w:t xml:space="preserve"> </w:t>
      </w:r>
      <w:r w:rsidRPr="001C297D">
        <w:rPr>
          <w:i/>
          <w:szCs w:val="22"/>
        </w:rPr>
        <w:t>See</w:t>
      </w:r>
      <w:r w:rsidRPr="001C297D">
        <w:rPr>
          <w:szCs w:val="22"/>
        </w:rPr>
        <w:t xml:space="preserve"> Section 3.3.</w:t>
      </w:r>
      <w:r>
        <w:rPr>
          <w:szCs w:val="22"/>
        </w:rPr>
        <w:t>3</w:t>
      </w:r>
      <w:r w:rsidRPr="001C297D">
        <w:rPr>
          <w:szCs w:val="22"/>
        </w:rPr>
        <w:t xml:space="preserve"> – </w:t>
      </w:r>
      <w:r>
        <w:rPr>
          <w:szCs w:val="22"/>
        </w:rPr>
        <w:t>ECM Circulating Fan</w:t>
      </w:r>
      <w:r w:rsidRPr="001C297D">
        <w:rPr>
          <w:szCs w:val="22"/>
        </w:rPr>
        <w:t xml:space="preserve"> </w:t>
      </w:r>
      <w:r>
        <w:rPr>
          <w:szCs w:val="22"/>
        </w:rPr>
        <w:t xml:space="preserve">of the </w:t>
      </w:r>
      <w:r w:rsidR="00EE5BF2">
        <w:rPr>
          <w:szCs w:val="22"/>
        </w:rPr>
        <w:t xml:space="preserve">2021 </w:t>
      </w:r>
      <w:r>
        <w:rPr>
          <w:szCs w:val="22"/>
        </w:rPr>
        <w:t>TRM, page</w:t>
      </w:r>
      <w:r w:rsidRPr="001C297D">
        <w:rPr>
          <w:szCs w:val="22"/>
        </w:rPr>
        <w:t xml:space="preserve"> </w:t>
      </w:r>
      <w:r w:rsidR="00EE5BF2">
        <w:rPr>
          <w:szCs w:val="22"/>
        </w:rPr>
        <w:t>119</w:t>
      </w:r>
      <w:r w:rsidRPr="001C297D">
        <w:rPr>
          <w:szCs w:val="22"/>
        </w:rPr>
        <w:t>.</w:t>
      </w:r>
    </w:p>
  </w:footnote>
  <w:footnote w:id="86">
    <w:p w14:paraId="0B87F4B5" w14:textId="17CFDEB1"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3.4.1 </w:t>
      </w:r>
      <w:r w:rsidRPr="001C297D">
        <w:rPr>
          <w:szCs w:val="22"/>
        </w:rPr>
        <w:t xml:space="preserve">– </w:t>
      </w:r>
      <w:r>
        <w:rPr>
          <w:szCs w:val="22"/>
        </w:rPr>
        <w:t>Heat Pump Water Heaters</w:t>
      </w:r>
      <w:r w:rsidRPr="001C297D">
        <w:rPr>
          <w:szCs w:val="22"/>
        </w:rPr>
        <w:t xml:space="preserve"> </w:t>
      </w:r>
      <w:r>
        <w:rPr>
          <w:szCs w:val="22"/>
        </w:rPr>
        <w:t xml:space="preserve">of the </w:t>
      </w:r>
      <w:r w:rsidR="003922F8">
        <w:rPr>
          <w:szCs w:val="22"/>
        </w:rPr>
        <w:t xml:space="preserve">2021 </w:t>
      </w:r>
      <w:r>
        <w:rPr>
          <w:szCs w:val="22"/>
        </w:rPr>
        <w:t xml:space="preserve">TRM, </w:t>
      </w:r>
      <w:r w:rsidR="00383618">
        <w:rPr>
          <w:szCs w:val="22"/>
        </w:rPr>
        <w:t xml:space="preserve">Volume 3, </w:t>
      </w:r>
      <w:r>
        <w:rPr>
          <w:szCs w:val="22"/>
        </w:rPr>
        <w:t>page</w:t>
      </w:r>
      <w:r w:rsidRPr="001C297D">
        <w:rPr>
          <w:szCs w:val="22"/>
        </w:rPr>
        <w:t xml:space="preserve"> </w:t>
      </w:r>
      <w:r w:rsidR="00383618">
        <w:rPr>
          <w:szCs w:val="22"/>
        </w:rPr>
        <w:t>132</w:t>
      </w:r>
      <w:r w:rsidRPr="001C297D">
        <w:rPr>
          <w:szCs w:val="22"/>
        </w:rPr>
        <w:t>.</w:t>
      </w:r>
    </w:p>
  </w:footnote>
  <w:footnote w:id="87">
    <w:p w14:paraId="6BEC74B6" w14:textId="2F3DF3BA"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3.4.2 </w:t>
      </w:r>
      <w:r w:rsidRPr="001C297D">
        <w:rPr>
          <w:szCs w:val="22"/>
        </w:rPr>
        <w:t xml:space="preserve">– </w:t>
      </w:r>
      <w:r>
        <w:rPr>
          <w:szCs w:val="22"/>
        </w:rPr>
        <w:t xml:space="preserve">Low-flow Pre-Rinse Sprayers for Retrofit Programs </w:t>
      </w:r>
      <w:r w:rsidR="009B136D">
        <w:rPr>
          <w:szCs w:val="22"/>
        </w:rPr>
        <w:t>and Time of Sale Programs</w:t>
      </w:r>
      <w:r w:rsidR="00733A98">
        <w:rPr>
          <w:szCs w:val="22"/>
        </w:rPr>
        <w:t xml:space="preserve"> </w:t>
      </w:r>
      <w:r w:rsidR="009B136D">
        <w:rPr>
          <w:szCs w:val="22"/>
        </w:rPr>
        <w:t xml:space="preserve">of the 2021 </w:t>
      </w:r>
      <w:r>
        <w:rPr>
          <w:szCs w:val="22"/>
        </w:rPr>
        <w:t xml:space="preserve">TRM, </w:t>
      </w:r>
      <w:r w:rsidR="009B136D">
        <w:rPr>
          <w:szCs w:val="22"/>
        </w:rPr>
        <w:t xml:space="preserve">Volume 3, page </w:t>
      </w:r>
      <w:r w:rsidR="0073759B">
        <w:rPr>
          <w:szCs w:val="22"/>
        </w:rPr>
        <w:t>138</w:t>
      </w:r>
      <w:r w:rsidRPr="001C297D">
        <w:rPr>
          <w:szCs w:val="22"/>
        </w:rPr>
        <w:t>.</w:t>
      </w:r>
    </w:p>
  </w:footnote>
  <w:footnote w:id="88">
    <w:p w14:paraId="69FA4ED0" w14:textId="6E9C2DDD" w:rsidR="006403C8" w:rsidRDefault="006403C8" w:rsidP="0084733B">
      <w:pPr>
        <w:pStyle w:val="FootnoteText"/>
      </w:pPr>
      <w:r>
        <w:rPr>
          <w:rStyle w:val="FootnoteReference"/>
        </w:rPr>
        <w:footnoteRef/>
      </w:r>
      <w:r>
        <w:t xml:space="preserve"> </w:t>
      </w:r>
      <w:r w:rsidRPr="719CE116">
        <w:rPr>
          <w:i/>
        </w:rPr>
        <w:t>See</w:t>
      </w:r>
      <w:r w:rsidRPr="719CE116">
        <w:t xml:space="preserve"> Section 3.5.1 </w:t>
      </w:r>
      <w:r w:rsidRPr="001C297D">
        <w:rPr>
          <w:szCs w:val="22"/>
        </w:rPr>
        <w:t xml:space="preserve">– </w:t>
      </w:r>
      <w:r w:rsidRPr="719CE116">
        <w:t>High-efficiency Refrigeration / Freezer Cases</w:t>
      </w:r>
      <w:r w:rsidRPr="001C297D">
        <w:rPr>
          <w:szCs w:val="22"/>
        </w:rPr>
        <w:t xml:space="preserve"> </w:t>
      </w:r>
      <w:r w:rsidRPr="719CE116">
        <w:t xml:space="preserve">of the </w:t>
      </w:r>
      <w:r w:rsidR="719CE116" w:rsidRPr="719CE116">
        <w:t>2021</w:t>
      </w:r>
      <w:r w:rsidRPr="719CE116">
        <w:t xml:space="preserve"> TRM, </w:t>
      </w:r>
      <w:r w:rsidR="719CE116" w:rsidRPr="719CE116">
        <w:t xml:space="preserve">Volume 3, </w:t>
      </w:r>
      <w:r w:rsidRPr="719CE116">
        <w:t>page</w:t>
      </w:r>
      <w:r w:rsidRPr="001C297D">
        <w:rPr>
          <w:szCs w:val="22"/>
        </w:rPr>
        <w:t xml:space="preserve"> </w:t>
      </w:r>
      <w:r w:rsidR="719CE116" w:rsidRPr="719CE116">
        <w:t>146</w:t>
      </w:r>
      <w:r w:rsidRPr="001C297D">
        <w:rPr>
          <w:szCs w:val="22"/>
        </w:rPr>
        <w:t>.</w:t>
      </w:r>
    </w:p>
  </w:footnote>
  <w:footnote w:id="89">
    <w:p w14:paraId="3B4ECC6D" w14:textId="7685EF3D"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3.5.</w:t>
      </w:r>
      <w:r w:rsidR="00AE086D">
        <w:rPr>
          <w:szCs w:val="22"/>
        </w:rPr>
        <w:t>3</w:t>
      </w:r>
      <w:r>
        <w:rPr>
          <w:szCs w:val="22"/>
        </w:rPr>
        <w:t xml:space="preserve"> </w:t>
      </w:r>
      <w:r w:rsidRPr="001C297D">
        <w:rPr>
          <w:szCs w:val="22"/>
        </w:rPr>
        <w:t xml:space="preserve">– </w:t>
      </w:r>
      <w:r>
        <w:rPr>
          <w:szCs w:val="22"/>
        </w:rPr>
        <w:t>Controls: Evaporator Fan Controllers</w:t>
      </w:r>
      <w:r w:rsidRPr="001C297D">
        <w:rPr>
          <w:szCs w:val="22"/>
        </w:rPr>
        <w:t xml:space="preserve"> </w:t>
      </w:r>
      <w:r>
        <w:rPr>
          <w:szCs w:val="22"/>
        </w:rPr>
        <w:t>of the 20</w:t>
      </w:r>
      <w:r w:rsidR="00AE086D">
        <w:rPr>
          <w:szCs w:val="22"/>
        </w:rPr>
        <w:t>21</w:t>
      </w:r>
      <w:r>
        <w:rPr>
          <w:szCs w:val="22"/>
        </w:rPr>
        <w:t xml:space="preserve"> TRM, </w:t>
      </w:r>
      <w:r w:rsidR="001D1BF5">
        <w:t xml:space="preserve">Volume 3, </w:t>
      </w:r>
      <w:r>
        <w:rPr>
          <w:szCs w:val="22"/>
        </w:rPr>
        <w:t>page</w:t>
      </w:r>
      <w:r w:rsidRPr="001C297D">
        <w:rPr>
          <w:szCs w:val="22"/>
        </w:rPr>
        <w:t xml:space="preserve"> </w:t>
      </w:r>
      <w:r w:rsidR="00AE086D">
        <w:rPr>
          <w:szCs w:val="22"/>
        </w:rPr>
        <w:t>151</w:t>
      </w:r>
      <w:r w:rsidRPr="001C297D">
        <w:rPr>
          <w:szCs w:val="22"/>
        </w:rPr>
        <w:t>.</w:t>
      </w:r>
    </w:p>
  </w:footnote>
  <w:footnote w:id="90">
    <w:p w14:paraId="206FD269" w14:textId="03B9D729"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3.5.</w:t>
      </w:r>
      <w:r w:rsidR="00653BE6">
        <w:rPr>
          <w:szCs w:val="22"/>
        </w:rPr>
        <w:t>4</w:t>
      </w:r>
      <w:r>
        <w:rPr>
          <w:szCs w:val="22"/>
        </w:rPr>
        <w:t xml:space="preserve"> </w:t>
      </w:r>
      <w:r w:rsidRPr="001C297D">
        <w:rPr>
          <w:szCs w:val="22"/>
        </w:rPr>
        <w:t xml:space="preserve">– </w:t>
      </w:r>
      <w:r>
        <w:rPr>
          <w:szCs w:val="22"/>
        </w:rPr>
        <w:t>Controls: Floating Head Pressure Controls</w:t>
      </w:r>
      <w:r w:rsidRPr="001C297D">
        <w:rPr>
          <w:szCs w:val="22"/>
        </w:rPr>
        <w:t xml:space="preserve"> </w:t>
      </w:r>
      <w:r>
        <w:rPr>
          <w:szCs w:val="22"/>
        </w:rPr>
        <w:t>of the 20</w:t>
      </w:r>
      <w:r w:rsidR="00653BE6">
        <w:rPr>
          <w:szCs w:val="22"/>
        </w:rPr>
        <w:t>21</w:t>
      </w:r>
      <w:r>
        <w:rPr>
          <w:szCs w:val="22"/>
        </w:rPr>
        <w:t xml:space="preserve"> TRM, </w:t>
      </w:r>
      <w:r w:rsidR="001D1BF5">
        <w:t xml:space="preserve">Volume 3, </w:t>
      </w:r>
      <w:r>
        <w:rPr>
          <w:szCs w:val="22"/>
        </w:rPr>
        <w:t>page</w:t>
      </w:r>
      <w:r w:rsidRPr="001C297D">
        <w:rPr>
          <w:szCs w:val="22"/>
        </w:rPr>
        <w:t xml:space="preserve"> </w:t>
      </w:r>
      <w:r w:rsidR="007E6796">
        <w:rPr>
          <w:szCs w:val="22"/>
        </w:rPr>
        <w:t>154</w:t>
      </w:r>
      <w:r w:rsidRPr="001C297D">
        <w:rPr>
          <w:szCs w:val="22"/>
        </w:rPr>
        <w:t>.</w:t>
      </w:r>
    </w:p>
  </w:footnote>
  <w:footnote w:id="91">
    <w:p w14:paraId="083AF9D4" w14:textId="42687361" w:rsidR="007D5278" w:rsidRDefault="007D5278">
      <w:pPr>
        <w:pStyle w:val="FootnoteText"/>
      </w:pPr>
      <w:r>
        <w:rPr>
          <w:rStyle w:val="FootnoteReference"/>
        </w:rPr>
        <w:footnoteRef/>
      </w:r>
      <w:r>
        <w:t xml:space="preserve"> </w:t>
      </w:r>
      <w:r w:rsidRPr="001C297D">
        <w:rPr>
          <w:i/>
          <w:szCs w:val="22"/>
        </w:rPr>
        <w:t>See</w:t>
      </w:r>
      <w:r>
        <w:rPr>
          <w:szCs w:val="22"/>
        </w:rPr>
        <w:t xml:space="preserve"> Section 3.5.6 </w:t>
      </w:r>
      <w:r w:rsidRPr="001C297D">
        <w:rPr>
          <w:szCs w:val="22"/>
        </w:rPr>
        <w:t>–</w:t>
      </w:r>
      <w:r>
        <w:rPr>
          <w:szCs w:val="22"/>
        </w:rPr>
        <w:t xml:space="preserve"> </w:t>
      </w:r>
      <w:r w:rsidR="00FA4F8C">
        <w:rPr>
          <w:szCs w:val="22"/>
        </w:rPr>
        <w:t>Controls: Evaporator Coil Defrost Control of the 2021 TRM, Volume 3, page</w:t>
      </w:r>
      <w:r w:rsidR="00495A0C">
        <w:rPr>
          <w:szCs w:val="22"/>
        </w:rPr>
        <w:t xml:space="preserve"> 161.</w:t>
      </w:r>
    </w:p>
  </w:footnote>
  <w:footnote w:id="92">
    <w:p w14:paraId="511AFBE7" w14:textId="6C91766F"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3.5.</w:t>
      </w:r>
      <w:r w:rsidR="00E84E68">
        <w:rPr>
          <w:szCs w:val="22"/>
        </w:rPr>
        <w:t>7</w:t>
      </w:r>
      <w:r>
        <w:rPr>
          <w:szCs w:val="22"/>
        </w:rPr>
        <w:t xml:space="preserve"> </w:t>
      </w:r>
      <w:r w:rsidRPr="001C297D">
        <w:rPr>
          <w:szCs w:val="22"/>
        </w:rPr>
        <w:t xml:space="preserve">– </w:t>
      </w:r>
      <w:r>
        <w:rPr>
          <w:szCs w:val="22"/>
        </w:rPr>
        <w:t>Variable Speed Refrigeration Compressor</w:t>
      </w:r>
      <w:r w:rsidRPr="001C297D">
        <w:rPr>
          <w:szCs w:val="22"/>
        </w:rPr>
        <w:t xml:space="preserve"> </w:t>
      </w:r>
      <w:r>
        <w:rPr>
          <w:szCs w:val="22"/>
        </w:rPr>
        <w:t>of the 20</w:t>
      </w:r>
      <w:r w:rsidR="00E84E68">
        <w:rPr>
          <w:szCs w:val="22"/>
        </w:rPr>
        <w:t>21</w:t>
      </w:r>
      <w:r>
        <w:rPr>
          <w:szCs w:val="22"/>
        </w:rPr>
        <w:t xml:space="preserve"> TRM, </w:t>
      </w:r>
      <w:r w:rsidR="00EE39E3">
        <w:rPr>
          <w:szCs w:val="22"/>
        </w:rPr>
        <w:t>Volume 3,</w:t>
      </w:r>
      <w:r>
        <w:rPr>
          <w:szCs w:val="22"/>
        </w:rPr>
        <w:t xml:space="preserve"> page</w:t>
      </w:r>
      <w:r w:rsidRPr="001C297D">
        <w:rPr>
          <w:szCs w:val="22"/>
        </w:rPr>
        <w:t xml:space="preserve"> </w:t>
      </w:r>
      <w:r w:rsidR="00C0675C">
        <w:rPr>
          <w:szCs w:val="22"/>
        </w:rPr>
        <w:t>163</w:t>
      </w:r>
      <w:r w:rsidRPr="001C297D">
        <w:rPr>
          <w:szCs w:val="22"/>
        </w:rPr>
        <w:t>.</w:t>
      </w:r>
    </w:p>
  </w:footnote>
  <w:footnote w:id="93">
    <w:p w14:paraId="2A3830BF" w14:textId="600BC459"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3.5.</w:t>
      </w:r>
      <w:r w:rsidR="00CC5E6B">
        <w:rPr>
          <w:szCs w:val="22"/>
        </w:rPr>
        <w:t>8</w:t>
      </w:r>
      <w:r>
        <w:rPr>
          <w:szCs w:val="22"/>
        </w:rPr>
        <w:t xml:space="preserve"> </w:t>
      </w:r>
      <w:r w:rsidRPr="001C297D">
        <w:rPr>
          <w:szCs w:val="22"/>
        </w:rPr>
        <w:t xml:space="preserve">– </w:t>
      </w:r>
      <w:r>
        <w:rPr>
          <w:szCs w:val="22"/>
        </w:rPr>
        <w:t>Strip Curtains for Walk-in Freezers and Coolers</w:t>
      </w:r>
      <w:r w:rsidRPr="001C297D">
        <w:rPr>
          <w:szCs w:val="22"/>
        </w:rPr>
        <w:t xml:space="preserve"> </w:t>
      </w:r>
      <w:r>
        <w:rPr>
          <w:szCs w:val="22"/>
        </w:rPr>
        <w:t xml:space="preserve">of the </w:t>
      </w:r>
      <w:r w:rsidR="00E6627A">
        <w:rPr>
          <w:szCs w:val="22"/>
        </w:rPr>
        <w:t xml:space="preserve">2021 TRM, Volume 3, page </w:t>
      </w:r>
      <w:r w:rsidR="001E34B8">
        <w:rPr>
          <w:szCs w:val="22"/>
        </w:rPr>
        <w:t>166</w:t>
      </w:r>
      <w:r w:rsidRPr="001C297D">
        <w:rPr>
          <w:szCs w:val="22"/>
        </w:rPr>
        <w:t>.</w:t>
      </w:r>
    </w:p>
  </w:footnote>
  <w:footnote w:id="94">
    <w:p w14:paraId="67B020CF" w14:textId="5A9DE76C" w:rsidR="006D127B" w:rsidRDefault="006D127B">
      <w:pPr>
        <w:pStyle w:val="FootnoteText"/>
      </w:pPr>
      <w:r>
        <w:rPr>
          <w:rStyle w:val="FootnoteReference"/>
        </w:rPr>
        <w:footnoteRef/>
      </w:r>
      <w:r>
        <w:t xml:space="preserve"> </w:t>
      </w:r>
      <w:r w:rsidRPr="001C297D">
        <w:rPr>
          <w:i/>
          <w:szCs w:val="22"/>
        </w:rPr>
        <w:t>See</w:t>
      </w:r>
      <w:r>
        <w:rPr>
          <w:szCs w:val="22"/>
        </w:rPr>
        <w:t xml:space="preserve"> Section 3.5.9 </w:t>
      </w:r>
      <w:r w:rsidRPr="001C297D">
        <w:rPr>
          <w:szCs w:val="22"/>
        </w:rPr>
        <w:t xml:space="preserve">– </w:t>
      </w:r>
      <w:r w:rsidR="00CE14B4">
        <w:rPr>
          <w:szCs w:val="22"/>
        </w:rPr>
        <w:t>Night Covers for Display Cases</w:t>
      </w:r>
      <w:r w:rsidRPr="001C297D">
        <w:rPr>
          <w:szCs w:val="22"/>
        </w:rPr>
        <w:t xml:space="preserve"> </w:t>
      </w:r>
      <w:r>
        <w:rPr>
          <w:szCs w:val="22"/>
        </w:rPr>
        <w:t>of the 20</w:t>
      </w:r>
      <w:r w:rsidR="00CE14B4">
        <w:rPr>
          <w:szCs w:val="22"/>
        </w:rPr>
        <w:t>21</w:t>
      </w:r>
      <w:r>
        <w:rPr>
          <w:szCs w:val="22"/>
        </w:rPr>
        <w:t xml:space="preserve"> TRM, </w:t>
      </w:r>
      <w:r w:rsidR="00CE14B4">
        <w:rPr>
          <w:szCs w:val="22"/>
        </w:rPr>
        <w:t xml:space="preserve">Volume 3, </w:t>
      </w:r>
      <w:r>
        <w:rPr>
          <w:szCs w:val="22"/>
        </w:rPr>
        <w:t>page</w:t>
      </w:r>
      <w:r w:rsidRPr="001C297D">
        <w:rPr>
          <w:szCs w:val="22"/>
        </w:rPr>
        <w:t xml:space="preserve"> </w:t>
      </w:r>
      <w:r w:rsidR="00CE14B4">
        <w:rPr>
          <w:szCs w:val="22"/>
        </w:rPr>
        <w:t>169</w:t>
      </w:r>
      <w:r w:rsidRPr="001C297D">
        <w:rPr>
          <w:szCs w:val="22"/>
        </w:rPr>
        <w:t>.</w:t>
      </w:r>
    </w:p>
  </w:footnote>
  <w:footnote w:id="95">
    <w:p w14:paraId="05BC14A3" w14:textId="0B7FFCF7"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3.5.1</w:t>
      </w:r>
      <w:r w:rsidR="002629D5">
        <w:rPr>
          <w:szCs w:val="22"/>
        </w:rPr>
        <w:t>0</w:t>
      </w:r>
      <w:r>
        <w:rPr>
          <w:szCs w:val="22"/>
        </w:rPr>
        <w:t xml:space="preserve"> </w:t>
      </w:r>
      <w:r w:rsidRPr="001C297D">
        <w:rPr>
          <w:szCs w:val="22"/>
        </w:rPr>
        <w:t xml:space="preserve">– </w:t>
      </w:r>
      <w:r>
        <w:rPr>
          <w:szCs w:val="22"/>
        </w:rPr>
        <w:t>Auto Closers</w:t>
      </w:r>
      <w:r w:rsidRPr="001C297D">
        <w:rPr>
          <w:szCs w:val="22"/>
        </w:rPr>
        <w:t xml:space="preserve"> </w:t>
      </w:r>
      <w:r>
        <w:rPr>
          <w:szCs w:val="22"/>
        </w:rPr>
        <w:t>of the 20</w:t>
      </w:r>
      <w:r w:rsidR="002629D5">
        <w:rPr>
          <w:szCs w:val="22"/>
        </w:rPr>
        <w:t>21</w:t>
      </w:r>
      <w:r>
        <w:rPr>
          <w:szCs w:val="22"/>
        </w:rPr>
        <w:t xml:space="preserve"> TRM, </w:t>
      </w:r>
      <w:r w:rsidR="001D1BF5">
        <w:t xml:space="preserve">Volume 3, </w:t>
      </w:r>
      <w:r>
        <w:rPr>
          <w:szCs w:val="22"/>
        </w:rPr>
        <w:t>page</w:t>
      </w:r>
      <w:r w:rsidRPr="001C297D">
        <w:rPr>
          <w:szCs w:val="22"/>
        </w:rPr>
        <w:t xml:space="preserve"> </w:t>
      </w:r>
      <w:r>
        <w:rPr>
          <w:szCs w:val="22"/>
        </w:rPr>
        <w:t>1</w:t>
      </w:r>
      <w:r w:rsidR="00CB70EF">
        <w:rPr>
          <w:szCs w:val="22"/>
        </w:rPr>
        <w:t>71</w:t>
      </w:r>
      <w:r w:rsidRPr="001C297D">
        <w:rPr>
          <w:szCs w:val="22"/>
        </w:rPr>
        <w:t>.</w:t>
      </w:r>
    </w:p>
  </w:footnote>
  <w:footnote w:id="96">
    <w:p w14:paraId="05FB13AE" w14:textId="582208CE"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3.5.1</w:t>
      </w:r>
      <w:r w:rsidR="00B56E2C">
        <w:rPr>
          <w:szCs w:val="22"/>
        </w:rPr>
        <w:t>2</w:t>
      </w:r>
      <w:r>
        <w:rPr>
          <w:szCs w:val="22"/>
        </w:rPr>
        <w:t xml:space="preserve"> </w:t>
      </w:r>
      <w:r w:rsidRPr="001C297D">
        <w:rPr>
          <w:szCs w:val="22"/>
        </w:rPr>
        <w:t xml:space="preserve">– </w:t>
      </w:r>
      <w:r>
        <w:rPr>
          <w:szCs w:val="22"/>
        </w:rPr>
        <w:t xml:space="preserve">Special Doors with Low or No Anti-sweat Heat for </w:t>
      </w:r>
      <w:r w:rsidR="00EF200D">
        <w:rPr>
          <w:szCs w:val="22"/>
        </w:rPr>
        <w:t>Reach-In Freezers and Coolers</w:t>
      </w:r>
      <w:r w:rsidRPr="001C297D">
        <w:rPr>
          <w:szCs w:val="22"/>
        </w:rPr>
        <w:t xml:space="preserve"> </w:t>
      </w:r>
      <w:r>
        <w:rPr>
          <w:szCs w:val="22"/>
        </w:rPr>
        <w:t>of the 20</w:t>
      </w:r>
      <w:r w:rsidR="00EF200D">
        <w:rPr>
          <w:szCs w:val="22"/>
        </w:rPr>
        <w:t>21</w:t>
      </w:r>
      <w:r>
        <w:rPr>
          <w:szCs w:val="22"/>
        </w:rPr>
        <w:t xml:space="preserve"> TRM, </w:t>
      </w:r>
      <w:r w:rsidR="00EE39E3">
        <w:rPr>
          <w:szCs w:val="22"/>
        </w:rPr>
        <w:t xml:space="preserve">Volume 3, </w:t>
      </w:r>
      <w:r>
        <w:rPr>
          <w:szCs w:val="22"/>
        </w:rPr>
        <w:t>page</w:t>
      </w:r>
      <w:r w:rsidRPr="001C297D">
        <w:rPr>
          <w:szCs w:val="22"/>
        </w:rPr>
        <w:t xml:space="preserve"> </w:t>
      </w:r>
      <w:r w:rsidR="00EF200D">
        <w:rPr>
          <w:szCs w:val="22"/>
        </w:rPr>
        <w:t>175</w:t>
      </w:r>
      <w:r w:rsidRPr="001C297D">
        <w:rPr>
          <w:szCs w:val="22"/>
        </w:rPr>
        <w:t>.</w:t>
      </w:r>
    </w:p>
  </w:footnote>
  <w:footnote w:id="97">
    <w:p w14:paraId="34AA3D8A" w14:textId="402816DB"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3.5.1</w:t>
      </w:r>
      <w:r w:rsidR="00DD43DB">
        <w:rPr>
          <w:szCs w:val="22"/>
        </w:rPr>
        <w:t>3</w:t>
      </w:r>
      <w:r>
        <w:rPr>
          <w:szCs w:val="22"/>
        </w:rPr>
        <w:t xml:space="preserve"> </w:t>
      </w:r>
      <w:r w:rsidRPr="001C297D">
        <w:rPr>
          <w:szCs w:val="22"/>
        </w:rPr>
        <w:t xml:space="preserve">– </w:t>
      </w:r>
      <w:r>
        <w:rPr>
          <w:szCs w:val="22"/>
        </w:rPr>
        <w:t>Suction Pipe Insulation for Walk-in Coolers and Freezers</w:t>
      </w:r>
      <w:r w:rsidRPr="001C297D">
        <w:rPr>
          <w:szCs w:val="22"/>
        </w:rPr>
        <w:t xml:space="preserve"> </w:t>
      </w:r>
      <w:r>
        <w:rPr>
          <w:szCs w:val="22"/>
        </w:rPr>
        <w:t>of the 20</w:t>
      </w:r>
      <w:r w:rsidR="00DD43DB">
        <w:rPr>
          <w:szCs w:val="22"/>
        </w:rPr>
        <w:t>21</w:t>
      </w:r>
      <w:r>
        <w:rPr>
          <w:szCs w:val="22"/>
        </w:rPr>
        <w:t xml:space="preserve"> TRM, </w:t>
      </w:r>
      <w:r w:rsidR="00EE39E3">
        <w:rPr>
          <w:szCs w:val="22"/>
        </w:rPr>
        <w:t xml:space="preserve">Volume 3, </w:t>
      </w:r>
      <w:r>
        <w:rPr>
          <w:szCs w:val="22"/>
        </w:rPr>
        <w:t>page </w:t>
      </w:r>
      <w:r w:rsidR="00DD43DB">
        <w:rPr>
          <w:szCs w:val="22"/>
        </w:rPr>
        <w:t>177</w:t>
      </w:r>
      <w:r w:rsidRPr="001C297D">
        <w:rPr>
          <w:szCs w:val="22"/>
        </w:rPr>
        <w:t>.</w:t>
      </w:r>
    </w:p>
  </w:footnote>
  <w:footnote w:id="98">
    <w:p w14:paraId="4EC62755" w14:textId="4DF04708"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3.5.1</w:t>
      </w:r>
      <w:r w:rsidR="00CD63DE">
        <w:rPr>
          <w:szCs w:val="22"/>
        </w:rPr>
        <w:t>4</w:t>
      </w:r>
      <w:r>
        <w:rPr>
          <w:szCs w:val="22"/>
        </w:rPr>
        <w:t xml:space="preserve"> </w:t>
      </w:r>
      <w:r w:rsidRPr="001C297D">
        <w:rPr>
          <w:szCs w:val="22"/>
        </w:rPr>
        <w:t xml:space="preserve">– </w:t>
      </w:r>
      <w:r>
        <w:rPr>
          <w:szCs w:val="22"/>
        </w:rPr>
        <w:t>Refrigerated Display Cases with Doors Replacing Open Cases</w:t>
      </w:r>
      <w:r w:rsidRPr="001C297D">
        <w:rPr>
          <w:szCs w:val="22"/>
        </w:rPr>
        <w:t xml:space="preserve"> </w:t>
      </w:r>
      <w:r>
        <w:rPr>
          <w:szCs w:val="22"/>
        </w:rPr>
        <w:t>of the 20</w:t>
      </w:r>
      <w:r w:rsidR="00CD63DE">
        <w:rPr>
          <w:szCs w:val="22"/>
        </w:rPr>
        <w:t>21</w:t>
      </w:r>
      <w:r>
        <w:rPr>
          <w:szCs w:val="22"/>
        </w:rPr>
        <w:t xml:space="preserve"> TRM, </w:t>
      </w:r>
      <w:r w:rsidR="00EE39E3">
        <w:rPr>
          <w:szCs w:val="22"/>
        </w:rPr>
        <w:t xml:space="preserve">Volume 3, </w:t>
      </w:r>
      <w:r>
        <w:rPr>
          <w:szCs w:val="22"/>
        </w:rPr>
        <w:t>page</w:t>
      </w:r>
      <w:r w:rsidRPr="001C297D">
        <w:rPr>
          <w:szCs w:val="22"/>
        </w:rPr>
        <w:t xml:space="preserve"> </w:t>
      </w:r>
      <w:r w:rsidR="00CD63DE">
        <w:rPr>
          <w:szCs w:val="22"/>
        </w:rPr>
        <w:t>179</w:t>
      </w:r>
      <w:r w:rsidRPr="001C297D">
        <w:rPr>
          <w:szCs w:val="22"/>
        </w:rPr>
        <w:t>.</w:t>
      </w:r>
    </w:p>
  </w:footnote>
  <w:footnote w:id="99">
    <w:p w14:paraId="3A5609E0" w14:textId="1F7A16D0"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3.5.1</w:t>
      </w:r>
      <w:r w:rsidR="00D36BB7">
        <w:rPr>
          <w:szCs w:val="22"/>
        </w:rPr>
        <w:t>5</w:t>
      </w:r>
      <w:r>
        <w:rPr>
          <w:szCs w:val="22"/>
        </w:rPr>
        <w:t xml:space="preserve"> </w:t>
      </w:r>
      <w:r w:rsidRPr="001C297D">
        <w:rPr>
          <w:szCs w:val="22"/>
        </w:rPr>
        <w:t xml:space="preserve">– </w:t>
      </w:r>
      <w:r>
        <w:rPr>
          <w:szCs w:val="22"/>
        </w:rPr>
        <w:t>Adding Doors to Existing Refrigerated Display Cases</w:t>
      </w:r>
      <w:r w:rsidRPr="001C297D">
        <w:rPr>
          <w:szCs w:val="22"/>
        </w:rPr>
        <w:t xml:space="preserve"> </w:t>
      </w:r>
      <w:r>
        <w:rPr>
          <w:szCs w:val="22"/>
        </w:rPr>
        <w:t>of the 20</w:t>
      </w:r>
      <w:r w:rsidR="001B7E10">
        <w:rPr>
          <w:szCs w:val="22"/>
        </w:rPr>
        <w:t>21</w:t>
      </w:r>
      <w:r>
        <w:rPr>
          <w:szCs w:val="22"/>
        </w:rPr>
        <w:t xml:space="preserve"> TRM, </w:t>
      </w:r>
      <w:r w:rsidR="00EE39E3">
        <w:rPr>
          <w:szCs w:val="22"/>
        </w:rPr>
        <w:t xml:space="preserve">Volume 3, </w:t>
      </w:r>
      <w:r>
        <w:rPr>
          <w:szCs w:val="22"/>
        </w:rPr>
        <w:t>page </w:t>
      </w:r>
      <w:r w:rsidR="001B7E10">
        <w:rPr>
          <w:szCs w:val="22"/>
        </w:rPr>
        <w:t>181</w:t>
      </w:r>
      <w:r w:rsidRPr="001C297D">
        <w:rPr>
          <w:szCs w:val="22"/>
        </w:rPr>
        <w:t>.</w:t>
      </w:r>
    </w:p>
  </w:footnote>
  <w:footnote w:id="100">
    <w:p w14:paraId="525796C0" w14:textId="3578B42B" w:rsidR="00CB1A01" w:rsidRPr="00CB1A01" w:rsidRDefault="00CB1A01">
      <w:pPr>
        <w:pStyle w:val="FootnoteText"/>
      </w:pPr>
      <w:r>
        <w:rPr>
          <w:rStyle w:val="FootnoteReference"/>
        </w:rPr>
        <w:footnoteRef/>
      </w:r>
      <w:r>
        <w:t xml:space="preserve"> </w:t>
      </w:r>
      <w:r>
        <w:rPr>
          <w:i/>
          <w:iCs/>
        </w:rPr>
        <w:t xml:space="preserve">See </w:t>
      </w:r>
      <w:r>
        <w:t>Section 3.5.17 – Refrigerated Case Light Occupancy Sensors of the 2021 TRM, Volume 3, page</w:t>
      </w:r>
      <w:r w:rsidR="004213E8">
        <w:t xml:space="preserve"> 186.</w:t>
      </w:r>
    </w:p>
  </w:footnote>
  <w:footnote w:id="101">
    <w:p w14:paraId="3A9868D5" w14:textId="2CE86A4A"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3.6.1 </w:t>
      </w:r>
      <w:r w:rsidRPr="001C297D">
        <w:rPr>
          <w:szCs w:val="22"/>
        </w:rPr>
        <w:t xml:space="preserve">– </w:t>
      </w:r>
      <w:r>
        <w:rPr>
          <w:szCs w:val="22"/>
        </w:rPr>
        <w:t>ENERGY STAR Clothes Washer</w:t>
      </w:r>
      <w:r w:rsidRPr="001C297D">
        <w:rPr>
          <w:szCs w:val="22"/>
        </w:rPr>
        <w:t xml:space="preserve"> </w:t>
      </w:r>
      <w:r>
        <w:rPr>
          <w:szCs w:val="22"/>
        </w:rPr>
        <w:t xml:space="preserve">of the </w:t>
      </w:r>
      <w:r w:rsidR="0073759B">
        <w:rPr>
          <w:szCs w:val="22"/>
        </w:rPr>
        <w:t xml:space="preserve">2021 </w:t>
      </w:r>
      <w:r>
        <w:rPr>
          <w:szCs w:val="22"/>
        </w:rPr>
        <w:t xml:space="preserve">TRM, </w:t>
      </w:r>
      <w:r w:rsidR="009637AD">
        <w:rPr>
          <w:szCs w:val="22"/>
        </w:rPr>
        <w:t xml:space="preserve">Volume 3, </w:t>
      </w:r>
      <w:r>
        <w:rPr>
          <w:szCs w:val="22"/>
        </w:rPr>
        <w:t>page</w:t>
      </w:r>
      <w:r w:rsidR="00F11233">
        <w:rPr>
          <w:szCs w:val="22"/>
        </w:rPr>
        <w:t>191</w:t>
      </w:r>
      <w:r w:rsidRPr="001C297D">
        <w:rPr>
          <w:szCs w:val="22"/>
        </w:rPr>
        <w:t>.</w:t>
      </w:r>
    </w:p>
  </w:footnote>
  <w:footnote w:id="102">
    <w:p w14:paraId="30165AF2" w14:textId="22582F3A" w:rsidR="0061236D" w:rsidRPr="0061236D" w:rsidRDefault="0061236D">
      <w:pPr>
        <w:pStyle w:val="FootnoteText"/>
      </w:pPr>
      <w:r>
        <w:rPr>
          <w:rStyle w:val="FootnoteReference"/>
        </w:rPr>
        <w:footnoteRef/>
      </w:r>
      <w:r>
        <w:t xml:space="preserve"> </w:t>
      </w:r>
      <w:r>
        <w:rPr>
          <w:i/>
          <w:iCs/>
        </w:rPr>
        <w:t>See</w:t>
      </w:r>
      <w:r>
        <w:t xml:space="preserve"> Section 3.6.2 </w:t>
      </w:r>
      <w:r w:rsidRPr="00104150">
        <w:t>–</w:t>
      </w:r>
      <w:r>
        <w:t xml:space="preserve"> ENERGY STAR Bathroom Ventilation Fan in Commercial Applications of the 2021 TRM, Volume 3, page </w:t>
      </w:r>
      <w:r w:rsidR="0067731D">
        <w:t>198</w:t>
      </w:r>
      <w:r w:rsidR="00DC73C2">
        <w:t>.</w:t>
      </w:r>
      <w:r>
        <w:t xml:space="preserve"> </w:t>
      </w:r>
    </w:p>
  </w:footnote>
  <w:footnote w:id="103">
    <w:p w14:paraId="70FFFA19" w14:textId="6F0234CF" w:rsidR="006403C8" w:rsidRDefault="006403C8" w:rsidP="0084733B">
      <w:pPr>
        <w:pStyle w:val="FootnoteText"/>
      </w:pPr>
      <w:r>
        <w:rPr>
          <w:rStyle w:val="FootnoteReference"/>
        </w:rPr>
        <w:footnoteRef/>
      </w:r>
      <w:r>
        <w:t xml:space="preserve"> </w:t>
      </w:r>
      <w:r w:rsidRPr="001C297D">
        <w:rPr>
          <w:i/>
          <w:szCs w:val="22"/>
        </w:rPr>
        <w:t>See</w:t>
      </w:r>
      <w:r>
        <w:rPr>
          <w:szCs w:val="22"/>
        </w:rPr>
        <w:t xml:space="preserve"> Section 3.7.1 </w:t>
      </w:r>
      <w:r w:rsidRPr="001C297D">
        <w:rPr>
          <w:szCs w:val="22"/>
        </w:rPr>
        <w:t xml:space="preserve">– </w:t>
      </w:r>
      <w:r>
        <w:rPr>
          <w:szCs w:val="22"/>
        </w:rPr>
        <w:t>High-efficiency Ice Machines</w:t>
      </w:r>
      <w:r w:rsidRPr="001C297D">
        <w:rPr>
          <w:szCs w:val="22"/>
        </w:rPr>
        <w:t xml:space="preserve"> </w:t>
      </w:r>
      <w:r>
        <w:rPr>
          <w:szCs w:val="22"/>
        </w:rPr>
        <w:t>of the 20</w:t>
      </w:r>
      <w:r w:rsidR="00D3047B">
        <w:rPr>
          <w:szCs w:val="22"/>
        </w:rPr>
        <w:t>21</w:t>
      </w:r>
      <w:r>
        <w:rPr>
          <w:szCs w:val="22"/>
        </w:rPr>
        <w:t xml:space="preserve"> TRM, </w:t>
      </w:r>
      <w:r w:rsidR="00D3047B">
        <w:rPr>
          <w:szCs w:val="22"/>
        </w:rPr>
        <w:t>Vol</w:t>
      </w:r>
      <w:r w:rsidR="00A91C7B">
        <w:rPr>
          <w:szCs w:val="22"/>
        </w:rPr>
        <w:t>u</w:t>
      </w:r>
      <w:r w:rsidR="00D3047B">
        <w:rPr>
          <w:szCs w:val="22"/>
        </w:rPr>
        <w:t xml:space="preserve">me 3, </w:t>
      </w:r>
      <w:r>
        <w:rPr>
          <w:szCs w:val="22"/>
        </w:rPr>
        <w:t>page</w:t>
      </w:r>
      <w:r w:rsidRPr="001C297D">
        <w:rPr>
          <w:szCs w:val="22"/>
        </w:rPr>
        <w:t xml:space="preserve"> </w:t>
      </w:r>
      <w:r w:rsidR="00A91C7B">
        <w:t>201</w:t>
      </w:r>
      <w:r>
        <w:t>.</w:t>
      </w:r>
    </w:p>
  </w:footnote>
  <w:footnote w:id="104">
    <w:p w14:paraId="7361CA13" w14:textId="69BAD8B8" w:rsidR="006403C8" w:rsidRDefault="006403C8" w:rsidP="0084733B">
      <w:pPr>
        <w:pStyle w:val="FootnoteText"/>
      </w:pPr>
      <w:r>
        <w:rPr>
          <w:rStyle w:val="FootnoteReference"/>
        </w:rPr>
        <w:footnoteRef/>
      </w:r>
      <w:r>
        <w:t xml:space="preserve"> </w:t>
      </w:r>
      <w:r w:rsidRPr="00133F20">
        <w:rPr>
          <w:i/>
        </w:rPr>
        <w:t>See</w:t>
      </w:r>
      <w:r>
        <w:t xml:space="preserve"> Section 3.7.2 – Controls: Beverage Machine Controls of the </w:t>
      </w:r>
      <w:r w:rsidR="00FB4478">
        <w:rPr>
          <w:szCs w:val="22"/>
        </w:rPr>
        <w:t>2021 TRM, Volume 3, page</w:t>
      </w:r>
      <w:r w:rsidR="00FB4478" w:rsidRPr="001C297D">
        <w:rPr>
          <w:szCs w:val="22"/>
        </w:rPr>
        <w:t xml:space="preserve"> </w:t>
      </w:r>
      <w:r w:rsidR="006B254B">
        <w:t>205</w:t>
      </w:r>
      <w:r>
        <w:t>.</w:t>
      </w:r>
    </w:p>
  </w:footnote>
  <w:footnote w:id="105">
    <w:p w14:paraId="37D6ADAD" w14:textId="179591DB" w:rsidR="006403C8" w:rsidRDefault="006403C8" w:rsidP="0084733B">
      <w:pPr>
        <w:pStyle w:val="FootnoteText"/>
      </w:pPr>
      <w:r>
        <w:rPr>
          <w:rStyle w:val="FootnoteReference"/>
        </w:rPr>
        <w:footnoteRef/>
      </w:r>
      <w:r>
        <w:t xml:space="preserve"> </w:t>
      </w:r>
      <w:r w:rsidRPr="00133F20">
        <w:rPr>
          <w:i/>
        </w:rPr>
        <w:t>See</w:t>
      </w:r>
      <w:r>
        <w:t xml:space="preserve"> Section 3.7.3 – Controls: Snack Machine Controls </w:t>
      </w:r>
      <w:r w:rsidR="006B254B">
        <w:t xml:space="preserve">of the </w:t>
      </w:r>
      <w:r w:rsidR="006B254B">
        <w:rPr>
          <w:szCs w:val="22"/>
        </w:rPr>
        <w:t>2021 TRM, Volume 3, page</w:t>
      </w:r>
      <w:r w:rsidR="006B254B" w:rsidRPr="001C297D">
        <w:rPr>
          <w:szCs w:val="22"/>
        </w:rPr>
        <w:t xml:space="preserve"> </w:t>
      </w:r>
      <w:r w:rsidR="00F74BFD">
        <w:t>208</w:t>
      </w:r>
      <w:r>
        <w:t>.</w:t>
      </w:r>
    </w:p>
  </w:footnote>
  <w:footnote w:id="106">
    <w:p w14:paraId="3EF05525" w14:textId="7270AC71" w:rsidR="00C60342" w:rsidRDefault="00C60342">
      <w:pPr>
        <w:pStyle w:val="FootnoteText"/>
      </w:pPr>
      <w:r>
        <w:rPr>
          <w:rStyle w:val="FootnoteReference"/>
        </w:rPr>
        <w:footnoteRef/>
      </w:r>
      <w:r>
        <w:t xml:space="preserve"> </w:t>
      </w:r>
      <w:r w:rsidR="00B3076E" w:rsidRPr="001C297D">
        <w:rPr>
          <w:i/>
          <w:szCs w:val="22"/>
        </w:rPr>
        <w:t>See</w:t>
      </w:r>
      <w:r w:rsidR="00B3076E">
        <w:rPr>
          <w:szCs w:val="22"/>
        </w:rPr>
        <w:t xml:space="preserve"> Section 3.7.4 </w:t>
      </w:r>
      <w:r w:rsidR="00B3076E" w:rsidRPr="001C297D">
        <w:rPr>
          <w:szCs w:val="22"/>
        </w:rPr>
        <w:t xml:space="preserve">– </w:t>
      </w:r>
      <w:r w:rsidR="00B3076E">
        <w:rPr>
          <w:szCs w:val="22"/>
        </w:rPr>
        <w:t>ENERGY STAR Electric Steam Cooker</w:t>
      </w:r>
      <w:r w:rsidR="00B3076E" w:rsidRPr="001C297D">
        <w:rPr>
          <w:szCs w:val="22"/>
        </w:rPr>
        <w:t xml:space="preserve"> </w:t>
      </w:r>
      <w:r w:rsidR="00B3076E">
        <w:rPr>
          <w:szCs w:val="22"/>
        </w:rPr>
        <w:t>of the 2021 TRM, Volume 3, page</w:t>
      </w:r>
      <w:r w:rsidR="00B3076E" w:rsidRPr="001C297D">
        <w:rPr>
          <w:szCs w:val="22"/>
        </w:rPr>
        <w:t xml:space="preserve"> </w:t>
      </w:r>
      <w:r w:rsidR="00B3076E">
        <w:t>210.</w:t>
      </w:r>
    </w:p>
  </w:footnote>
  <w:footnote w:id="107">
    <w:p w14:paraId="30A68DAC" w14:textId="61E6EFD0" w:rsidR="00356227" w:rsidRDefault="00356227">
      <w:pPr>
        <w:pStyle w:val="FootnoteText"/>
      </w:pPr>
      <w:r>
        <w:rPr>
          <w:rStyle w:val="FootnoteReference"/>
        </w:rPr>
        <w:footnoteRef/>
      </w:r>
      <w:r>
        <w:t xml:space="preserve"> </w:t>
      </w:r>
      <w:r w:rsidRPr="001C297D">
        <w:rPr>
          <w:i/>
          <w:szCs w:val="22"/>
        </w:rPr>
        <w:t>See</w:t>
      </w:r>
      <w:r>
        <w:rPr>
          <w:szCs w:val="22"/>
        </w:rPr>
        <w:t xml:space="preserve"> Section 3.7.5 </w:t>
      </w:r>
      <w:r w:rsidRPr="001C297D">
        <w:rPr>
          <w:szCs w:val="22"/>
        </w:rPr>
        <w:t xml:space="preserve">– </w:t>
      </w:r>
      <w:r>
        <w:rPr>
          <w:szCs w:val="22"/>
        </w:rPr>
        <w:t xml:space="preserve">ENERGY STAR </w:t>
      </w:r>
      <w:r w:rsidR="0044167E">
        <w:rPr>
          <w:szCs w:val="22"/>
        </w:rPr>
        <w:t>Combination Oven</w:t>
      </w:r>
      <w:r w:rsidRPr="001C297D">
        <w:rPr>
          <w:szCs w:val="22"/>
        </w:rPr>
        <w:t xml:space="preserve"> </w:t>
      </w:r>
      <w:r>
        <w:rPr>
          <w:szCs w:val="22"/>
        </w:rPr>
        <w:t>of the 2021 TRM, Volume 3, page</w:t>
      </w:r>
      <w:r w:rsidRPr="001C297D">
        <w:rPr>
          <w:szCs w:val="22"/>
        </w:rPr>
        <w:t xml:space="preserve"> </w:t>
      </w:r>
      <w:r>
        <w:t>21</w:t>
      </w:r>
      <w:r w:rsidR="00752B2F">
        <w:t>4</w:t>
      </w:r>
      <w:r>
        <w:t>.</w:t>
      </w:r>
    </w:p>
  </w:footnote>
  <w:footnote w:id="108">
    <w:p w14:paraId="443DD367" w14:textId="4A431B4D" w:rsidR="00752B2F" w:rsidRDefault="00752B2F">
      <w:pPr>
        <w:pStyle w:val="FootnoteText"/>
      </w:pPr>
      <w:r>
        <w:rPr>
          <w:rStyle w:val="FootnoteReference"/>
        </w:rPr>
        <w:footnoteRef/>
      </w:r>
      <w:r>
        <w:t xml:space="preserve"> </w:t>
      </w:r>
      <w:r w:rsidRPr="001C297D">
        <w:rPr>
          <w:i/>
          <w:szCs w:val="22"/>
        </w:rPr>
        <w:t>See</w:t>
      </w:r>
      <w:r>
        <w:rPr>
          <w:szCs w:val="22"/>
        </w:rPr>
        <w:t xml:space="preserve"> Section 3.7.</w:t>
      </w:r>
      <w:r w:rsidR="00BF2FCD">
        <w:rPr>
          <w:szCs w:val="22"/>
        </w:rPr>
        <w:t>6</w:t>
      </w:r>
      <w:r>
        <w:rPr>
          <w:szCs w:val="22"/>
        </w:rPr>
        <w:t xml:space="preserve"> </w:t>
      </w:r>
      <w:r w:rsidRPr="001C297D">
        <w:rPr>
          <w:szCs w:val="22"/>
        </w:rPr>
        <w:t xml:space="preserve">– </w:t>
      </w:r>
      <w:r>
        <w:rPr>
          <w:szCs w:val="22"/>
        </w:rPr>
        <w:t xml:space="preserve">ENERGY STAR </w:t>
      </w:r>
      <w:r w:rsidR="00BF2FCD">
        <w:rPr>
          <w:szCs w:val="22"/>
        </w:rPr>
        <w:t>Commercial Convection</w:t>
      </w:r>
      <w:r w:rsidR="00E81BE2">
        <w:rPr>
          <w:szCs w:val="22"/>
        </w:rPr>
        <w:t xml:space="preserve"> </w:t>
      </w:r>
      <w:r>
        <w:rPr>
          <w:szCs w:val="22"/>
        </w:rPr>
        <w:t>Oven</w:t>
      </w:r>
      <w:r w:rsidRPr="001C297D">
        <w:rPr>
          <w:szCs w:val="22"/>
        </w:rPr>
        <w:t xml:space="preserve"> </w:t>
      </w:r>
      <w:r>
        <w:rPr>
          <w:szCs w:val="22"/>
        </w:rPr>
        <w:t>of the 2021 TRM, Volume 3, page</w:t>
      </w:r>
      <w:r w:rsidRPr="001C297D">
        <w:rPr>
          <w:szCs w:val="22"/>
        </w:rPr>
        <w:t xml:space="preserve"> </w:t>
      </w:r>
      <w:r>
        <w:t>21</w:t>
      </w:r>
      <w:r w:rsidR="00C907D8">
        <w:t>8</w:t>
      </w:r>
      <w:r>
        <w:t>.</w:t>
      </w:r>
    </w:p>
  </w:footnote>
  <w:footnote w:id="109">
    <w:p w14:paraId="1A05EC27" w14:textId="277F3488" w:rsidR="0059420B" w:rsidRDefault="0059420B">
      <w:pPr>
        <w:pStyle w:val="FootnoteText"/>
      </w:pPr>
      <w:r>
        <w:rPr>
          <w:rStyle w:val="FootnoteReference"/>
        </w:rPr>
        <w:footnoteRef/>
      </w:r>
      <w:r>
        <w:t xml:space="preserve"> </w:t>
      </w:r>
      <w:r w:rsidRPr="001C297D">
        <w:rPr>
          <w:i/>
          <w:szCs w:val="22"/>
        </w:rPr>
        <w:t>See</w:t>
      </w:r>
      <w:r>
        <w:rPr>
          <w:szCs w:val="22"/>
        </w:rPr>
        <w:t xml:space="preserve"> Section 3.7.7 </w:t>
      </w:r>
      <w:r w:rsidRPr="001C297D">
        <w:rPr>
          <w:szCs w:val="22"/>
        </w:rPr>
        <w:t xml:space="preserve">– </w:t>
      </w:r>
      <w:r>
        <w:rPr>
          <w:szCs w:val="22"/>
        </w:rPr>
        <w:t>ENERGY STAR Commercial Fryer</w:t>
      </w:r>
      <w:r w:rsidRPr="001C297D">
        <w:rPr>
          <w:szCs w:val="22"/>
        </w:rPr>
        <w:t xml:space="preserve"> </w:t>
      </w:r>
      <w:r>
        <w:rPr>
          <w:szCs w:val="22"/>
        </w:rPr>
        <w:t>of the 2021 TRM, Volume 3, page</w:t>
      </w:r>
      <w:r w:rsidRPr="001C297D">
        <w:rPr>
          <w:szCs w:val="22"/>
        </w:rPr>
        <w:t xml:space="preserve"> </w:t>
      </w:r>
      <w:r>
        <w:t>2</w:t>
      </w:r>
      <w:r w:rsidR="00C177FE">
        <w:t>21</w:t>
      </w:r>
      <w:r>
        <w:t>.</w:t>
      </w:r>
    </w:p>
  </w:footnote>
  <w:footnote w:id="110">
    <w:p w14:paraId="617DF18B" w14:textId="192C1C43" w:rsidR="00C177FE" w:rsidRDefault="00C177FE" w:rsidP="00C177FE">
      <w:pPr>
        <w:pStyle w:val="FootnoteText"/>
      </w:pPr>
      <w:r>
        <w:rPr>
          <w:rStyle w:val="FootnoteReference"/>
        </w:rPr>
        <w:footnoteRef/>
      </w:r>
      <w:r>
        <w:t xml:space="preserve"> </w:t>
      </w:r>
      <w:r w:rsidRPr="001C297D">
        <w:rPr>
          <w:i/>
          <w:szCs w:val="22"/>
        </w:rPr>
        <w:t>See</w:t>
      </w:r>
      <w:r>
        <w:rPr>
          <w:szCs w:val="22"/>
        </w:rPr>
        <w:t xml:space="preserve"> Section 3.7.8 </w:t>
      </w:r>
      <w:r w:rsidRPr="001C297D">
        <w:rPr>
          <w:szCs w:val="22"/>
        </w:rPr>
        <w:t xml:space="preserve">– </w:t>
      </w:r>
      <w:r>
        <w:rPr>
          <w:szCs w:val="22"/>
        </w:rPr>
        <w:t xml:space="preserve">ENERGY STAR Commercial </w:t>
      </w:r>
      <w:r w:rsidR="00174B5A">
        <w:rPr>
          <w:szCs w:val="22"/>
        </w:rPr>
        <w:t xml:space="preserve">Hot Food Holding Cabinet </w:t>
      </w:r>
      <w:r>
        <w:rPr>
          <w:szCs w:val="22"/>
        </w:rPr>
        <w:t>of the 2021 TRM, Volume 3, page</w:t>
      </w:r>
      <w:r w:rsidRPr="001C297D">
        <w:rPr>
          <w:szCs w:val="22"/>
        </w:rPr>
        <w:t xml:space="preserve"> </w:t>
      </w:r>
      <w:r>
        <w:t>22</w:t>
      </w:r>
      <w:r w:rsidR="00B054E6">
        <w:t>4</w:t>
      </w:r>
      <w:r>
        <w:t>.</w:t>
      </w:r>
    </w:p>
  </w:footnote>
  <w:footnote w:id="111">
    <w:p w14:paraId="40FD01E3" w14:textId="3F6F4066" w:rsidR="00B054E6" w:rsidRDefault="00B054E6" w:rsidP="00B054E6">
      <w:pPr>
        <w:pStyle w:val="FootnoteText"/>
      </w:pPr>
      <w:r>
        <w:rPr>
          <w:rStyle w:val="FootnoteReference"/>
        </w:rPr>
        <w:footnoteRef/>
      </w:r>
      <w:r>
        <w:t xml:space="preserve"> </w:t>
      </w:r>
      <w:r w:rsidRPr="001C297D">
        <w:rPr>
          <w:i/>
          <w:szCs w:val="22"/>
        </w:rPr>
        <w:t>See</w:t>
      </w:r>
      <w:r>
        <w:rPr>
          <w:szCs w:val="22"/>
        </w:rPr>
        <w:t xml:space="preserve"> Section 3.7.</w:t>
      </w:r>
      <w:r w:rsidR="00376680">
        <w:rPr>
          <w:szCs w:val="22"/>
        </w:rPr>
        <w:t>9</w:t>
      </w:r>
      <w:r>
        <w:rPr>
          <w:szCs w:val="22"/>
        </w:rPr>
        <w:t xml:space="preserve"> </w:t>
      </w:r>
      <w:r w:rsidRPr="001C297D">
        <w:rPr>
          <w:szCs w:val="22"/>
        </w:rPr>
        <w:t xml:space="preserve">– </w:t>
      </w:r>
      <w:r>
        <w:rPr>
          <w:szCs w:val="22"/>
        </w:rPr>
        <w:t xml:space="preserve">ENERGY STAR Commercial </w:t>
      </w:r>
      <w:r w:rsidR="00C01B8D">
        <w:rPr>
          <w:szCs w:val="22"/>
        </w:rPr>
        <w:t>Dishwasher</w:t>
      </w:r>
      <w:r>
        <w:rPr>
          <w:szCs w:val="22"/>
        </w:rPr>
        <w:t xml:space="preserve"> of the 2021 TRM, Volume 3, page</w:t>
      </w:r>
      <w:r w:rsidRPr="001C297D">
        <w:rPr>
          <w:szCs w:val="22"/>
        </w:rPr>
        <w:t xml:space="preserve"> </w:t>
      </w:r>
      <w:r>
        <w:t>22</w:t>
      </w:r>
      <w:r w:rsidR="00321164">
        <w:t>7</w:t>
      </w:r>
      <w:r>
        <w:t>.</w:t>
      </w:r>
    </w:p>
  </w:footnote>
  <w:footnote w:id="112">
    <w:p w14:paraId="23FF63CC" w14:textId="5BF39DB6" w:rsidR="00376680" w:rsidRDefault="00376680" w:rsidP="00376680">
      <w:pPr>
        <w:pStyle w:val="FootnoteText"/>
      </w:pPr>
      <w:r>
        <w:rPr>
          <w:rStyle w:val="FootnoteReference"/>
        </w:rPr>
        <w:footnoteRef/>
      </w:r>
      <w:r>
        <w:t xml:space="preserve"> </w:t>
      </w:r>
      <w:r w:rsidRPr="001C297D">
        <w:rPr>
          <w:i/>
          <w:szCs w:val="22"/>
        </w:rPr>
        <w:t>See</w:t>
      </w:r>
      <w:r>
        <w:rPr>
          <w:szCs w:val="22"/>
        </w:rPr>
        <w:t xml:space="preserve"> Section 3.7.10 </w:t>
      </w:r>
      <w:r w:rsidRPr="001C297D">
        <w:rPr>
          <w:szCs w:val="22"/>
        </w:rPr>
        <w:t xml:space="preserve">– </w:t>
      </w:r>
      <w:r>
        <w:rPr>
          <w:szCs w:val="22"/>
        </w:rPr>
        <w:t>ENERGY STAR Commercial Griddles of the 2021 TRM, Volume 3, page</w:t>
      </w:r>
      <w:r w:rsidRPr="001C297D">
        <w:rPr>
          <w:szCs w:val="22"/>
        </w:rPr>
        <w:t xml:space="preserve"> </w:t>
      </w:r>
      <w:r>
        <w:t>227.</w:t>
      </w:r>
    </w:p>
  </w:footnote>
  <w:footnote w:id="113">
    <w:p w14:paraId="17926531" w14:textId="5DA76906" w:rsidR="006403C8" w:rsidRDefault="006403C8" w:rsidP="0084733B">
      <w:pPr>
        <w:pStyle w:val="FootnoteText"/>
      </w:pPr>
      <w:r>
        <w:rPr>
          <w:rStyle w:val="FootnoteReference"/>
        </w:rPr>
        <w:footnoteRef/>
      </w:r>
      <w:r>
        <w:t xml:space="preserve"> </w:t>
      </w:r>
      <w:r w:rsidRPr="00133F20">
        <w:rPr>
          <w:i/>
        </w:rPr>
        <w:t>See</w:t>
      </w:r>
      <w:r>
        <w:t xml:space="preserve"> Section 3.8.1 – Wall and Ceiling Insulation of the </w:t>
      </w:r>
      <w:r w:rsidR="00631C90">
        <w:t xml:space="preserve">2021 </w:t>
      </w:r>
      <w:r>
        <w:t xml:space="preserve">TRM, </w:t>
      </w:r>
      <w:r w:rsidR="00B627BE">
        <w:t xml:space="preserve">Volume 3, </w:t>
      </w:r>
      <w:r>
        <w:t xml:space="preserve">page </w:t>
      </w:r>
      <w:r w:rsidR="00466C89">
        <w:t>234</w:t>
      </w:r>
      <w:r>
        <w:t>.</w:t>
      </w:r>
    </w:p>
  </w:footnote>
  <w:footnote w:id="114">
    <w:p w14:paraId="0B4E1155" w14:textId="59FC0F36" w:rsidR="00E73198" w:rsidRDefault="00E73198">
      <w:pPr>
        <w:pStyle w:val="FootnoteText"/>
      </w:pPr>
      <w:r>
        <w:rPr>
          <w:rStyle w:val="FootnoteReference"/>
        </w:rPr>
        <w:footnoteRef/>
      </w:r>
      <w:r>
        <w:t xml:space="preserve"> </w:t>
      </w:r>
      <w:r w:rsidRPr="00133F20">
        <w:rPr>
          <w:i/>
        </w:rPr>
        <w:t>See</w:t>
      </w:r>
      <w:r>
        <w:t xml:space="preserve"> Section 3.</w:t>
      </w:r>
      <w:r w:rsidR="00CA6718">
        <w:t>9</w:t>
      </w:r>
      <w:r>
        <w:t>.</w:t>
      </w:r>
      <w:r w:rsidR="00CA6718">
        <w:t>4</w:t>
      </w:r>
      <w:r>
        <w:t xml:space="preserve"> – </w:t>
      </w:r>
      <w:r w:rsidR="00CA6718">
        <w:t>ENERGY STAR Servers</w:t>
      </w:r>
      <w:r>
        <w:t xml:space="preserve"> of the 2021 TRM, Volume 3, page 2</w:t>
      </w:r>
      <w:r w:rsidR="00D62964">
        <w:t>49</w:t>
      </w:r>
      <w:r>
        <w:t>.</w:t>
      </w:r>
    </w:p>
  </w:footnote>
  <w:footnote w:id="115">
    <w:p w14:paraId="0C7816A2" w14:textId="38157099" w:rsidR="00EF0DA3" w:rsidRDefault="00EF0DA3" w:rsidP="00EF0DA3">
      <w:pPr>
        <w:pStyle w:val="FootnoteText"/>
      </w:pPr>
      <w:r>
        <w:rPr>
          <w:rStyle w:val="FootnoteReference"/>
        </w:rPr>
        <w:footnoteRef/>
      </w:r>
      <w:r>
        <w:t xml:space="preserve"> </w:t>
      </w:r>
      <w:r w:rsidRPr="00133F20">
        <w:rPr>
          <w:i/>
        </w:rPr>
        <w:t>See</w:t>
      </w:r>
      <w:r>
        <w:t xml:space="preserve"> Section 3.9.</w:t>
      </w:r>
      <w:r w:rsidR="003F62CA">
        <w:t>5</w:t>
      </w:r>
      <w:r>
        <w:t xml:space="preserve"> –Server</w:t>
      </w:r>
      <w:r w:rsidR="003F62CA">
        <w:t xml:space="preserve"> Virtualization</w:t>
      </w:r>
      <w:r>
        <w:t xml:space="preserve"> of the 2021 TRM, Volume 3, page 2</w:t>
      </w:r>
      <w:r w:rsidR="005A632C">
        <w:t>53</w:t>
      </w:r>
      <w:r>
        <w:t>.</w:t>
      </w:r>
    </w:p>
  </w:footnote>
  <w:footnote w:id="116">
    <w:p w14:paraId="2A6C7A00" w14:textId="10B50681" w:rsidR="006403C8" w:rsidRDefault="006403C8" w:rsidP="0084733B">
      <w:pPr>
        <w:pStyle w:val="FootnoteText"/>
      </w:pPr>
      <w:r>
        <w:rPr>
          <w:rStyle w:val="FootnoteReference"/>
        </w:rPr>
        <w:footnoteRef/>
      </w:r>
      <w:r>
        <w:t xml:space="preserve"> </w:t>
      </w:r>
      <w:r w:rsidRPr="004C241F">
        <w:rPr>
          <w:i/>
        </w:rPr>
        <w:t>See</w:t>
      </w:r>
      <w:r>
        <w:t xml:space="preserve"> Section 3.10.1 – Compressed Air Cycling Refrigerated Thermal Mass Dryer of the 20</w:t>
      </w:r>
      <w:r w:rsidR="00CA3792">
        <w:t>21</w:t>
      </w:r>
      <w:r>
        <w:t xml:space="preserve"> TRM, </w:t>
      </w:r>
      <w:r w:rsidR="00CA3792">
        <w:t xml:space="preserve">Volume 3, </w:t>
      </w:r>
      <w:r>
        <w:t xml:space="preserve">page </w:t>
      </w:r>
      <w:r w:rsidR="00C07AD5">
        <w:t>256</w:t>
      </w:r>
      <w:r>
        <w:t>.</w:t>
      </w:r>
    </w:p>
  </w:footnote>
  <w:footnote w:id="117">
    <w:p w14:paraId="3271BE28" w14:textId="549547B7" w:rsidR="006403C8" w:rsidRDefault="006403C8" w:rsidP="0084733B">
      <w:pPr>
        <w:pStyle w:val="FootnoteText"/>
      </w:pPr>
      <w:r>
        <w:rPr>
          <w:rStyle w:val="FootnoteReference"/>
        </w:rPr>
        <w:footnoteRef/>
      </w:r>
      <w:r>
        <w:t xml:space="preserve"> </w:t>
      </w:r>
      <w:r w:rsidRPr="004C241F">
        <w:rPr>
          <w:i/>
        </w:rPr>
        <w:t>See</w:t>
      </w:r>
      <w:r>
        <w:t xml:space="preserve"> Section 3.10.2 – Compressed Air-</w:t>
      </w:r>
      <w:r w:rsidR="00673FE7">
        <w:t xml:space="preserve">Entraining </w:t>
      </w:r>
      <w:r>
        <w:t xml:space="preserve">Air Nozzle of the </w:t>
      </w:r>
      <w:r w:rsidR="00BE3C2A">
        <w:t>2021</w:t>
      </w:r>
      <w:r>
        <w:t xml:space="preserve"> TRM, </w:t>
      </w:r>
      <w:r w:rsidR="00BE3C2A">
        <w:t xml:space="preserve">Volume 3, </w:t>
      </w:r>
      <w:r>
        <w:t xml:space="preserve">page </w:t>
      </w:r>
      <w:r w:rsidR="00673FE7">
        <w:t>259</w:t>
      </w:r>
      <w:r>
        <w:t>.</w:t>
      </w:r>
    </w:p>
  </w:footnote>
  <w:footnote w:id="118">
    <w:p w14:paraId="407351A1" w14:textId="25446278" w:rsidR="006403C8" w:rsidRDefault="006403C8" w:rsidP="0084733B">
      <w:pPr>
        <w:pStyle w:val="FootnoteText"/>
      </w:pPr>
      <w:r>
        <w:rPr>
          <w:rStyle w:val="FootnoteReference"/>
        </w:rPr>
        <w:footnoteRef/>
      </w:r>
      <w:r>
        <w:t xml:space="preserve"> </w:t>
      </w:r>
      <w:r w:rsidRPr="004C241F">
        <w:rPr>
          <w:i/>
        </w:rPr>
        <w:t>See</w:t>
      </w:r>
      <w:r>
        <w:t xml:space="preserve"> Section 3.10.3 – No-loss Condensate Drains of the </w:t>
      </w:r>
      <w:r w:rsidR="00684251">
        <w:t>2021 TRM, Volume 3,</w:t>
      </w:r>
      <w:r>
        <w:t xml:space="preserve"> page </w:t>
      </w:r>
      <w:r w:rsidR="00684251">
        <w:t>263</w:t>
      </w:r>
      <w:r>
        <w:t>.</w:t>
      </w:r>
    </w:p>
  </w:footnote>
  <w:footnote w:id="119">
    <w:p w14:paraId="7C1480AA" w14:textId="3DFB0A8A" w:rsidR="006403C8" w:rsidRDefault="006403C8" w:rsidP="0084733B">
      <w:pPr>
        <w:pStyle w:val="FootnoteText"/>
      </w:pPr>
      <w:r>
        <w:rPr>
          <w:rStyle w:val="FootnoteReference"/>
        </w:rPr>
        <w:footnoteRef/>
      </w:r>
      <w:r>
        <w:t xml:space="preserve"> </w:t>
      </w:r>
      <w:r w:rsidRPr="004C241F">
        <w:rPr>
          <w:i/>
        </w:rPr>
        <w:t>See</w:t>
      </w:r>
      <w:r>
        <w:t xml:space="preserve"> Section 3.10.4 –</w:t>
      </w:r>
      <w:r w:rsidR="00B511D1">
        <w:t xml:space="preserve">Air-Tanks </w:t>
      </w:r>
      <w:r>
        <w:t xml:space="preserve">for Loads / No Load Compressors of the </w:t>
      </w:r>
      <w:r w:rsidR="006B4657">
        <w:t xml:space="preserve">2021 TRM, Volume 3, </w:t>
      </w:r>
      <w:r>
        <w:t>page </w:t>
      </w:r>
      <w:r w:rsidR="006B4657">
        <w:t>268</w:t>
      </w:r>
      <w:r>
        <w:t>.</w:t>
      </w:r>
    </w:p>
  </w:footnote>
  <w:footnote w:id="120">
    <w:p w14:paraId="41A5B6B4" w14:textId="323EFF17" w:rsidR="005C22EE" w:rsidRDefault="005C22EE">
      <w:pPr>
        <w:pStyle w:val="FootnoteText"/>
      </w:pPr>
      <w:r>
        <w:rPr>
          <w:rStyle w:val="FootnoteReference"/>
        </w:rPr>
        <w:footnoteRef/>
      </w:r>
      <w:r>
        <w:t xml:space="preserve"> </w:t>
      </w:r>
      <w:r w:rsidRPr="004C241F">
        <w:rPr>
          <w:i/>
        </w:rPr>
        <w:t>See</w:t>
      </w:r>
      <w:r>
        <w:t xml:space="preserve"> Section 3.10.</w:t>
      </w:r>
      <w:r w:rsidR="003E50A7">
        <w:t>5</w:t>
      </w:r>
      <w:r>
        <w:t xml:space="preserve"> –</w:t>
      </w:r>
      <w:r w:rsidR="003E50A7">
        <w:t>Variable Speed Drive Air</w:t>
      </w:r>
      <w:r>
        <w:t xml:space="preserve"> Compressors of the 2021 TRM, Volume 3, page </w:t>
      </w:r>
      <w:r w:rsidR="00FC3E8F">
        <w:t>271</w:t>
      </w:r>
      <w:r>
        <w:t>.</w:t>
      </w:r>
    </w:p>
  </w:footnote>
  <w:footnote w:id="121">
    <w:p w14:paraId="56048A6F" w14:textId="0143CBEE" w:rsidR="009C3110" w:rsidRDefault="009C3110" w:rsidP="009C3110">
      <w:pPr>
        <w:pStyle w:val="FootnoteText"/>
      </w:pPr>
      <w:r>
        <w:rPr>
          <w:rStyle w:val="FootnoteReference"/>
        </w:rPr>
        <w:footnoteRef/>
      </w:r>
      <w:r>
        <w:t xml:space="preserve"> </w:t>
      </w:r>
      <w:r w:rsidRPr="004C241F">
        <w:rPr>
          <w:i/>
        </w:rPr>
        <w:t>See</w:t>
      </w:r>
      <w:r>
        <w:t xml:space="preserve"> Section 3.10.6 –</w:t>
      </w:r>
      <w:r w:rsidR="00811DDC">
        <w:t xml:space="preserve"> </w:t>
      </w:r>
      <w:r w:rsidR="00F1576D">
        <w:t>Compressed Air Controller</w:t>
      </w:r>
      <w:r>
        <w:t xml:space="preserve"> of the 2021 TRM, Volume 3, page 27</w:t>
      </w:r>
      <w:r w:rsidR="005313A2">
        <w:t>4</w:t>
      </w:r>
      <w:r>
        <w:t>.</w:t>
      </w:r>
    </w:p>
  </w:footnote>
  <w:footnote w:id="122">
    <w:p w14:paraId="321E9AD7" w14:textId="09AECAB5" w:rsidR="009C3110" w:rsidRDefault="009C3110" w:rsidP="009C3110">
      <w:pPr>
        <w:pStyle w:val="FootnoteText"/>
      </w:pPr>
      <w:r>
        <w:rPr>
          <w:rStyle w:val="FootnoteReference"/>
        </w:rPr>
        <w:footnoteRef/>
      </w:r>
      <w:r>
        <w:t xml:space="preserve"> </w:t>
      </w:r>
      <w:r w:rsidRPr="004C241F">
        <w:rPr>
          <w:i/>
        </w:rPr>
        <w:t>See</w:t>
      </w:r>
      <w:r>
        <w:t xml:space="preserve"> Section 3.10.7 –</w:t>
      </w:r>
      <w:r w:rsidR="00811DDC">
        <w:t xml:space="preserve"> Compressed Air Low Pressure Drop Filters</w:t>
      </w:r>
      <w:r>
        <w:t xml:space="preserve"> of the 2021 TRM, Volume 3, page 27</w:t>
      </w:r>
      <w:r w:rsidR="00921E4A">
        <w:t>7</w:t>
      </w:r>
      <w:r>
        <w:t>.</w:t>
      </w:r>
    </w:p>
  </w:footnote>
  <w:footnote w:id="123">
    <w:p w14:paraId="01034148" w14:textId="5D4EBBD5" w:rsidR="009C3110" w:rsidRDefault="009C3110" w:rsidP="009C3110">
      <w:pPr>
        <w:pStyle w:val="FootnoteText"/>
      </w:pPr>
      <w:r>
        <w:rPr>
          <w:rStyle w:val="FootnoteReference"/>
        </w:rPr>
        <w:footnoteRef/>
      </w:r>
      <w:r>
        <w:t xml:space="preserve"> </w:t>
      </w:r>
      <w:r w:rsidRPr="004C241F">
        <w:rPr>
          <w:i/>
        </w:rPr>
        <w:t>See</w:t>
      </w:r>
      <w:r>
        <w:t xml:space="preserve"> Section 3.10.8 –</w:t>
      </w:r>
      <w:r w:rsidR="00780F63" w:rsidRPr="00780F63">
        <w:t xml:space="preserve"> </w:t>
      </w:r>
      <w:r w:rsidR="00780F63">
        <w:t xml:space="preserve">Compressed Air Mist Eliminators </w:t>
      </w:r>
      <w:r>
        <w:t>of the 2021 TRM, Volume 3, page 2</w:t>
      </w:r>
      <w:r w:rsidR="00780F63">
        <w:t>80</w:t>
      </w:r>
      <w:r>
        <w:t>.</w:t>
      </w:r>
    </w:p>
  </w:footnote>
  <w:footnote w:id="124">
    <w:p w14:paraId="6CBFD383" w14:textId="6A1D1CEA" w:rsidR="00DE125F" w:rsidRDefault="00DE125F" w:rsidP="00DE125F">
      <w:pPr>
        <w:pStyle w:val="FootnoteText"/>
      </w:pPr>
      <w:r>
        <w:rPr>
          <w:rStyle w:val="FootnoteReference"/>
        </w:rPr>
        <w:footnoteRef/>
      </w:r>
      <w:r>
        <w:t xml:space="preserve"> </w:t>
      </w:r>
      <w:r w:rsidRPr="004C241F">
        <w:rPr>
          <w:i/>
        </w:rPr>
        <w:t>See</w:t>
      </w:r>
      <w:r>
        <w:t xml:space="preserve"> Section 3.11.3 –</w:t>
      </w:r>
      <w:r w:rsidRPr="00780F63">
        <w:t xml:space="preserve"> </w:t>
      </w:r>
      <w:r w:rsidR="008E15CC">
        <w:t>High Frequency Battery Chargers</w:t>
      </w:r>
      <w:r>
        <w:t xml:space="preserve"> of the 2021 TRM, Volume 3, page 28</w:t>
      </w:r>
      <w:r w:rsidR="00325E34">
        <w:t>9</w:t>
      </w:r>
      <w:r>
        <w:t>.</w:t>
      </w:r>
    </w:p>
  </w:footnote>
  <w:footnote w:id="125">
    <w:p w14:paraId="5F926466" w14:textId="33A80E69" w:rsidR="006403C8" w:rsidRDefault="006403C8" w:rsidP="0084733B">
      <w:pPr>
        <w:pStyle w:val="FootnoteText"/>
      </w:pPr>
      <w:r>
        <w:rPr>
          <w:rStyle w:val="FootnoteReference"/>
        </w:rPr>
        <w:footnoteRef/>
      </w:r>
      <w:r>
        <w:t xml:space="preserve"> </w:t>
      </w:r>
      <w:r w:rsidRPr="00636D89">
        <w:rPr>
          <w:i/>
          <w:szCs w:val="22"/>
        </w:rPr>
        <w:t xml:space="preserve">See </w:t>
      </w:r>
      <w:r w:rsidRPr="00636D89">
        <w:rPr>
          <w:szCs w:val="22"/>
        </w:rPr>
        <w:t xml:space="preserve">Section </w:t>
      </w:r>
      <w:r>
        <w:rPr>
          <w:szCs w:val="22"/>
        </w:rPr>
        <w:t>4.1.2</w:t>
      </w:r>
      <w:r w:rsidRPr="00636D89">
        <w:rPr>
          <w:szCs w:val="22"/>
        </w:rPr>
        <w:t xml:space="preserve"> – </w:t>
      </w:r>
      <w:r>
        <w:rPr>
          <w:szCs w:val="22"/>
        </w:rPr>
        <w:t xml:space="preserve">Dairy Scroll Compressors of the </w:t>
      </w:r>
      <w:r w:rsidR="00CB2CE8">
        <w:rPr>
          <w:szCs w:val="22"/>
        </w:rPr>
        <w:t xml:space="preserve">2021 </w:t>
      </w:r>
      <w:r>
        <w:rPr>
          <w:szCs w:val="22"/>
        </w:rPr>
        <w:t xml:space="preserve">TRM, </w:t>
      </w:r>
      <w:r w:rsidR="001D1BF5">
        <w:t xml:space="preserve">Volume 3, </w:t>
      </w:r>
      <w:r>
        <w:rPr>
          <w:szCs w:val="22"/>
        </w:rPr>
        <w:t xml:space="preserve">page </w:t>
      </w:r>
      <w:r w:rsidR="00CB2CE8">
        <w:rPr>
          <w:szCs w:val="22"/>
        </w:rPr>
        <w:t>298</w:t>
      </w:r>
      <w:r>
        <w:rPr>
          <w:szCs w:val="22"/>
        </w:rPr>
        <w:t>.</w:t>
      </w:r>
    </w:p>
  </w:footnote>
  <w:footnote w:id="126">
    <w:p w14:paraId="7BDFF861" w14:textId="45C06A02" w:rsidR="006403C8" w:rsidRDefault="006403C8" w:rsidP="0084733B">
      <w:pPr>
        <w:pStyle w:val="FootnoteText"/>
      </w:pPr>
      <w:r>
        <w:rPr>
          <w:rStyle w:val="FootnoteReference"/>
        </w:rPr>
        <w:footnoteRef/>
      </w:r>
      <w:r>
        <w:t xml:space="preserve"> </w:t>
      </w:r>
      <w:r w:rsidRPr="00636D89">
        <w:rPr>
          <w:i/>
          <w:szCs w:val="22"/>
        </w:rPr>
        <w:t xml:space="preserve">See </w:t>
      </w:r>
      <w:r w:rsidRPr="00636D89">
        <w:rPr>
          <w:szCs w:val="22"/>
        </w:rPr>
        <w:t xml:space="preserve">Section </w:t>
      </w:r>
      <w:r>
        <w:rPr>
          <w:szCs w:val="22"/>
        </w:rPr>
        <w:t>4.1.3</w:t>
      </w:r>
      <w:r w:rsidRPr="00636D89">
        <w:rPr>
          <w:szCs w:val="22"/>
        </w:rPr>
        <w:t xml:space="preserve"> – </w:t>
      </w:r>
      <w:r>
        <w:rPr>
          <w:szCs w:val="22"/>
        </w:rPr>
        <w:t>High-efficiency Ventilation Fans with and without Thermostats of the 20</w:t>
      </w:r>
      <w:r w:rsidR="00C00FD4">
        <w:rPr>
          <w:szCs w:val="22"/>
        </w:rPr>
        <w:t>2</w:t>
      </w:r>
      <w:r>
        <w:rPr>
          <w:szCs w:val="22"/>
        </w:rPr>
        <w:t xml:space="preserve">1 TRM, </w:t>
      </w:r>
      <w:r w:rsidR="001D1BF5">
        <w:t xml:space="preserve">Volume 3, </w:t>
      </w:r>
      <w:r>
        <w:rPr>
          <w:szCs w:val="22"/>
        </w:rPr>
        <w:t xml:space="preserve">page </w:t>
      </w:r>
      <w:r w:rsidR="00C00FD4">
        <w:rPr>
          <w:szCs w:val="22"/>
        </w:rPr>
        <w:t>301</w:t>
      </w:r>
      <w:r>
        <w:rPr>
          <w:szCs w:val="22"/>
        </w:rPr>
        <w:t>.</w:t>
      </w:r>
    </w:p>
  </w:footnote>
  <w:footnote w:id="127">
    <w:p w14:paraId="167493F0" w14:textId="77353B85" w:rsidR="006403C8" w:rsidRDefault="006403C8" w:rsidP="0084733B">
      <w:pPr>
        <w:pStyle w:val="FootnoteText"/>
      </w:pPr>
      <w:r>
        <w:rPr>
          <w:rStyle w:val="FootnoteReference"/>
        </w:rPr>
        <w:footnoteRef/>
      </w:r>
      <w:r>
        <w:t xml:space="preserve"> </w:t>
      </w:r>
      <w:r w:rsidRPr="00636D89">
        <w:rPr>
          <w:i/>
          <w:szCs w:val="22"/>
        </w:rPr>
        <w:t xml:space="preserve">See </w:t>
      </w:r>
      <w:r w:rsidRPr="00636D89">
        <w:rPr>
          <w:szCs w:val="22"/>
        </w:rPr>
        <w:t xml:space="preserve">Section </w:t>
      </w:r>
      <w:r>
        <w:rPr>
          <w:szCs w:val="22"/>
        </w:rPr>
        <w:t>4.1.4</w:t>
      </w:r>
      <w:r w:rsidRPr="00636D89">
        <w:rPr>
          <w:szCs w:val="22"/>
        </w:rPr>
        <w:t xml:space="preserve"> – </w:t>
      </w:r>
      <w:r>
        <w:rPr>
          <w:szCs w:val="22"/>
        </w:rPr>
        <w:t>Heat Reclaimers of the 20</w:t>
      </w:r>
      <w:r w:rsidR="009762BA">
        <w:rPr>
          <w:szCs w:val="22"/>
        </w:rPr>
        <w:t>2</w:t>
      </w:r>
      <w:r>
        <w:rPr>
          <w:szCs w:val="22"/>
        </w:rPr>
        <w:t xml:space="preserve">1 TRM, </w:t>
      </w:r>
      <w:r w:rsidR="001D1BF5">
        <w:t xml:space="preserve">Volume 3, </w:t>
      </w:r>
      <w:r>
        <w:rPr>
          <w:szCs w:val="22"/>
        </w:rPr>
        <w:t xml:space="preserve">page </w:t>
      </w:r>
      <w:r w:rsidR="009762BA">
        <w:rPr>
          <w:szCs w:val="22"/>
        </w:rPr>
        <w:t>305</w:t>
      </w:r>
      <w:r>
        <w:rPr>
          <w:szCs w:val="22"/>
        </w:rPr>
        <w:t>.</w:t>
      </w:r>
    </w:p>
  </w:footnote>
  <w:footnote w:id="128">
    <w:p w14:paraId="20877F3E" w14:textId="5280E77D" w:rsidR="00B17BF2" w:rsidRDefault="00B17BF2">
      <w:pPr>
        <w:pStyle w:val="FootnoteText"/>
      </w:pPr>
      <w:r>
        <w:rPr>
          <w:rStyle w:val="FootnoteReference"/>
        </w:rPr>
        <w:footnoteRef/>
      </w:r>
      <w:r>
        <w:t xml:space="preserve"> </w:t>
      </w:r>
      <w:r w:rsidRPr="00636D89">
        <w:rPr>
          <w:i/>
          <w:szCs w:val="22"/>
        </w:rPr>
        <w:t xml:space="preserve">See </w:t>
      </w:r>
      <w:r w:rsidRPr="00636D89">
        <w:rPr>
          <w:szCs w:val="22"/>
        </w:rPr>
        <w:t xml:space="preserve">Section </w:t>
      </w:r>
      <w:r>
        <w:rPr>
          <w:szCs w:val="22"/>
        </w:rPr>
        <w:t>4.1.5</w:t>
      </w:r>
      <w:r w:rsidRPr="00636D89">
        <w:rPr>
          <w:szCs w:val="22"/>
        </w:rPr>
        <w:t xml:space="preserve"> –</w:t>
      </w:r>
      <w:r w:rsidR="00AB2BE4">
        <w:rPr>
          <w:szCs w:val="22"/>
        </w:rPr>
        <w:t xml:space="preserve"> </w:t>
      </w:r>
      <w:r w:rsidR="00AB2BE4" w:rsidRPr="00AB2BE4">
        <w:rPr>
          <w:szCs w:val="22"/>
        </w:rPr>
        <w:t>High Volume Low Speed Fans</w:t>
      </w:r>
      <w:r w:rsidR="00AB2BE4">
        <w:rPr>
          <w:szCs w:val="22"/>
        </w:rPr>
        <w:t xml:space="preserve"> of the 2021 TRM, </w:t>
      </w:r>
      <w:r w:rsidR="001D1BF5">
        <w:t xml:space="preserve">Volume 3, </w:t>
      </w:r>
      <w:r w:rsidR="00AB2BE4">
        <w:rPr>
          <w:szCs w:val="22"/>
        </w:rPr>
        <w:t xml:space="preserve">page </w:t>
      </w:r>
      <w:r w:rsidR="001874DD">
        <w:rPr>
          <w:szCs w:val="22"/>
        </w:rPr>
        <w:t>308.</w:t>
      </w:r>
    </w:p>
  </w:footnote>
  <w:footnote w:id="129">
    <w:p w14:paraId="2F6D1C6C" w14:textId="35DFEB5B" w:rsidR="0037689C" w:rsidRDefault="0037689C">
      <w:pPr>
        <w:pStyle w:val="FootnoteText"/>
      </w:pPr>
      <w:r>
        <w:rPr>
          <w:rStyle w:val="FootnoteReference"/>
        </w:rPr>
        <w:footnoteRef/>
      </w:r>
      <w:r>
        <w:t xml:space="preserve"> </w:t>
      </w:r>
      <w:r w:rsidR="00972A8E" w:rsidRPr="00636D89">
        <w:rPr>
          <w:i/>
          <w:szCs w:val="22"/>
        </w:rPr>
        <w:t xml:space="preserve">See </w:t>
      </w:r>
      <w:r w:rsidR="00972A8E" w:rsidRPr="00636D89">
        <w:rPr>
          <w:szCs w:val="22"/>
        </w:rPr>
        <w:t xml:space="preserve">Section </w:t>
      </w:r>
      <w:r w:rsidR="00972A8E">
        <w:rPr>
          <w:szCs w:val="22"/>
        </w:rPr>
        <w:t>4.1.6</w:t>
      </w:r>
      <w:r w:rsidR="00972A8E" w:rsidRPr="00636D89">
        <w:rPr>
          <w:szCs w:val="22"/>
        </w:rPr>
        <w:t xml:space="preserve"> –</w:t>
      </w:r>
      <w:r w:rsidR="00972A8E">
        <w:rPr>
          <w:szCs w:val="22"/>
        </w:rPr>
        <w:t xml:space="preserve"> Livestock Waterer of the 2021 TRM,</w:t>
      </w:r>
      <w:r w:rsidR="001D1BF5" w:rsidRPr="001D1BF5">
        <w:t xml:space="preserve"> </w:t>
      </w:r>
      <w:r w:rsidR="001D1BF5">
        <w:t xml:space="preserve">Volume 3, </w:t>
      </w:r>
      <w:r w:rsidR="00972A8E">
        <w:rPr>
          <w:szCs w:val="22"/>
        </w:rPr>
        <w:t>page 310.</w:t>
      </w:r>
    </w:p>
  </w:footnote>
  <w:footnote w:id="130">
    <w:p w14:paraId="4099DF9E" w14:textId="6A54E14A" w:rsidR="00972A8E" w:rsidRDefault="00972A8E">
      <w:pPr>
        <w:pStyle w:val="FootnoteText"/>
      </w:pPr>
      <w:r>
        <w:rPr>
          <w:rStyle w:val="FootnoteReference"/>
        </w:rPr>
        <w:footnoteRef/>
      </w:r>
      <w:r>
        <w:t xml:space="preserve"> </w:t>
      </w:r>
      <w:r w:rsidRPr="00636D89">
        <w:rPr>
          <w:i/>
          <w:szCs w:val="22"/>
        </w:rPr>
        <w:t xml:space="preserve">See </w:t>
      </w:r>
      <w:r w:rsidRPr="00636D89">
        <w:rPr>
          <w:szCs w:val="22"/>
        </w:rPr>
        <w:t xml:space="preserve">Section </w:t>
      </w:r>
      <w:r>
        <w:rPr>
          <w:szCs w:val="22"/>
        </w:rPr>
        <w:t>4.1.7</w:t>
      </w:r>
      <w:r w:rsidRPr="00636D89">
        <w:rPr>
          <w:szCs w:val="22"/>
        </w:rPr>
        <w:t xml:space="preserve"> –</w:t>
      </w:r>
      <w:r>
        <w:rPr>
          <w:szCs w:val="22"/>
        </w:rPr>
        <w:t xml:space="preserve"> </w:t>
      </w:r>
      <w:r w:rsidR="00D717C3" w:rsidRPr="00D717C3">
        <w:rPr>
          <w:szCs w:val="22"/>
        </w:rPr>
        <w:t>Variable Speed Drive (VSD) Controller on Dairy Vacuum Pumps</w:t>
      </w:r>
      <w:r>
        <w:rPr>
          <w:szCs w:val="22"/>
        </w:rPr>
        <w:t xml:space="preserve"> of the 2021 TRM, </w:t>
      </w:r>
      <w:r w:rsidR="001D1BF5">
        <w:t xml:space="preserve">Volume 3, </w:t>
      </w:r>
      <w:r>
        <w:rPr>
          <w:szCs w:val="22"/>
        </w:rPr>
        <w:t>page 31</w:t>
      </w:r>
      <w:r w:rsidR="009D2F3E">
        <w:rPr>
          <w:szCs w:val="22"/>
        </w:rPr>
        <w:t>2</w:t>
      </w:r>
      <w:r>
        <w:rPr>
          <w:szCs w:val="22"/>
        </w:rPr>
        <w:t>.</w:t>
      </w:r>
    </w:p>
  </w:footnote>
  <w:footnote w:id="131">
    <w:p w14:paraId="4E0F7C00" w14:textId="4819318C" w:rsidR="000F403B" w:rsidRDefault="000F403B">
      <w:pPr>
        <w:pStyle w:val="FootnoteText"/>
      </w:pPr>
      <w:r>
        <w:rPr>
          <w:rStyle w:val="FootnoteReference"/>
        </w:rPr>
        <w:footnoteRef/>
      </w:r>
      <w:r>
        <w:t xml:space="preserve"> </w:t>
      </w:r>
      <w:r w:rsidR="003A5A87" w:rsidRPr="00636D89">
        <w:rPr>
          <w:i/>
          <w:szCs w:val="22"/>
        </w:rPr>
        <w:t xml:space="preserve">See </w:t>
      </w:r>
      <w:r w:rsidR="003A5A87" w:rsidRPr="00636D89">
        <w:rPr>
          <w:szCs w:val="22"/>
        </w:rPr>
        <w:t xml:space="preserve">Section </w:t>
      </w:r>
      <w:r w:rsidR="003A5A87" w:rsidRPr="008B77C6">
        <w:rPr>
          <w:szCs w:val="22"/>
        </w:rPr>
        <w:t>2.2.6 – Fuel Switching: Electric Heat to Gas/Propane/Oil Heat</w:t>
      </w:r>
      <w:r w:rsidR="003A5A87">
        <w:rPr>
          <w:szCs w:val="22"/>
        </w:rPr>
        <w:t xml:space="preserve"> of the 2021 TRM, </w:t>
      </w:r>
      <w:r w:rsidR="003A5A87">
        <w:t xml:space="preserve">Volume 2, </w:t>
      </w:r>
      <w:r w:rsidR="003A5A87">
        <w:rPr>
          <w:szCs w:val="22"/>
        </w:rPr>
        <w:t>page 32.</w:t>
      </w:r>
    </w:p>
  </w:footnote>
  <w:footnote w:id="132">
    <w:p w14:paraId="0E4FEF2B" w14:textId="0A5473CD" w:rsidR="008B77C6" w:rsidRDefault="008B77C6" w:rsidP="008B77C6">
      <w:pPr>
        <w:pStyle w:val="FootnoteText"/>
      </w:pPr>
      <w:r>
        <w:rPr>
          <w:rStyle w:val="FootnoteReference"/>
        </w:rPr>
        <w:footnoteRef/>
      </w:r>
      <w:r>
        <w:t xml:space="preserve"> </w:t>
      </w:r>
      <w:r w:rsidRPr="00654551">
        <w:t>US EPA.</w:t>
      </w:r>
      <w:r w:rsidRPr="00015EF5">
        <w:t xml:space="preserve"> (20</w:t>
      </w:r>
      <w:r>
        <w:t>23</w:t>
      </w:r>
      <w:r w:rsidRPr="00015EF5">
        <w:t xml:space="preserve">, </w:t>
      </w:r>
      <w:r>
        <w:t>May</w:t>
      </w:r>
      <w:r w:rsidRPr="00015EF5">
        <w:t xml:space="preserve"> </w:t>
      </w:r>
      <w:r>
        <w:t>18</w:t>
      </w:r>
      <w:r w:rsidRPr="00015EF5">
        <w:t xml:space="preserve">). </w:t>
      </w:r>
      <w:r w:rsidRPr="00E041A3">
        <w:t>ENERGY STAR Furnaces and Central Air Conditioners: Sunset Proposal Memo</w:t>
      </w:r>
      <w:r w:rsidRPr="00015EF5">
        <w:t xml:space="preserve">. </w:t>
      </w:r>
      <w:hyperlink r:id="rId9" w:history="1">
        <w:r w:rsidRPr="00726B12">
          <w:rPr>
            <w:rStyle w:val="Hyperlink"/>
          </w:rPr>
          <w:t>Weblink</w:t>
        </w:r>
      </w:hyperlink>
    </w:p>
  </w:footnote>
  <w:footnote w:id="133">
    <w:p w14:paraId="1B54FFCE" w14:textId="488900C1" w:rsidR="006403C8" w:rsidRDefault="006403C8" w:rsidP="0084733B">
      <w:pPr>
        <w:pStyle w:val="FootnoteText"/>
      </w:pPr>
      <w:r>
        <w:rPr>
          <w:rStyle w:val="FootnoteReference"/>
        </w:rPr>
        <w:footnoteRef/>
      </w:r>
      <w:r>
        <w:t xml:space="preserve"> </w:t>
      </w:r>
      <w:r w:rsidRPr="00636D89">
        <w:rPr>
          <w:i/>
          <w:szCs w:val="22"/>
        </w:rPr>
        <w:t xml:space="preserve">See </w:t>
      </w:r>
      <w:r w:rsidRPr="00636D89">
        <w:rPr>
          <w:szCs w:val="22"/>
        </w:rPr>
        <w:t xml:space="preserve">Section </w:t>
      </w:r>
      <w:r>
        <w:rPr>
          <w:szCs w:val="22"/>
        </w:rPr>
        <w:t>2.</w:t>
      </w:r>
      <w:r w:rsidR="00CF7E79">
        <w:rPr>
          <w:szCs w:val="22"/>
        </w:rPr>
        <w:t>3</w:t>
      </w:r>
      <w:r>
        <w:rPr>
          <w:szCs w:val="22"/>
        </w:rPr>
        <w:t>.</w:t>
      </w:r>
      <w:r w:rsidR="00CF7E79">
        <w:rPr>
          <w:szCs w:val="22"/>
        </w:rPr>
        <w:t>3</w:t>
      </w:r>
      <w:r w:rsidRPr="00636D89">
        <w:rPr>
          <w:szCs w:val="22"/>
        </w:rPr>
        <w:t xml:space="preserve"> – </w:t>
      </w:r>
      <w:r>
        <w:rPr>
          <w:szCs w:val="22"/>
        </w:rPr>
        <w:t>Programmable Thermostats of the 20</w:t>
      </w:r>
      <w:r w:rsidR="00F720AC">
        <w:rPr>
          <w:szCs w:val="22"/>
        </w:rPr>
        <w:t>21</w:t>
      </w:r>
      <w:r>
        <w:rPr>
          <w:szCs w:val="22"/>
        </w:rPr>
        <w:t xml:space="preserve"> TRM, </w:t>
      </w:r>
      <w:r w:rsidR="00741E5E">
        <w:t xml:space="preserve">Volume 2, </w:t>
      </w:r>
      <w:r>
        <w:rPr>
          <w:szCs w:val="22"/>
        </w:rPr>
        <w:t xml:space="preserve">page </w:t>
      </w:r>
      <w:r w:rsidR="00F720AC">
        <w:rPr>
          <w:szCs w:val="22"/>
        </w:rPr>
        <w:t>68</w:t>
      </w:r>
      <w:r>
        <w:rPr>
          <w:szCs w:val="22"/>
        </w:rPr>
        <w:t>.</w:t>
      </w:r>
    </w:p>
  </w:footnote>
  <w:footnote w:id="134">
    <w:p w14:paraId="75A550FD" w14:textId="38BE4782" w:rsidR="006403C8" w:rsidRDefault="006403C8" w:rsidP="0084733B">
      <w:pPr>
        <w:pStyle w:val="FootnoteText"/>
      </w:pPr>
      <w:r>
        <w:rPr>
          <w:rStyle w:val="FootnoteReference"/>
        </w:rPr>
        <w:footnoteRef/>
      </w:r>
      <w:r>
        <w:t xml:space="preserve"> </w:t>
      </w:r>
      <w:r w:rsidRPr="00636D89">
        <w:rPr>
          <w:i/>
          <w:szCs w:val="22"/>
        </w:rPr>
        <w:t xml:space="preserve">See </w:t>
      </w:r>
      <w:r w:rsidRPr="00636D89">
        <w:rPr>
          <w:szCs w:val="22"/>
        </w:rPr>
        <w:t xml:space="preserve">Section </w:t>
      </w:r>
      <w:r>
        <w:rPr>
          <w:szCs w:val="22"/>
        </w:rPr>
        <w:t>2.</w:t>
      </w:r>
      <w:r w:rsidR="00CF7E79">
        <w:rPr>
          <w:szCs w:val="22"/>
        </w:rPr>
        <w:t>4</w:t>
      </w:r>
      <w:r>
        <w:rPr>
          <w:szCs w:val="22"/>
        </w:rPr>
        <w:t>.</w:t>
      </w:r>
      <w:r w:rsidR="00CF7E79">
        <w:rPr>
          <w:szCs w:val="22"/>
        </w:rPr>
        <w:t>7</w:t>
      </w:r>
      <w:r w:rsidRPr="00636D89">
        <w:rPr>
          <w:szCs w:val="22"/>
        </w:rPr>
        <w:t xml:space="preserve"> – </w:t>
      </w:r>
      <w:r>
        <w:rPr>
          <w:szCs w:val="22"/>
        </w:rPr>
        <w:t>Residential Whole House Fans of the 20</w:t>
      </w:r>
      <w:r w:rsidR="00F720AC">
        <w:rPr>
          <w:szCs w:val="22"/>
        </w:rPr>
        <w:t>21</w:t>
      </w:r>
      <w:r>
        <w:rPr>
          <w:szCs w:val="22"/>
        </w:rPr>
        <w:t xml:space="preserve"> TRM, </w:t>
      </w:r>
      <w:r w:rsidR="009C7E48">
        <w:rPr>
          <w:szCs w:val="22"/>
        </w:rPr>
        <w:t xml:space="preserve">Volume 2, </w:t>
      </w:r>
      <w:r>
        <w:rPr>
          <w:szCs w:val="22"/>
        </w:rPr>
        <w:t xml:space="preserve">page </w:t>
      </w:r>
      <w:r w:rsidR="00E13A48">
        <w:rPr>
          <w:szCs w:val="22"/>
        </w:rPr>
        <w:t>127</w:t>
      </w:r>
      <w:r>
        <w:rPr>
          <w:szCs w:val="22"/>
        </w:rPr>
        <w:t>.</w:t>
      </w:r>
    </w:p>
  </w:footnote>
  <w:footnote w:id="135">
    <w:p w14:paraId="0C551A9E" w14:textId="2B9EA204" w:rsidR="00EC12BA" w:rsidRDefault="00EC12BA">
      <w:pPr>
        <w:pStyle w:val="FootnoteText"/>
      </w:pPr>
      <w:r>
        <w:rPr>
          <w:rStyle w:val="FootnoteReference"/>
        </w:rPr>
        <w:footnoteRef/>
      </w:r>
      <w:r>
        <w:t xml:space="preserve"> </w:t>
      </w:r>
      <w:r w:rsidR="00654551" w:rsidRPr="00654551">
        <w:t>US EPA.</w:t>
      </w:r>
      <w:r w:rsidR="00015EF5" w:rsidRPr="00015EF5">
        <w:t xml:space="preserve"> (20</w:t>
      </w:r>
      <w:r w:rsidR="00920427">
        <w:t>23</w:t>
      </w:r>
      <w:r w:rsidR="00015EF5" w:rsidRPr="00015EF5">
        <w:t xml:space="preserve">, </w:t>
      </w:r>
      <w:r w:rsidR="00920427">
        <w:t>May</w:t>
      </w:r>
      <w:r w:rsidR="00015EF5" w:rsidRPr="00015EF5">
        <w:t xml:space="preserve"> </w:t>
      </w:r>
      <w:r w:rsidR="00920427">
        <w:t>18</w:t>
      </w:r>
      <w:r w:rsidR="00015EF5" w:rsidRPr="00015EF5">
        <w:t xml:space="preserve">). </w:t>
      </w:r>
      <w:r w:rsidR="00E041A3" w:rsidRPr="00E041A3">
        <w:t>ENERGY STAR Furnaces and Central Air Conditioners: Sunset Proposal Memo</w:t>
      </w:r>
      <w:r w:rsidR="00015EF5" w:rsidRPr="00015EF5">
        <w:t xml:space="preserve">. </w:t>
      </w:r>
      <w:hyperlink r:id="rId10" w:history="1">
        <w:r w:rsidR="00015EF5" w:rsidRPr="00726B12">
          <w:rPr>
            <w:rStyle w:val="Hyperlink"/>
          </w:rPr>
          <w:t>Weblink</w:t>
        </w:r>
      </w:hyperlink>
    </w:p>
  </w:footnote>
  <w:footnote w:id="136">
    <w:p w14:paraId="5E5E2C0C" w14:textId="71426200" w:rsidR="006403C8" w:rsidRDefault="006403C8" w:rsidP="0084733B">
      <w:pPr>
        <w:pStyle w:val="FootnoteText"/>
      </w:pPr>
      <w:r>
        <w:rPr>
          <w:rStyle w:val="FootnoteReference"/>
        </w:rPr>
        <w:footnoteRef/>
      </w:r>
      <w:r>
        <w:t xml:space="preserve"> </w:t>
      </w:r>
      <w:r w:rsidRPr="00636D89">
        <w:rPr>
          <w:i/>
          <w:szCs w:val="22"/>
        </w:rPr>
        <w:t xml:space="preserve">See </w:t>
      </w:r>
      <w:r w:rsidRPr="00636D89">
        <w:rPr>
          <w:szCs w:val="22"/>
        </w:rPr>
        <w:t xml:space="preserve">Section </w:t>
      </w:r>
      <w:r>
        <w:rPr>
          <w:szCs w:val="22"/>
        </w:rPr>
        <w:t>2.5.1</w:t>
      </w:r>
      <w:r w:rsidRPr="00636D89">
        <w:rPr>
          <w:szCs w:val="22"/>
        </w:rPr>
        <w:t xml:space="preserve"> – </w:t>
      </w:r>
      <w:r>
        <w:rPr>
          <w:szCs w:val="22"/>
        </w:rPr>
        <w:t xml:space="preserve">ENERGY STAR </w:t>
      </w:r>
      <w:r w:rsidR="00285F66">
        <w:rPr>
          <w:szCs w:val="22"/>
        </w:rPr>
        <w:t>Office Equipment</w:t>
      </w:r>
      <w:r>
        <w:rPr>
          <w:szCs w:val="22"/>
        </w:rPr>
        <w:t xml:space="preserve"> of the 20</w:t>
      </w:r>
      <w:r w:rsidR="00285F66">
        <w:rPr>
          <w:szCs w:val="22"/>
        </w:rPr>
        <w:t xml:space="preserve">21 </w:t>
      </w:r>
      <w:r>
        <w:rPr>
          <w:szCs w:val="22"/>
        </w:rPr>
        <w:t>TRM, page 1</w:t>
      </w:r>
      <w:r w:rsidR="00FD66A2">
        <w:rPr>
          <w:szCs w:val="22"/>
        </w:rPr>
        <w:t>41</w:t>
      </w:r>
      <w:r>
        <w:rPr>
          <w:szCs w:val="22"/>
        </w:rPr>
        <w:t>.</w:t>
      </w:r>
    </w:p>
  </w:footnote>
  <w:footnote w:id="137">
    <w:p w14:paraId="305B8CB8" w14:textId="4AEEDA08" w:rsidR="006403C8" w:rsidRDefault="006403C8" w:rsidP="0084733B">
      <w:pPr>
        <w:pStyle w:val="FootnoteText"/>
      </w:pPr>
      <w:r>
        <w:rPr>
          <w:rStyle w:val="FootnoteReference"/>
        </w:rPr>
        <w:footnoteRef/>
      </w:r>
      <w:r>
        <w:t xml:space="preserve"> </w:t>
      </w:r>
      <w:r w:rsidRPr="00636D89">
        <w:rPr>
          <w:i/>
          <w:szCs w:val="22"/>
        </w:rPr>
        <w:t xml:space="preserve">See </w:t>
      </w:r>
      <w:r w:rsidRPr="00636D89">
        <w:rPr>
          <w:szCs w:val="22"/>
        </w:rPr>
        <w:t xml:space="preserve">Section </w:t>
      </w:r>
      <w:r>
        <w:rPr>
          <w:szCs w:val="22"/>
        </w:rPr>
        <w:t>3.1.</w:t>
      </w:r>
      <w:r w:rsidR="00F71F3E">
        <w:rPr>
          <w:szCs w:val="22"/>
        </w:rPr>
        <w:t>5</w:t>
      </w:r>
      <w:r w:rsidRPr="00636D89">
        <w:rPr>
          <w:szCs w:val="22"/>
        </w:rPr>
        <w:t xml:space="preserve"> – </w:t>
      </w:r>
      <w:r w:rsidR="00F71F3E">
        <w:rPr>
          <w:szCs w:val="22"/>
        </w:rPr>
        <w:t>LED Channel Signage</w:t>
      </w:r>
      <w:r>
        <w:rPr>
          <w:szCs w:val="22"/>
        </w:rPr>
        <w:t xml:space="preserve"> of the 20</w:t>
      </w:r>
      <w:r w:rsidR="00F71F3E">
        <w:rPr>
          <w:szCs w:val="22"/>
        </w:rPr>
        <w:t>21</w:t>
      </w:r>
      <w:r>
        <w:rPr>
          <w:szCs w:val="22"/>
        </w:rPr>
        <w:t xml:space="preserve"> TRM, </w:t>
      </w:r>
      <w:r w:rsidR="00741E5E">
        <w:t xml:space="preserve">Volume 3, </w:t>
      </w:r>
      <w:r>
        <w:rPr>
          <w:szCs w:val="22"/>
        </w:rPr>
        <w:t xml:space="preserve">page </w:t>
      </w:r>
      <w:r w:rsidR="00602EE1">
        <w:rPr>
          <w:szCs w:val="22"/>
        </w:rPr>
        <w:t>31</w:t>
      </w:r>
      <w:r>
        <w:rPr>
          <w:szCs w:val="22"/>
        </w:rPr>
        <w:t>.</w:t>
      </w:r>
    </w:p>
  </w:footnote>
  <w:footnote w:id="138">
    <w:p w14:paraId="34A5B441" w14:textId="3C8567A5" w:rsidR="00455B35" w:rsidRDefault="00455B35">
      <w:pPr>
        <w:pStyle w:val="FootnoteText"/>
      </w:pPr>
      <w:r>
        <w:rPr>
          <w:rStyle w:val="FootnoteReference"/>
        </w:rPr>
        <w:footnoteRef/>
      </w:r>
      <w:r>
        <w:t xml:space="preserve"> </w:t>
      </w:r>
      <w:r w:rsidRPr="00636D89">
        <w:rPr>
          <w:i/>
          <w:szCs w:val="22"/>
        </w:rPr>
        <w:t xml:space="preserve">See </w:t>
      </w:r>
      <w:r w:rsidRPr="002F292A">
        <w:rPr>
          <w:szCs w:val="22"/>
        </w:rPr>
        <w:t xml:space="preserve">Section 3.2.5 – Fuel Switching: Small Commercial Electric Heat to Natural gas / Propane / Oil Heat </w:t>
      </w:r>
      <w:r>
        <w:rPr>
          <w:szCs w:val="22"/>
        </w:rPr>
        <w:t xml:space="preserve">of the 2021 TRM, </w:t>
      </w:r>
      <w:r>
        <w:t xml:space="preserve">Volume 3, </w:t>
      </w:r>
      <w:r>
        <w:rPr>
          <w:szCs w:val="22"/>
        </w:rPr>
        <w:t xml:space="preserve">page 71. </w:t>
      </w:r>
    </w:p>
  </w:footnote>
  <w:footnote w:id="139">
    <w:p w14:paraId="7C970457" w14:textId="252C1659" w:rsidR="007D1760" w:rsidRDefault="007D1760" w:rsidP="007D1760">
      <w:pPr>
        <w:pStyle w:val="FootnoteText"/>
      </w:pPr>
      <w:r>
        <w:rPr>
          <w:rStyle w:val="FootnoteReference"/>
        </w:rPr>
        <w:footnoteRef/>
      </w:r>
      <w:r>
        <w:t xml:space="preserve"> </w:t>
      </w:r>
      <w:r w:rsidRPr="00654551">
        <w:t>US EPA.</w:t>
      </w:r>
      <w:r w:rsidRPr="00015EF5">
        <w:t xml:space="preserve"> (20</w:t>
      </w:r>
      <w:r>
        <w:t>23</w:t>
      </w:r>
      <w:r w:rsidRPr="00015EF5">
        <w:t xml:space="preserve">, </w:t>
      </w:r>
      <w:r>
        <w:t>May</w:t>
      </w:r>
      <w:r w:rsidRPr="00015EF5">
        <w:t xml:space="preserve"> </w:t>
      </w:r>
      <w:r>
        <w:t>18</w:t>
      </w:r>
      <w:r w:rsidRPr="00015EF5">
        <w:t xml:space="preserve">). </w:t>
      </w:r>
      <w:r w:rsidRPr="00E041A3">
        <w:t>ENERGY STAR Furnaces and Central Air Conditioners: Sunset Proposal Memo</w:t>
      </w:r>
      <w:r w:rsidRPr="00015EF5">
        <w:t xml:space="preserve">. </w:t>
      </w:r>
      <w:hyperlink r:id="rId11" w:history="1">
        <w:r w:rsidRPr="00726B12">
          <w:rPr>
            <w:rStyle w:val="Hyperlink"/>
          </w:rPr>
          <w:t>Weblink</w:t>
        </w:r>
      </w:hyperlink>
    </w:p>
  </w:footnote>
  <w:footnote w:id="140">
    <w:p w14:paraId="66577AD3" w14:textId="566107DE" w:rsidR="006403C8" w:rsidRDefault="006403C8" w:rsidP="0084733B">
      <w:pPr>
        <w:pStyle w:val="FootnoteText"/>
      </w:pPr>
      <w:r>
        <w:rPr>
          <w:rStyle w:val="FootnoteReference"/>
        </w:rPr>
        <w:footnoteRef/>
      </w:r>
      <w:r>
        <w:t xml:space="preserve"> </w:t>
      </w:r>
      <w:r w:rsidRPr="00636D89">
        <w:rPr>
          <w:i/>
          <w:szCs w:val="22"/>
        </w:rPr>
        <w:t xml:space="preserve">See </w:t>
      </w:r>
      <w:r w:rsidRPr="00636D89">
        <w:rPr>
          <w:szCs w:val="22"/>
        </w:rPr>
        <w:t xml:space="preserve">Section </w:t>
      </w:r>
      <w:r>
        <w:rPr>
          <w:szCs w:val="22"/>
        </w:rPr>
        <w:t>3.4.</w:t>
      </w:r>
      <w:r w:rsidR="00B647EF">
        <w:rPr>
          <w:szCs w:val="22"/>
        </w:rPr>
        <w:t>3</w:t>
      </w:r>
      <w:r w:rsidR="00B647EF" w:rsidRPr="00636D89">
        <w:rPr>
          <w:szCs w:val="22"/>
        </w:rPr>
        <w:t xml:space="preserve"> </w:t>
      </w:r>
      <w:r w:rsidRPr="00636D89">
        <w:rPr>
          <w:szCs w:val="22"/>
        </w:rPr>
        <w:t xml:space="preserve">– </w:t>
      </w:r>
      <w:r>
        <w:rPr>
          <w:szCs w:val="22"/>
        </w:rPr>
        <w:t xml:space="preserve">Fuel Switching: </w:t>
      </w:r>
      <w:r w:rsidR="00E81AF7" w:rsidRPr="00E81AF7">
        <w:rPr>
          <w:szCs w:val="22"/>
        </w:rPr>
        <w:t>Electric Resistance Water Heaters to Gas/Propane</w:t>
      </w:r>
      <w:r>
        <w:rPr>
          <w:szCs w:val="22"/>
        </w:rPr>
        <w:t xml:space="preserve"> of the </w:t>
      </w:r>
      <w:r w:rsidR="00E81AF7">
        <w:rPr>
          <w:szCs w:val="22"/>
        </w:rPr>
        <w:t xml:space="preserve">2021 </w:t>
      </w:r>
      <w:r>
        <w:rPr>
          <w:szCs w:val="22"/>
        </w:rPr>
        <w:t xml:space="preserve">TRM, page </w:t>
      </w:r>
      <w:r w:rsidR="00293512">
        <w:rPr>
          <w:szCs w:val="22"/>
        </w:rPr>
        <w:t>142</w:t>
      </w:r>
      <w:r>
        <w:rPr>
          <w:szCs w:val="22"/>
        </w:rPr>
        <w:t>.</w:t>
      </w:r>
    </w:p>
  </w:footnote>
  <w:footnote w:id="141">
    <w:p w14:paraId="2B45BD70" w14:textId="051337D9" w:rsidR="00FC7CC9" w:rsidRDefault="00FC7CC9">
      <w:pPr>
        <w:pStyle w:val="FootnoteText"/>
      </w:pPr>
      <w:r>
        <w:rPr>
          <w:rStyle w:val="FootnoteReference"/>
        </w:rPr>
        <w:footnoteRef/>
      </w:r>
      <w:r>
        <w:t xml:space="preserve"> </w:t>
      </w:r>
      <w:r w:rsidRPr="00636D89">
        <w:rPr>
          <w:i/>
          <w:szCs w:val="22"/>
        </w:rPr>
        <w:t xml:space="preserve">See </w:t>
      </w:r>
      <w:r w:rsidRPr="002F292A">
        <w:rPr>
          <w:szCs w:val="22"/>
        </w:rPr>
        <w:t>Section 3.</w:t>
      </w:r>
      <w:r>
        <w:rPr>
          <w:szCs w:val="22"/>
        </w:rPr>
        <w:t>5</w:t>
      </w:r>
      <w:r w:rsidRPr="002F292A">
        <w:rPr>
          <w:szCs w:val="22"/>
        </w:rPr>
        <w:t>.</w:t>
      </w:r>
      <w:r>
        <w:rPr>
          <w:szCs w:val="22"/>
        </w:rPr>
        <w:t>11</w:t>
      </w:r>
      <w:r w:rsidRPr="002F292A">
        <w:rPr>
          <w:szCs w:val="22"/>
        </w:rPr>
        <w:t xml:space="preserve"> – </w:t>
      </w:r>
      <w:r w:rsidR="00B1391A" w:rsidRPr="00B1391A">
        <w:rPr>
          <w:szCs w:val="22"/>
        </w:rPr>
        <w:t>Door Gaskets for Walk-in and Reach-in Coolers and Freezers</w:t>
      </w:r>
      <w:r w:rsidRPr="002F292A">
        <w:rPr>
          <w:szCs w:val="22"/>
        </w:rPr>
        <w:t xml:space="preserve"> </w:t>
      </w:r>
      <w:r>
        <w:rPr>
          <w:szCs w:val="22"/>
        </w:rPr>
        <w:t xml:space="preserve">of the 2021 TRM, </w:t>
      </w:r>
      <w:r>
        <w:t xml:space="preserve">Volume 3, </w:t>
      </w:r>
      <w:r>
        <w:rPr>
          <w:szCs w:val="22"/>
        </w:rPr>
        <w:t xml:space="preserve">page </w:t>
      </w:r>
      <w:r w:rsidR="001752FD">
        <w:rPr>
          <w:szCs w:val="22"/>
        </w:rPr>
        <w:t>1</w:t>
      </w:r>
      <w:r>
        <w:rPr>
          <w:szCs w:val="22"/>
        </w:rPr>
        <w:t>7</w:t>
      </w:r>
      <w:r w:rsidR="001752FD">
        <w:rPr>
          <w:szCs w:val="22"/>
        </w:rPr>
        <w:t>3</w:t>
      </w:r>
      <w:r>
        <w:rPr>
          <w:szCs w:val="22"/>
        </w:rPr>
        <w:t>.</w:t>
      </w:r>
    </w:p>
  </w:footnote>
  <w:footnote w:id="142">
    <w:p w14:paraId="769CF84E" w14:textId="1B659C70" w:rsidR="000E7AC4" w:rsidRDefault="000E7AC4">
      <w:pPr>
        <w:pStyle w:val="FootnoteText"/>
      </w:pPr>
      <w:r>
        <w:rPr>
          <w:rStyle w:val="FootnoteReference"/>
        </w:rPr>
        <w:footnoteRef/>
      </w:r>
      <w:r>
        <w:t xml:space="preserve"> </w:t>
      </w:r>
      <w:r w:rsidR="00CE5BDA">
        <w:t>ADM Associates, Inc.</w:t>
      </w:r>
      <w:r w:rsidR="00787FC2">
        <w:t xml:space="preserve"> </w:t>
      </w:r>
      <w:r w:rsidR="0027205F">
        <w:t>(2010, February)</w:t>
      </w:r>
      <w:r w:rsidR="00DD5099">
        <w:t xml:space="preserve">. </w:t>
      </w:r>
      <w:r w:rsidR="00C03DA6">
        <w:t>“Commercial Facilities Contract Group 2006-2008 Direct Impact Evaluation”.</w:t>
      </w:r>
      <w:r w:rsidR="004367CA">
        <w:t xml:space="preserve"> Study ID: PUC0016.03</w:t>
      </w:r>
      <w:r w:rsidR="003C0FF7">
        <w:t xml:space="preserve"> Volume 3 of 3 HIM Appendices</w:t>
      </w:r>
      <w:r w:rsidR="00672C46">
        <w:t>. Pages J-3 and J-4.</w:t>
      </w:r>
      <w:r w:rsidR="003C0FF7">
        <w:t xml:space="preserve"> </w:t>
      </w:r>
      <w:r w:rsidR="0025129E">
        <w:t xml:space="preserve"> </w:t>
      </w:r>
      <w:hyperlink r:id="rId12" w:history="1">
        <w:r w:rsidR="0025129E" w:rsidRPr="00214639">
          <w:rPr>
            <w:rStyle w:val="Hyperlink"/>
          </w:rPr>
          <w:t>https://www.calmac.org/publications/ComFac_Evaluation_V3_HIM_Appendices_02-18-2010.pdf</w:t>
        </w:r>
      </w:hyperlink>
      <w:r>
        <w:t xml:space="preserve"> </w:t>
      </w:r>
    </w:p>
  </w:footnote>
  <w:footnote w:id="143">
    <w:p w14:paraId="289FAB76" w14:textId="7CDCBC13" w:rsidR="00093127" w:rsidRDefault="00093127">
      <w:pPr>
        <w:pStyle w:val="FootnoteText"/>
      </w:pPr>
      <w:r>
        <w:rPr>
          <w:rStyle w:val="FootnoteReference"/>
        </w:rPr>
        <w:footnoteRef/>
      </w:r>
      <w:r>
        <w:t xml:space="preserve"> </w:t>
      </w:r>
      <w:r w:rsidRPr="001646BD">
        <w:rPr>
          <w:i/>
        </w:rPr>
        <w:t>See</w:t>
      </w:r>
      <w:r>
        <w:t xml:space="preserve"> Section </w:t>
      </w:r>
      <w:r w:rsidR="00A317DE">
        <w:t>3.5.16</w:t>
      </w:r>
      <w:r>
        <w:t xml:space="preserve"> </w:t>
      </w:r>
      <w:r w:rsidRPr="0071434F">
        <w:t>–</w:t>
      </w:r>
      <w:r w:rsidR="00A317DE">
        <w:t>Air-Cooled Refrigeration Condenser</w:t>
      </w:r>
      <w:r>
        <w:t xml:space="preserve"> of the 2021 TRM, Volume </w:t>
      </w:r>
      <w:r w:rsidR="00A317DE">
        <w:t>3</w:t>
      </w:r>
      <w:r>
        <w:t xml:space="preserve">, page </w:t>
      </w:r>
      <w:r w:rsidR="00A317DE">
        <w:t>183.</w:t>
      </w:r>
    </w:p>
  </w:footnote>
  <w:footnote w:id="144">
    <w:p w14:paraId="651D9CF4" w14:textId="64E97F05" w:rsidR="004C3F28" w:rsidRDefault="004C3F28">
      <w:pPr>
        <w:pStyle w:val="FootnoteText"/>
      </w:pPr>
      <w:r>
        <w:rPr>
          <w:rStyle w:val="FootnoteReference"/>
        </w:rPr>
        <w:footnoteRef/>
      </w:r>
      <w:r>
        <w:t xml:space="preserve"> </w:t>
      </w:r>
      <w:r w:rsidR="00626A6C" w:rsidRPr="001646BD">
        <w:rPr>
          <w:i/>
        </w:rPr>
        <w:t>See</w:t>
      </w:r>
      <w:r w:rsidR="00626A6C">
        <w:t xml:space="preserve"> Section 3.5.18 </w:t>
      </w:r>
      <w:r w:rsidR="00626A6C" w:rsidRPr="0071434F">
        <w:t>–</w:t>
      </w:r>
      <w:r w:rsidR="00626A6C">
        <w:t>Refrigeration Economizers of the 2021 TRM, Volume 3, page 187.</w:t>
      </w:r>
    </w:p>
  </w:footnote>
  <w:footnote w:id="145">
    <w:p w14:paraId="72C20B90" w14:textId="772FCCF4" w:rsidR="00ED0E4C" w:rsidRDefault="00ED0E4C" w:rsidP="00ED0E4C">
      <w:pPr>
        <w:pStyle w:val="FootnoteText"/>
      </w:pPr>
      <w:r>
        <w:rPr>
          <w:rStyle w:val="FootnoteReference"/>
        </w:rPr>
        <w:footnoteRef/>
      </w:r>
      <w:r>
        <w:t xml:space="preserve"> </w:t>
      </w:r>
      <w:r w:rsidRPr="001646BD">
        <w:rPr>
          <w:i/>
        </w:rPr>
        <w:t>See</w:t>
      </w:r>
      <w:r>
        <w:t xml:space="preserve"> Section 3.</w:t>
      </w:r>
      <w:r w:rsidR="004128C2">
        <w:t>9</w:t>
      </w:r>
      <w:r>
        <w:t xml:space="preserve">.1 </w:t>
      </w:r>
      <w:r w:rsidRPr="0071434F">
        <w:t>–</w:t>
      </w:r>
      <w:r w:rsidR="004128C2">
        <w:t xml:space="preserve"> ENERGY STAR Office Equipment</w:t>
      </w:r>
      <w:r>
        <w:t xml:space="preserve"> of the 2021 TRM, Volume 3, page </w:t>
      </w:r>
      <w:r w:rsidR="004128C2">
        <w:t>237</w:t>
      </w:r>
      <w:r>
        <w:t>.</w:t>
      </w:r>
    </w:p>
  </w:footnote>
  <w:footnote w:id="146">
    <w:p w14:paraId="1ED500D7" w14:textId="3DA9BA26" w:rsidR="004128C2" w:rsidRDefault="004128C2">
      <w:pPr>
        <w:pStyle w:val="FootnoteText"/>
      </w:pPr>
      <w:r>
        <w:rPr>
          <w:rStyle w:val="FootnoteReference"/>
        </w:rPr>
        <w:footnoteRef/>
      </w:r>
      <w:r>
        <w:t xml:space="preserve"> </w:t>
      </w:r>
      <w:r w:rsidRPr="001646BD">
        <w:rPr>
          <w:i/>
        </w:rPr>
        <w:t>See</w:t>
      </w:r>
      <w:r>
        <w:t xml:space="preserve"> Section 3.9.2 </w:t>
      </w:r>
      <w:r w:rsidRPr="0071434F">
        <w:t>–</w:t>
      </w:r>
      <w:r w:rsidR="00EC2440">
        <w:t xml:space="preserve"> </w:t>
      </w:r>
      <w:r>
        <w:t xml:space="preserve">Office Equipment </w:t>
      </w:r>
      <w:r w:rsidR="00DB6CA7">
        <w:t xml:space="preserve">– Network Power Management Enabling </w:t>
      </w:r>
      <w:r>
        <w:t>of the 2021 TRM, Volume 3, page 2</w:t>
      </w:r>
      <w:r w:rsidR="00EC2440">
        <w:t>43</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D6AA49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994AC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C1C816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AAFA7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A9C227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6E2DF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2E039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32BD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FD6447C"/>
    <w:lvl w:ilvl="0">
      <w:start w:val="1"/>
      <w:numFmt w:val="decimal"/>
      <w:lvlText w:val="%1."/>
      <w:lvlJc w:val="left"/>
      <w:pPr>
        <w:tabs>
          <w:tab w:val="num" w:pos="360"/>
        </w:tabs>
        <w:ind w:left="360" w:hanging="360"/>
      </w:pPr>
    </w:lvl>
  </w:abstractNum>
  <w:abstractNum w:abstractNumId="9" w15:restartNumberingAfterBreak="0">
    <w:nsid w:val="012936B4"/>
    <w:multiLevelType w:val="hybridMultilevel"/>
    <w:tmpl w:val="DC94B95C"/>
    <w:lvl w:ilvl="0" w:tplc="6E146AF4">
      <w:start w:val="1"/>
      <w:numFmt w:val="bullet"/>
      <w:pStyle w:val="ListParagraphClose"/>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3BD0A4B"/>
    <w:multiLevelType w:val="hybridMultilevel"/>
    <w:tmpl w:val="A852E30E"/>
    <w:lvl w:ilvl="0" w:tplc="0796714A">
      <w:start w:val="1"/>
      <w:numFmt w:val="lowerRoman"/>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058151F9"/>
    <w:multiLevelType w:val="hybridMultilevel"/>
    <w:tmpl w:val="2C5C418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183B6A"/>
    <w:multiLevelType w:val="multilevel"/>
    <w:tmpl w:val="0916F6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08387ABC"/>
    <w:multiLevelType w:val="hybridMultilevel"/>
    <w:tmpl w:val="AA98F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F5216"/>
    <w:multiLevelType w:val="hybridMultilevel"/>
    <w:tmpl w:val="DF3CA274"/>
    <w:lvl w:ilvl="0" w:tplc="0409000F">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0DDD139E"/>
    <w:multiLevelType w:val="hybridMultilevel"/>
    <w:tmpl w:val="B574BDC8"/>
    <w:lvl w:ilvl="0" w:tplc="3B6AA73C">
      <w:start w:val="1"/>
      <w:numFmt w:val="decimal"/>
      <w:lvlText w:val="%1."/>
      <w:lvlJc w:val="left"/>
      <w:pPr>
        <w:ind w:left="1020" w:hanging="360"/>
      </w:pPr>
    </w:lvl>
    <w:lvl w:ilvl="1" w:tplc="33AEF6CA">
      <w:start w:val="1"/>
      <w:numFmt w:val="decimal"/>
      <w:lvlText w:val="%2."/>
      <w:lvlJc w:val="left"/>
      <w:pPr>
        <w:ind w:left="1020" w:hanging="360"/>
      </w:pPr>
    </w:lvl>
    <w:lvl w:ilvl="2" w:tplc="25E65792">
      <w:start w:val="1"/>
      <w:numFmt w:val="decimal"/>
      <w:lvlText w:val="%3."/>
      <w:lvlJc w:val="left"/>
      <w:pPr>
        <w:ind w:left="1020" w:hanging="360"/>
      </w:pPr>
    </w:lvl>
    <w:lvl w:ilvl="3" w:tplc="F51494D0">
      <w:start w:val="1"/>
      <w:numFmt w:val="decimal"/>
      <w:lvlText w:val="%4."/>
      <w:lvlJc w:val="left"/>
      <w:pPr>
        <w:ind w:left="1020" w:hanging="360"/>
      </w:pPr>
    </w:lvl>
    <w:lvl w:ilvl="4" w:tplc="61EAA6A8">
      <w:start w:val="1"/>
      <w:numFmt w:val="decimal"/>
      <w:lvlText w:val="%5."/>
      <w:lvlJc w:val="left"/>
      <w:pPr>
        <w:ind w:left="1020" w:hanging="360"/>
      </w:pPr>
    </w:lvl>
    <w:lvl w:ilvl="5" w:tplc="0DF036C0">
      <w:start w:val="1"/>
      <w:numFmt w:val="decimal"/>
      <w:lvlText w:val="%6."/>
      <w:lvlJc w:val="left"/>
      <w:pPr>
        <w:ind w:left="1020" w:hanging="360"/>
      </w:pPr>
    </w:lvl>
    <w:lvl w:ilvl="6" w:tplc="CFE4E05E">
      <w:start w:val="1"/>
      <w:numFmt w:val="decimal"/>
      <w:lvlText w:val="%7."/>
      <w:lvlJc w:val="left"/>
      <w:pPr>
        <w:ind w:left="1020" w:hanging="360"/>
      </w:pPr>
    </w:lvl>
    <w:lvl w:ilvl="7" w:tplc="F3E06D7A">
      <w:start w:val="1"/>
      <w:numFmt w:val="decimal"/>
      <w:lvlText w:val="%8."/>
      <w:lvlJc w:val="left"/>
      <w:pPr>
        <w:ind w:left="1020" w:hanging="360"/>
      </w:pPr>
    </w:lvl>
    <w:lvl w:ilvl="8" w:tplc="680CFFE0">
      <w:start w:val="1"/>
      <w:numFmt w:val="decimal"/>
      <w:lvlText w:val="%9."/>
      <w:lvlJc w:val="left"/>
      <w:pPr>
        <w:ind w:left="1020" w:hanging="360"/>
      </w:pPr>
    </w:lvl>
  </w:abstractNum>
  <w:abstractNum w:abstractNumId="16" w15:restartNumberingAfterBreak="0">
    <w:nsid w:val="104E2EDD"/>
    <w:multiLevelType w:val="multilevel"/>
    <w:tmpl w:val="04090025"/>
    <w:lvl w:ilvl="0">
      <w:start w:val="1"/>
      <w:numFmt w:val="decimal"/>
      <w:lvlText w:val="%1"/>
      <w:lvlJc w:val="left"/>
      <w:pPr>
        <w:ind w:left="52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14A65AE2"/>
    <w:multiLevelType w:val="hybridMultilevel"/>
    <w:tmpl w:val="AAE2518E"/>
    <w:lvl w:ilvl="0" w:tplc="FFFFFFFF">
      <w:start w:val="1"/>
      <w:numFmt w:val="decimal"/>
      <w:lvlText w:val="%1."/>
      <w:lvlJc w:val="left"/>
      <w:pPr>
        <w:ind w:left="1980" w:hanging="360"/>
      </w:pPr>
      <w:rPr>
        <w:rFonts w:hint="default"/>
        <w:b/>
      </w:rPr>
    </w:lvl>
    <w:lvl w:ilvl="1" w:tplc="FFFFFFFF">
      <w:start w:val="1"/>
      <w:numFmt w:val="lowerLetter"/>
      <w:pStyle w:val="Heading4"/>
      <w:lvlText w:val="%2."/>
      <w:lvlJc w:val="left"/>
      <w:pPr>
        <w:ind w:left="99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95E6D20"/>
    <w:multiLevelType w:val="hybridMultilevel"/>
    <w:tmpl w:val="0FF2183E"/>
    <w:lvl w:ilvl="0" w:tplc="4A2CD8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1AFA2EFF"/>
    <w:multiLevelType w:val="hybridMultilevel"/>
    <w:tmpl w:val="56DCD100"/>
    <w:lvl w:ilvl="0" w:tplc="A2AC49EE">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0012D4"/>
    <w:multiLevelType w:val="multilevel"/>
    <w:tmpl w:val="E04C72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2430F35"/>
    <w:multiLevelType w:val="hybridMultilevel"/>
    <w:tmpl w:val="1F2AD19E"/>
    <w:lvl w:ilvl="0" w:tplc="8DB03E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2764D5E"/>
    <w:multiLevelType w:val="hybridMultilevel"/>
    <w:tmpl w:val="B6288C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3FD4C65"/>
    <w:multiLevelType w:val="hybridMultilevel"/>
    <w:tmpl w:val="E5DE12B6"/>
    <w:lvl w:ilvl="0" w:tplc="34784048">
      <w:start w:val="1"/>
      <w:numFmt w:val="decimal"/>
      <w:lvlText w:val="%1."/>
      <w:lvlJc w:val="left"/>
      <w:pPr>
        <w:ind w:left="1020" w:hanging="360"/>
      </w:pPr>
    </w:lvl>
    <w:lvl w:ilvl="1" w:tplc="7AC2C292">
      <w:start w:val="1"/>
      <w:numFmt w:val="decimal"/>
      <w:lvlText w:val="%2."/>
      <w:lvlJc w:val="left"/>
      <w:pPr>
        <w:ind w:left="1020" w:hanging="360"/>
      </w:pPr>
    </w:lvl>
    <w:lvl w:ilvl="2" w:tplc="EDFA3B40">
      <w:start w:val="1"/>
      <w:numFmt w:val="decimal"/>
      <w:lvlText w:val="%3."/>
      <w:lvlJc w:val="left"/>
      <w:pPr>
        <w:ind w:left="1020" w:hanging="360"/>
      </w:pPr>
    </w:lvl>
    <w:lvl w:ilvl="3" w:tplc="607E3F0C">
      <w:start w:val="1"/>
      <w:numFmt w:val="decimal"/>
      <w:lvlText w:val="%4."/>
      <w:lvlJc w:val="left"/>
      <w:pPr>
        <w:ind w:left="1020" w:hanging="360"/>
      </w:pPr>
    </w:lvl>
    <w:lvl w:ilvl="4" w:tplc="103ADA56">
      <w:start w:val="1"/>
      <w:numFmt w:val="decimal"/>
      <w:lvlText w:val="%5."/>
      <w:lvlJc w:val="left"/>
      <w:pPr>
        <w:ind w:left="1020" w:hanging="360"/>
      </w:pPr>
    </w:lvl>
    <w:lvl w:ilvl="5" w:tplc="BC601DC4">
      <w:start w:val="1"/>
      <w:numFmt w:val="decimal"/>
      <w:lvlText w:val="%6."/>
      <w:lvlJc w:val="left"/>
      <w:pPr>
        <w:ind w:left="1020" w:hanging="360"/>
      </w:pPr>
    </w:lvl>
    <w:lvl w:ilvl="6" w:tplc="28B073E8">
      <w:start w:val="1"/>
      <w:numFmt w:val="decimal"/>
      <w:lvlText w:val="%7."/>
      <w:lvlJc w:val="left"/>
      <w:pPr>
        <w:ind w:left="1020" w:hanging="360"/>
      </w:pPr>
    </w:lvl>
    <w:lvl w:ilvl="7" w:tplc="E48C5DBC">
      <w:start w:val="1"/>
      <w:numFmt w:val="decimal"/>
      <w:lvlText w:val="%8."/>
      <w:lvlJc w:val="left"/>
      <w:pPr>
        <w:ind w:left="1020" w:hanging="360"/>
      </w:pPr>
    </w:lvl>
    <w:lvl w:ilvl="8" w:tplc="8E0AB7DA">
      <w:start w:val="1"/>
      <w:numFmt w:val="decimal"/>
      <w:lvlText w:val="%9."/>
      <w:lvlJc w:val="left"/>
      <w:pPr>
        <w:ind w:left="1020" w:hanging="360"/>
      </w:pPr>
    </w:lvl>
  </w:abstractNum>
  <w:abstractNum w:abstractNumId="24" w15:restartNumberingAfterBreak="0">
    <w:nsid w:val="257A0102"/>
    <w:multiLevelType w:val="hybridMultilevel"/>
    <w:tmpl w:val="A328D24E"/>
    <w:lvl w:ilvl="0" w:tplc="842CFB1E">
      <w:start w:val="1"/>
      <w:numFmt w:val="decimal"/>
      <w:lvlText w:val="%1."/>
      <w:lvlJc w:val="left"/>
      <w:pPr>
        <w:ind w:left="1020" w:hanging="360"/>
      </w:pPr>
    </w:lvl>
    <w:lvl w:ilvl="1" w:tplc="5FAA8E28">
      <w:start w:val="1"/>
      <w:numFmt w:val="decimal"/>
      <w:lvlText w:val="%2."/>
      <w:lvlJc w:val="left"/>
      <w:pPr>
        <w:ind w:left="1020" w:hanging="360"/>
      </w:pPr>
    </w:lvl>
    <w:lvl w:ilvl="2" w:tplc="199CDA2E">
      <w:start w:val="1"/>
      <w:numFmt w:val="decimal"/>
      <w:lvlText w:val="%3."/>
      <w:lvlJc w:val="left"/>
      <w:pPr>
        <w:ind w:left="1020" w:hanging="360"/>
      </w:pPr>
    </w:lvl>
    <w:lvl w:ilvl="3" w:tplc="8E920AD6">
      <w:start w:val="1"/>
      <w:numFmt w:val="decimal"/>
      <w:lvlText w:val="%4."/>
      <w:lvlJc w:val="left"/>
      <w:pPr>
        <w:ind w:left="1020" w:hanging="360"/>
      </w:pPr>
    </w:lvl>
    <w:lvl w:ilvl="4" w:tplc="310ADAE8">
      <w:start w:val="1"/>
      <w:numFmt w:val="decimal"/>
      <w:lvlText w:val="%5."/>
      <w:lvlJc w:val="left"/>
      <w:pPr>
        <w:ind w:left="1020" w:hanging="360"/>
      </w:pPr>
    </w:lvl>
    <w:lvl w:ilvl="5" w:tplc="8CF86AC2">
      <w:start w:val="1"/>
      <w:numFmt w:val="decimal"/>
      <w:lvlText w:val="%6."/>
      <w:lvlJc w:val="left"/>
      <w:pPr>
        <w:ind w:left="1020" w:hanging="360"/>
      </w:pPr>
    </w:lvl>
    <w:lvl w:ilvl="6" w:tplc="EDE29790">
      <w:start w:val="1"/>
      <w:numFmt w:val="decimal"/>
      <w:lvlText w:val="%7."/>
      <w:lvlJc w:val="left"/>
      <w:pPr>
        <w:ind w:left="1020" w:hanging="360"/>
      </w:pPr>
    </w:lvl>
    <w:lvl w:ilvl="7" w:tplc="1E0ABE34">
      <w:start w:val="1"/>
      <w:numFmt w:val="decimal"/>
      <w:lvlText w:val="%8."/>
      <w:lvlJc w:val="left"/>
      <w:pPr>
        <w:ind w:left="1020" w:hanging="360"/>
      </w:pPr>
    </w:lvl>
    <w:lvl w:ilvl="8" w:tplc="64905B24">
      <w:start w:val="1"/>
      <w:numFmt w:val="decimal"/>
      <w:lvlText w:val="%9."/>
      <w:lvlJc w:val="left"/>
      <w:pPr>
        <w:ind w:left="1020" w:hanging="360"/>
      </w:pPr>
    </w:lvl>
  </w:abstractNum>
  <w:abstractNum w:abstractNumId="25" w15:restartNumberingAfterBreak="0">
    <w:nsid w:val="26B06324"/>
    <w:multiLevelType w:val="hybridMultilevel"/>
    <w:tmpl w:val="88D0259E"/>
    <w:lvl w:ilvl="0" w:tplc="A80668DE">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2330F3"/>
    <w:multiLevelType w:val="hybridMultilevel"/>
    <w:tmpl w:val="44887236"/>
    <w:lvl w:ilvl="0" w:tplc="FFFFFFFF">
      <w:start w:val="1"/>
      <w:numFmt w:val="decimal"/>
      <w:lvlText w:val="%1."/>
      <w:lvlJc w:val="left"/>
      <w:pPr>
        <w:ind w:left="162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289A57A1"/>
    <w:multiLevelType w:val="hybridMultilevel"/>
    <w:tmpl w:val="600E9112"/>
    <w:lvl w:ilvl="0" w:tplc="FFFFFFFF">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A6058B8"/>
    <w:multiLevelType w:val="hybridMultilevel"/>
    <w:tmpl w:val="86DE9D16"/>
    <w:lvl w:ilvl="0" w:tplc="EC74C76A">
      <w:start w:val="1"/>
      <w:numFmt w:val="decimal"/>
      <w:lvlText w:val="%1."/>
      <w:lvlJc w:val="left"/>
      <w:pPr>
        <w:ind w:left="1020" w:hanging="360"/>
      </w:pPr>
    </w:lvl>
    <w:lvl w:ilvl="1" w:tplc="E396ACCE">
      <w:start w:val="1"/>
      <w:numFmt w:val="decimal"/>
      <w:lvlText w:val="%2."/>
      <w:lvlJc w:val="left"/>
      <w:pPr>
        <w:ind w:left="1020" w:hanging="360"/>
      </w:pPr>
    </w:lvl>
    <w:lvl w:ilvl="2" w:tplc="0AAEEF6C">
      <w:start w:val="1"/>
      <w:numFmt w:val="decimal"/>
      <w:lvlText w:val="%3."/>
      <w:lvlJc w:val="left"/>
      <w:pPr>
        <w:ind w:left="1020" w:hanging="360"/>
      </w:pPr>
    </w:lvl>
    <w:lvl w:ilvl="3" w:tplc="9EC69956">
      <w:start w:val="1"/>
      <w:numFmt w:val="decimal"/>
      <w:lvlText w:val="%4."/>
      <w:lvlJc w:val="left"/>
      <w:pPr>
        <w:ind w:left="1020" w:hanging="360"/>
      </w:pPr>
    </w:lvl>
    <w:lvl w:ilvl="4" w:tplc="10D0421E">
      <w:start w:val="1"/>
      <w:numFmt w:val="decimal"/>
      <w:lvlText w:val="%5."/>
      <w:lvlJc w:val="left"/>
      <w:pPr>
        <w:ind w:left="1020" w:hanging="360"/>
      </w:pPr>
    </w:lvl>
    <w:lvl w:ilvl="5" w:tplc="E29AD790">
      <w:start w:val="1"/>
      <w:numFmt w:val="decimal"/>
      <w:lvlText w:val="%6."/>
      <w:lvlJc w:val="left"/>
      <w:pPr>
        <w:ind w:left="1020" w:hanging="360"/>
      </w:pPr>
    </w:lvl>
    <w:lvl w:ilvl="6" w:tplc="53E4EC82">
      <w:start w:val="1"/>
      <w:numFmt w:val="decimal"/>
      <w:lvlText w:val="%7."/>
      <w:lvlJc w:val="left"/>
      <w:pPr>
        <w:ind w:left="1020" w:hanging="360"/>
      </w:pPr>
    </w:lvl>
    <w:lvl w:ilvl="7" w:tplc="D11CD430">
      <w:start w:val="1"/>
      <w:numFmt w:val="decimal"/>
      <w:lvlText w:val="%8."/>
      <w:lvlJc w:val="left"/>
      <w:pPr>
        <w:ind w:left="1020" w:hanging="360"/>
      </w:pPr>
    </w:lvl>
    <w:lvl w:ilvl="8" w:tplc="EF88D20A">
      <w:start w:val="1"/>
      <w:numFmt w:val="decimal"/>
      <w:lvlText w:val="%9."/>
      <w:lvlJc w:val="left"/>
      <w:pPr>
        <w:ind w:left="1020" w:hanging="360"/>
      </w:pPr>
    </w:lvl>
  </w:abstractNum>
  <w:abstractNum w:abstractNumId="29" w15:restartNumberingAfterBreak="0">
    <w:nsid w:val="2DF00002"/>
    <w:multiLevelType w:val="hybridMultilevel"/>
    <w:tmpl w:val="DF927AD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FF205D8"/>
    <w:multiLevelType w:val="hybridMultilevel"/>
    <w:tmpl w:val="EF065484"/>
    <w:lvl w:ilvl="0" w:tplc="286871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1A117C0"/>
    <w:multiLevelType w:val="hybridMultilevel"/>
    <w:tmpl w:val="C02CE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54B4414"/>
    <w:multiLevelType w:val="hybridMultilevel"/>
    <w:tmpl w:val="055C02DE"/>
    <w:lvl w:ilvl="0" w:tplc="65B402D8">
      <w:start w:val="1"/>
      <w:numFmt w:val="decimal"/>
      <w:lvlText w:val="%1."/>
      <w:lvlJc w:val="left"/>
      <w:pPr>
        <w:ind w:left="1020" w:hanging="360"/>
      </w:pPr>
    </w:lvl>
    <w:lvl w:ilvl="1" w:tplc="85AC797A">
      <w:start w:val="1"/>
      <w:numFmt w:val="decimal"/>
      <w:lvlText w:val="%2."/>
      <w:lvlJc w:val="left"/>
      <w:pPr>
        <w:ind w:left="1020" w:hanging="360"/>
      </w:pPr>
    </w:lvl>
    <w:lvl w:ilvl="2" w:tplc="DC5C6F50">
      <w:start w:val="1"/>
      <w:numFmt w:val="decimal"/>
      <w:lvlText w:val="%3."/>
      <w:lvlJc w:val="left"/>
      <w:pPr>
        <w:ind w:left="1020" w:hanging="360"/>
      </w:pPr>
    </w:lvl>
    <w:lvl w:ilvl="3" w:tplc="C5C25F3C">
      <w:start w:val="1"/>
      <w:numFmt w:val="decimal"/>
      <w:lvlText w:val="%4."/>
      <w:lvlJc w:val="left"/>
      <w:pPr>
        <w:ind w:left="1020" w:hanging="360"/>
      </w:pPr>
    </w:lvl>
    <w:lvl w:ilvl="4" w:tplc="DD9422FE">
      <w:start w:val="1"/>
      <w:numFmt w:val="decimal"/>
      <w:lvlText w:val="%5."/>
      <w:lvlJc w:val="left"/>
      <w:pPr>
        <w:ind w:left="1020" w:hanging="360"/>
      </w:pPr>
    </w:lvl>
    <w:lvl w:ilvl="5" w:tplc="DDF4608E">
      <w:start w:val="1"/>
      <w:numFmt w:val="decimal"/>
      <w:lvlText w:val="%6."/>
      <w:lvlJc w:val="left"/>
      <w:pPr>
        <w:ind w:left="1020" w:hanging="360"/>
      </w:pPr>
    </w:lvl>
    <w:lvl w:ilvl="6" w:tplc="84089132">
      <w:start w:val="1"/>
      <w:numFmt w:val="decimal"/>
      <w:lvlText w:val="%7."/>
      <w:lvlJc w:val="left"/>
      <w:pPr>
        <w:ind w:left="1020" w:hanging="360"/>
      </w:pPr>
    </w:lvl>
    <w:lvl w:ilvl="7" w:tplc="9B185A4A">
      <w:start w:val="1"/>
      <w:numFmt w:val="decimal"/>
      <w:lvlText w:val="%8."/>
      <w:lvlJc w:val="left"/>
      <w:pPr>
        <w:ind w:left="1020" w:hanging="360"/>
      </w:pPr>
    </w:lvl>
    <w:lvl w:ilvl="8" w:tplc="338C0C7A">
      <w:start w:val="1"/>
      <w:numFmt w:val="decimal"/>
      <w:lvlText w:val="%9."/>
      <w:lvlJc w:val="left"/>
      <w:pPr>
        <w:ind w:left="1020" w:hanging="360"/>
      </w:pPr>
    </w:lvl>
  </w:abstractNum>
  <w:abstractNum w:abstractNumId="33" w15:restartNumberingAfterBreak="0">
    <w:nsid w:val="36593CE5"/>
    <w:multiLevelType w:val="hybridMultilevel"/>
    <w:tmpl w:val="47B41CDC"/>
    <w:lvl w:ilvl="0" w:tplc="AB1009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36813E33"/>
    <w:multiLevelType w:val="hybridMultilevel"/>
    <w:tmpl w:val="A852E30E"/>
    <w:lvl w:ilvl="0" w:tplc="0796714A">
      <w:start w:val="1"/>
      <w:numFmt w:val="lowerRoman"/>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374F1DF5"/>
    <w:multiLevelType w:val="hybridMultilevel"/>
    <w:tmpl w:val="1E483564"/>
    <w:lvl w:ilvl="0" w:tplc="CB88DEA0">
      <w:start w:val="1"/>
      <w:numFmt w:val="upperLetter"/>
      <w:pStyle w:val="Heading2"/>
      <w:lvlText w:val="%1."/>
      <w:lvlJc w:val="left"/>
      <w:pPr>
        <w:ind w:left="720" w:hanging="360"/>
      </w:pPr>
      <w:rPr>
        <w:rFonts w:hint="default"/>
        <w:b/>
      </w:rPr>
    </w:lvl>
    <w:lvl w:ilvl="1" w:tplc="04090019">
      <w:start w:val="1"/>
      <w:numFmt w:val="decimal"/>
      <w:lvlText w:val="%2."/>
      <w:lvlJc w:val="left"/>
      <w:pPr>
        <w:ind w:left="1440" w:hanging="360"/>
      </w:pPr>
    </w:lvl>
    <w:lvl w:ilvl="2" w:tplc="0409001B">
      <w:start w:val="1"/>
      <w:numFmt w:val="lowerRoman"/>
      <w:lvlText w:val="%3."/>
      <w:lvlJc w:val="right"/>
      <w:pPr>
        <w:ind w:left="2160" w:hanging="180"/>
      </w:pPr>
    </w:lvl>
    <w:lvl w:ilvl="3" w:tplc="8128565C">
      <w:start w:val="1"/>
      <w:numFmt w:val="lowerLetter"/>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1B0927"/>
    <w:multiLevelType w:val="multilevel"/>
    <w:tmpl w:val="A7E454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3A3670D5"/>
    <w:multiLevelType w:val="multilevel"/>
    <w:tmpl w:val="614E7204"/>
    <w:lvl w:ilvl="0">
      <w:start w:val="1"/>
      <w:numFmt w:val="decimal"/>
      <w:pStyle w:val="source1"/>
      <w:lvlText w:val="%1."/>
      <w:lvlJc w:val="left"/>
      <w:pPr>
        <w:tabs>
          <w:tab w:val="num" w:pos="720"/>
        </w:tabs>
        <w:ind w:left="720" w:hanging="360"/>
      </w:pPr>
      <w:rPr>
        <w:rFonts w:cs="Times New Roman" w:hint="default"/>
        <w:b w:val="0"/>
        <w:sz w:val="20"/>
        <w:szCs w:val="20"/>
      </w:rPr>
    </w:lvl>
    <w:lvl w:ilvl="1">
      <w:start w:val="1"/>
      <w:numFmt w:val="lowerLetter"/>
      <w:pStyle w:val="source2"/>
      <w:lvlText w:val="%2."/>
      <w:lvlJc w:val="left"/>
      <w:pPr>
        <w:ind w:left="1380" w:hanging="1020"/>
      </w:pPr>
      <w:rPr>
        <w:rFonts w:cs="Times New Roman" w:hint="default"/>
      </w:rPr>
    </w:lvl>
    <w:lvl w:ilvl="2">
      <w:start w:val="4"/>
      <w:numFmt w:val="decimal"/>
      <w:isLgl/>
      <w:lvlText w:val="%1.%2.%3"/>
      <w:lvlJc w:val="left"/>
      <w:pPr>
        <w:ind w:left="1380" w:hanging="1020"/>
      </w:pPr>
      <w:rPr>
        <w:rFonts w:cs="Times New Roman" w:hint="default"/>
      </w:rPr>
    </w:lvl>
    <w:lvl w:ilvl="3">
      <w:start w:val="2"/>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8" w15:restartNumberingAfterBreak="0">
    <w:nsid w:val="3A37174C"/>
    <w:multiLevelType w:val="hybridMultilevel"/>
    <w:tmpl w:val="7C3C86D0"/>
    <w:lvl w:ilvl="0" w:tplc="479A748E">
      <w:start w:val="1"/>
      <w:numFmt w:val="decimal"/>
      <w:lvlText w:val="%1."/>
      <w:lvlJc w:val="left"/>
      <w:pPr>
        <w:ind w:left="720" w:hanging="360"/>
      </w:pPr>
      <w:rPr>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BF03470"/>
    <w:multiLevelType w:val="hybridMultilevel"/>
    <w:tmpl w:val="CCB4BDC8"/>
    <w:lvl w:ilvl="0" w:tplc="0ECE3F9E">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3D256F5C"/>
    <w:multiLevelType w:val="hybridMultilevel"/>
    <w:tmpl w:val="7DDAAF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4193605F"/>
    <w:multiLevelType w:val="multilevel"/>
    <w:tmpl w:val="D6D071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46C0748E"/>
    <w:multiLevelType w:val="hybridMultilevel"/>
    <w:tmpl w:val="9E40AE9C"/>
    <w:lvl w:ilvl="0" w:tplc="67EE97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70C4EA3"/>
    <w:multiLevelType w:val="hybridMultilevel"/>
    <w:tmpl w:val="8CDEB17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73B5CC2"/>
    <w:multiLevelType w:val="hybridMultilevel"/>
    <w:tmpl w:val="A852E30E"/>
    <w:lvl w:ilvl="0" w:tplc="0796714A">
      <w:start w:val="1"/>
      <w:numFmt w:val="lowerRoman"/>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15:restartNumberingAfterBreak="0">
    <w:nsid w:val="49311D31"/>
    <w:multiLevelType w:val="hybridMultilevel"/>
    <w:tmpl w:val="46F6B660"/>
    <w:lvl w:ilvl="0" w:tplc="0409000F">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CD55682"/>
    <w:multiLevelType w:val="hybridMultilevel"/>
    <w:tmpl w:val="F8F80B04"/>
    <w:lvl w:ilvl="0" w:tplc="18C8F52E">
      <w:start w:val="1"/>
      <w:numFmt w:val="decimal"/>
      <w:lvlText w:val="%1."/>
      <w:lvlJc w:val="left"/>
      <w:pPr>
        <w:ind w:left="720" w:hanging="360"/>
      </w:pPr>
      <w:rPr>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9E54A0"/>
    <w:multiLevelType w:val="hybridMultilevel"/>
    <w:tmpl w:val="FF0868B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5457B10"/>
    <w:multiLevelType w:val="hybridMultilevel"/>
    <w:tmpl w:val="B7A6E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6B23AEF"/>
    <w:multiLevelType w:val="hybridMultilevel"/>
    <w:tmpl w:val="A852E30E"/>
    <w:lvl w:ilvl="0" w:tplc="0796714A">
      <w:start w:val="1"/>
      <w:numFmt w:val="lowerRoman"/>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0" w15:restartNumberingAfterBreak="0">
    <w:nsid w:val="58AE4205"/>
    <w:multiLevelType w:val="hybridMultilevel"/>
    <w:tmpl w:val="C64A82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99B5EB9"/>
    <w:multiLevelType w:val="hybridMultilevel"/>
    <w:tmpl w:val="68E20E4A"/>
    <w:lvl w:ilvl="0" w:tplc="8C18E10E">
      <w:start w:val="1"/>
      <w:numFmt w:val="decimal"/>
      <w:lvlText w:val="%1."/>
      <w:lvlJc w:val="left"/>
      <w:pPr>
        <w:ind w:left="1020" w:hanging="360"/>
      </w:pPr>
    </w:lvl>
    <w:lvl w:ilvl="1" w:tplc="8F040A4E">
      <w:start w:val="1"/>
      <w:numFmt w:val="decimal"/>
      <w:lvlText w:val="%2."/>
      <w:lvlJc w:val="left"/>
      <w:pPr>
        <w:ind w:left="1020" w:hanging="360"/>
      </w:pPr>
    </w:lvl>
    <w:lvl w:ilvl="2" w:tplc="C08C689A">
      <w:start w:val="1"/>
      <w:numFmt w:val="decimal"/>
      <w:lvlText w:val="%3."/>
      <w:lvlJc w:val="left"/>
      <w:pPr>
        <w:ind w:left="1020" w:hanging="360"/>
      </w:pPr>
    </w:lvl>
    <w:lvl w:ilvl="3" w:tplc="6DF4B832">
      <w:start w:val="1"/>
      <w:numFmt w:val="decimal"/>
      <w:lvlText w:val="%4."/>
      <w:lvlJc w:val="left"/>
      <w:pPr>
        <w:ind w:left="1020" w:hanging="360"/>
      </w:pPr>
    </w:lvl>
    <w:lvl w:ilvl="4" w:tplc="E3A6E7C8">
      <w:start w:val="1"/>
      <w:numFmt w:val="decimal"/>
      <w:lvlText w:val="%5."/>
      <w:lvlJc w:val="left"/>
      <w:pPr>
        <w:ind w:left="1020" w:hanging="360"/>
      </w:pPr>
    </w:lvl>
    <w:lvl w:ilvl="5" w:tplc="7598DCF0">
      <w:start w:val="1"/>
      <w:numFmt w:val="decimal"/>
      <w:lvlText w:val="%6."/>
      <w:lvlJc w:val="left"/>
      <w:pPr>
        <w:ind w:left="1020" w:hanging="360"/>
      </w:pPr>
    </w:lvl>
    <w:lvl w:ilvl="6" w:tplc="5F14DFC4">
      <w:start w:val="1"/>
      <w:numFmt w:val="decimal"/>
      <w:lvlText w:val="%7."/>
      <w:lvlJc w:val="left"/>
      <w:pPr>
        <w:ind w:left="1020" w:hanging="360"/>
      </w:pPr>
    </w:lvl>
    <w:lvl w:ilvl="7" w:tplc="E7C623C6">
      <w:start w:val="1"/>
      <w:numFmt w:val="decimal"/>
      <w:lvlText w:val="%8."/>
      <w:lvlJc w:val="left"/>
      <w:pPr>
        <w:ind w:left="1020" w:hanging="360"/>
      </w:pPr>
    </w:lvl>
    <w:lvl w:ilvl="8" w:tplc="E2E28C3C">
      <w:start w:val="1"/>
      <w:numFmt w:val="decimal"/>
      <w:lvlText w:val="%9."/>
      <w:lvlJc w:val="left"/>
      <w:pPr>
        <w:ind w:left="1020" w:hanging="360"/>
      </w:pPr>
    </w:lvl>
  </w:abstractNum>
  <w:abstractNum w:abstractNumId="52" w15:restartNumberingAfterBreak="0">
    <w:nsid w:val="5C6B333A"/>
    <w:multiLevelType w:val="multilevel"/>
    <w:tmpl w:val="103418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3" w15:restartNumberingAfterBreak="0">
    <w:nsid w:val="5D3E5B93"/>
    <w:multiLevelType w:val="hybridMultilevel"/>
    <w:tmpl w:val="97FC3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A785815"/>
    <w:multiLevelType w:val="hybridMultilevel"/>
    <w:tmpl w:val="EB0CAB38"/>
    <w:lvl w:ilvl="0" w:tplc="F11A079E">
      <w:start w:val="1"/>
      <w:numFmt w:val="decimal"/>
      <w:lvlText w:val="%1."/>
      <w:lvlJc w:val="left"/>
      <w:pPr>
        <w:ind w:left="1020" w:hanging="360"/>
      </w:pPr>
    </w:lvl>
    <w:lvl w:ilvl="1" w:tplc="B9F21ABE">
      <w:start w:val="1"/>
      <w:numFmt w:val="decimal"/>
      <w:lvlText w:val="%2."/>
      <w:lvlJc w:val="left"/>
      <w:pPr>
        <w:ind w:left="1020" w:hanging="360"/>
      </w:pPr>
    </w:lvl>
    <w:lvl w:ilvl="2" w:tplc="3482E60E">
      <w:start w:val="1"/>
      <w:numFmt w:val="decimal"/>
      <w:lvlText w:val="%3."/>
      <w:lvlJc w:val="left"/>
      <w:pPr>
        <w:ind w:left="1020" w:hanging="360"/>
      </w:pPr>
    </w:lvl>
    <w:lvl w:ilvl="3" w:tplc="44F029BC">
      <w:start w:val="1"/>
      <w:numFmt w:val="decimal"/>
      <w:lvlText w:val="%4."/>
      <w:lvlJc w:val="left"/>
      <w:pPr>
        <w:ind w:left="1020" w:hanging="360"/>
      </w:pPr>
    </w:lvl>
    <w:lvl w:ilvl="4" w:tplc="5BC63DBC">
      <w:start w:val="1"/>
      <w:numFmt w:val="decimal"/>
      <w:lvlText w:val="%5."/>
      <w:lvlJc w:val="left"/>
      <w:pPr>
        <w:ind w:left="1020" w:hanging="360"/>
      </w:pPr>
    </w:lvl>
    <w:lvl w:ilvl="5" w:tplc="E10C3B48">
      <w:start w:val="1"/>
      <w:numFmt w:val="decimal"/>
      <w:lvlText w:val="%6."/>
      <w:lvlJc w:val="left"/>
      <w:pPr>
        <w:ind w:left="1020" w:hanging="360"/>
      </w:pPr>
    </w:lvl>
    <w:lvl w:ilvl="6" w:tplc="C4DA5968">
      <w:start w:val="1"/>
      <w:numFmt w:val="decimal"/>
      <w:lvlText w:val="%7."/>
      <w:lvlJc w:val="left"/>
      <w:pPr>
        <w:ind w:left="1020" w:hanging="360"/>
      </w:pPr>
    </w:lvl>
    <w:lvl w:ilvl="7" w:tplc="736C84DA">
      <w:start w:val="1"/>
      <w:numFmt w:val="decimal"/>
      <w:lvlText w:val="%8."/>
      <w:lvlJc w:val="left"/>
      <w:pPr>
        <w:ind w:left="1020" w:hanging="360"/>
      </w:pPr>
    </w:lvl>
    <w:lvl w:ilvl="8" w:tplc="33BE4FEC">
      <w:start w:val="1"/>
      <w:numFmt w:val="decimal"/>
      <w:lvlText w:val="%9."/>
      <w:lvlJc w:val="left"/>
      <w:pPr>
        <w:ind w:left="1020" w:hanging="360"/>
      </w:pPr>
    </w:lvl>
  </w:abstractNum>
  <w:abstractNum w:abstractNumId="55" w15:restartNumberingAfterBreak="0">
    <w:nsid w:val="6C5F5095"/>
    <w:multiLevelType w:val="hybridMultilevel"/>
    <w:tmpl w:val="A852E30E"/>
    <w:lvl w:ilvl="0" w:tplc="0796714A">
      <w:start w:val="1"/>
      <w:numFmt w:val="lowerRoman"/>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6" w15:restartNumberingAfterBreak="0">
    <w:nsid w:val="6D4C3D2A"/>
    <w:multiLevelType w:val="multilevel"/>
    <w:tmpl w:val="439E57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7" w15:restartNumberingAfterBreak="0">
    <w:nsid w:val="6E10330F"/>
    <w:multiLevelType w:val="hybridMultilevel"/>
    <w:tmpl w:val="CD002B68"/>
    <w:lvl w:ilvl="0" w:tplc="864EF8E2">
      <w:start w:val="1"/>
      <w:numFmt w:val="bullet"/>
      <w:lvlText w:val=""/>
      <w:lvlJc w:val="left"/>
      <w:pPr>
        <w:ind w:left="1080" w:hanging="360"/>
      </w:pPr>
      <w:rPr>
        <w:rFonts w:ascii="Symbol" w:hAnsi="Symbol" w:hint="default"/>
        <w:sz w:val="22"/>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6F0A1545"/>
    <w:multiLevelType w:val="hybridMultilevel"/>
    <w:tmpl w:val="2C5C418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CFC2D56"/>
    <w:multiLevelType w:val="hybridMultilevel"/>
    <w:tmpl w:val="14E4C60C"/>
    <w:lvl w:ilvl="0" w:tplc="4D38D906">
      <w:start w:val="1"/>
      <w:numFmt w:val="decimal"/>
      <w:lvlText w:val="%1."/>
      <w:lvlJc w:val="left"/>
      <w:pPr>
        <w:ind w:left="1020" w:hanging="360"/>
      </w:pPr>
    </w:lvl>
    <w:lvl w:ilvl="1" w:tplc="55680E66">
      <w:start w:val="1"/>
      <w:numFmt w:val="decimal"/>
      <w:lvlText w:val="%2."/>
      <w:lvlJc w:val="left"/>
      <w:pPr>
        <w:ind w:left="1020" w:hanging="360"/>
      </w:pPr>
    </w:lvl>
    <w:lvl w:ilvl="2" w:tplc="D38E9E52">
      <w:start w:val="1"/>
      <w:numFmt w:val="decimal"/>
      <w:lvlText w:val="%3."/>
      <w:lvlJc w:val="left"/>
      <w:pPr>
        <w:ind w:left="1020" w:hanging="360"/>
      </w:pPr>
    </w:lvl>
    <w:lvl w:ilvl="3" w:tplc="4406F4A6">
      <w:start w:val="1"/>
      <w:numFmt w:val="decimal"/>
      <w:lvlText w:val="%4."/>
      <w:lvlJc w:val="left"/>
      <w:pPr>
        <w:ind w:left="1020" w:hanging="360"/>
      </w:pPr>
    </w:lvl>
    <w:lvl w:ilvl="4" w:tplc="4C549480">
      <w:start w:val="1"/>
      <w:numFmt w:val="decimal"/>
      <w:lvlText w:val="%5."/>
      <w:lvlJc w:val="left"/>
      <w:pPr>
        <w:ind w:left="1020" w:hanging="360"/>
      </w:pPr>
    </w:lvl>
    <w:lvl w:ilvl="5" w:tplc="6A966946">
      <w:start w:val="1"/>
      <w:numFmt w:val="decimal"/>
      <w:lvlText w:val="%6."/>
      <w:lvlJc w:val="left"/>
      <w:pPr>
        <w:ind w:left="1020" w:hanging="360"/>
      </w:pPr>
    </w:lvl>
    <w:lvl w:ilvl="6" w:tplc="122C7104">
      <w:start w:val="1"/>
      <w:numFmt w:val="decimal"/>
      <w:lvlText w:val="%7."/>
      <w:lvlJc w:val="left"/>
      <w:pPr>
        <w:ind w:left="1020" w:hanging="360"/>
      </w:pPr>
    </w:lvl>
    <w:lvl w:ilvl="7" w:tplc="057EEC02">
      <w:start w:val="1"/>
      <w:numFmt w:val="decimal"/>
      <w:lvlText w:val="%8."/>
      <w:lvlJc w:val="left"/>
      <w:pPr>
        <w:ind w:left="1020" w:hanging="360"/>
      </w:pPr>
    </w:lvl>
    <w:lvl w:ilvl="8" w:tplc="87DA1A06">
      <w:start w:val="1"/>
      <w:numFmt w:val="decimal"/>
      <w:lvlText w:val="%9."/>
      <w:lvlJc w:val="left"/>
      <w:pPr>
        <w:ind w:left="1020" w:hanging="360"/>
      </w:pPr>
    </w:lvl>
  </w:abstractNum>
  <w:abstractNum w:abstractNumId="60" w15:restartNumberingAfterBreak="0">
    <w:nsid w:val="7D544E5B"/>
    <w:multiLevelType w:val="hybridMultilevel"/>
    <w:tmpl w:val="A852E30E"/>
    <w:lvl w:ilvl="0" w:tplc="0796714A">
      <w:start w:val="1"/>
      <w:numFmt w:val="lowerRoman"/>
      <w:lvlText w:val="%1."/>
      <w:lvlJc w:val="left"/>
      <w:pPr>
        <w:ind w:left="2880" w:hanging="720"/>
      </w:pPr>
      <w:rPr>
        <w:rFonts w:hint="default"/>
        <w:b/>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49009551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4159247">
    <w:abstractNumId w:val="40"/>
  </w:num>
  <w:num w:numId="3" w16cid:durableId="514658911">
    <w:abstractNumId w:val="35"/>
  </w:num>
  <w:num w:numId="4" w16cid:durableId="874730836">
    <w:abstractNumId w:val="9"/>
  </w:num>
  <w:num w:numId="5" w16cid:durableId="1359618088">
    <w:abstractNumId w:val="16"/>
  </w:num>
  <w:num w:numId="6" w16cid:durableId="123501589">
    <w:abstractNumId w:val="37"/>
  </w:num>
  <w:num w:numId="7" w16cid:durableId="495220841">
    <w:abstractNumId w:val="57"/>
  </w:num>
  <w:num w:numId="8" w16cid:durableId="1371031923">
    <w:abstractNumId w:val="17"/>
  </w:num>
  <w:num w:numId="9" w16cid:durableId="1314723075">
    <w:abstractNumId w:val="14"/>
  </w:num>
  <w:num w:numId="10" w16cid:durableId="1669557169">
    <w:abstractNumId w:val="17"/>
    <w:lvlOverride w:ilvl="0">
      <w:startOverride w:val="1"/>
    </w:lvlOverride>
  </w:num>
  <w:num w:numId="11" w16cid:durableId="8524954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0157858">
    <w:abstractNumId w:val="17"/>
    <w:lvlOverride w:ilvl="0">
      <w:startOverride w:val="1"/>
    </w:lvlOverride>
  </w:num>
  <w:num w:numId="13" w16cid:durableId="1342855291">
    <w:abstractNumId w:val="31"/>
  </w:num>
  <w:num w:numId="14" w16cid:durableId="1050031664">
    <w:abstractNumId w:val="58"/>
  </w:num>
  <w:num w:numId="15" w16cid:durableId="1922060497">
    <w:abstractNumId w:val="11"/>
  </w:num>
  <w:num w:numId="16" w16cid:durableId="818957751">
    <w:abstractNumId w:val="50"/>
  </w:num>
  <w:num w:numId="17" w16cid:durableId="588274655">
    <w:abstractNumId w:val="17"/>
    <w:lvlOverride w:ilvl="0">
      <w:startOverride w:val="1"/>
    </w:lvlOverride>
  </w:num>
  <w:num w:numId="18" w16cid:durableId="1288924670">
    <w:abstractNumId w:val="0"/>
  </w:num>
  <w:num w:numId="19" w16cid:durableId="1089472524">
    <w:abstractNumId w:val="1"/>
  </w:num>
  <w:num w:numId="20" w16cid:durableId="1330213562">
    <w:abstractNumId w:val="2"/>
  </w:num>
  <w:num w:numId="21" w16cid:durableId="265236438">
    <w:abstractNumId w:val="3"/>
  </w:num>
  <w:num w:numId="22" w16cid:durableId="421729476">
    <w:abstractNumId w:val="8"/>
  </w:num>
  <w:num w:numId="23" w16cid:durableId="1948538065">
    <w:abstractNumId w:val="4"/>
  </w:num>
  <w:num w:numId="24" w16cid:durableId="415978704">
    <w:abstractNumId w:val="5"/>
  </w:num>
  <w:num w:numId="25" w16cid:durableId="1281036530">
    <w:abstractNumId w:val="6"/>
  </w:num>
  <w:num w:numId="26" w16cid:durableId="585386447">
    <w:abstractNumId w:val="7"/>
  </w:num>
  <w:num w:numId="27" w16cid:durableId="475034112">
    <w:abstractNumId w:val="43"/>
  </w:num>
  <w:num w:numId="28" w16cid:durableId="1168788829">
    <w:abstractNumId w:val="17"/>
    <w:lvlOverride w:ilvl="0">
      <w:startOverride w:val="1"/>
    </w:lvlOverride>
  </w:num>
  <w:num w:numId="29" w16cid:durableId="1218585493">
    <w:abstractNumId w:val="17"/>
    <w:lvlOverride w:ilvl="0">
      <w:startOverride w:val="1"/>
    </w:lvlOverride>
  </w:num>
  <w:num w:numId="30" w16cid:durableId="1696733977">
    <w:abstractNumId w:val="34"/>
  </w:num>
  <w:num w:numId="31" w16cid:durableId="465512468">
    <w:abstractNumId w:val="47"/>
  </w:num>
  <w:num w:numId="32" w16cid:durableId="1420911850">
    <w:abstractNumId w:val="10"/>
  </w:num>
  <w:num w:numId="33" w16cid:durableId="2059237659">
    <w:abstractNumId w:val="60"/>
  </w:num>
  <w:num w:numId="34" w16cid:durableId="1833450497">
    <w:abstractNumId w:val="49"/>
  </w:num>
  <w:num w:numId="35" w16cid:durableId="1231116240">
    <w:abstractNumId w:val="44"/>
  </w:num>
  <w:num w:numId="36" w16cid:durableId="1667977700">
    <w:abstractNumId w:val="55"/>
  </w:num>
  <w:num w:numId="37" w16cid:durableId="254288187">
    <w:abstractNumId w:val="45"/>
  </w:num>
  <w:num w:numId="38" w16cid:durableId="1951203907">
    <w:abstractNumId w:val="17"/>
    <w:lvlOverride w:ilvl="0">
      <w:startOverride w:val="1"/>
    </w:lvlOverride>
  </w:num>
  <w:num w:numId="39" w16cid:durableId="1380743229">
    <w:abstractNumId w:val="17"/>
    <w:lvlOverride w:ilvl="0">
      <w:startOverride w:val="1"/>
    </w:lvlOverride>
  </w:num>
  <w:num w:numId="40" w16cid:durableId="1525090303">
    <w:abstractNumId w:val="27"/>
  </w:num>
  <w:num w:numId="41" w16cid:durableId="955788938">
    <w:abstractNumId w:val="25"/>
  </w:num>
  <w:num w:numId="42" w16cid:durableId="200023326">
    <w:abstractNumId w:val="48"/>
  </w:num>
  <w:num w:numId="43" w16cid:durableId="106120173">
    <w:abstractNumId w:val="19"/>
  </w:num>
  <w:num w:numId="44" w16cid:durableId="983316718">
    <w:abstractNumId w:val="17"/>
  </w:num>
  <w:num w:numId="45" w16cid:durableId="2122719785">
    <w:abstractNumId w:val="17"/>
  </w:num>
  <w:num w:numId="46" w16cid:durableId="709305817">
    <w:abstractNumId w:val="17"/>
  </w:num>
  <w:num w:numId="47" w16cid:durableId="1270890078">
    <w:abstractNumId w:val="17"/>
  </w:num>
  <w:num w:numId="48" w16cid:durableId="573778769">
    <w:abstractNumId w:val="17"/>
  </w:num>
  <w:num w:numId="49" w16cid:durableId="482501361">
    <w:abstractNumId w:val="17"/>
  </w:num>
  <w:num w:numId="50" w16cid:durableId="1948269495">
    <w:abstractNumId w:val="15"/>
  </w:num>
  <w:num w:numId="51" w16cid:durableId="843128409">
    <w:abstractNumId w:val="17"/>
    <w:lvlOverride w:ilvl="0">
      <w:startOverride w:val="1"/>
    </w:lvlOverride>
  </w:num>
  <w:num w:numId="52" w16cid:durableId="217475102">
    <w:abstractNumId w:val="39"/>
  </w:num>
  <w:num w:numId="53" w16cid:durableId="860824606">
    <w:abstractNumId w:val="17"/>
  </w:num>
  <w:num w:numId="54" w16cid:durableId="1656225930">
    <w:abstractNumId w:val="33"/>
  </w:num>
  <w:num w:numId="55" w16cid:durableId="1119841215">
    <w:abstractNumId w:val="21"/>
  </w:num>
  <w:num w:numId="56" w16cid:durableId="1265766619">
    <w:abstractNumId w:val="23"/>
  </w:num>
  <w:num w:numId="57" w16cid:durableId="1970697002">
    <w:abstractNumId w:val="32"/>
  </w:num>
  <w:num w:numId="58" w16cid:durableId="1103304595">
    <w:abstractNumId w:val="28"/>
  </w:num>
  <w:num w:numId="59" w16cid:durableId="882325722">
    <w:abstractNumId w:val="51"/>
  </w:num>
  <w:num w:numId="60" w16cid:durableId="1303656030">
    <w:abstractNumId w:val="59"/>
  </w:num>
  <w:num w:numId="61" w16cid:durableId="1749813333">
    <w:abstractNumId w:val="24"/>
  </w:num>
  <w:num w:numId="62" w16cid:durableId="1221745340">
    <w:abstractNumId w:val="54"/>
  </w:num>
  <w:num w:numId="63" w16cid:durableId="1382972912">
    <w:abstractNumId w:val="18"/>
  </w:num>
  <w:num w:numId="64" w16cid:durableId="35278573">
    <w:abstractNumId w:val="30"/>
  </w:num>
  <w:num w:numId="65" w16cid:durableId="1419979344">
    <w:abstractNumId w:val="41"/>
  </w:num>
  <w:num w:numId="66" w16cid:durableId="1174614265">
    <w:abstractNumId w:val="35"/>
    <w:lvlOverride w:ilvl="0">
      <w:startOverride w:val="4"/>
    </w:lvlOverride>
  </w:num>
  <w:num w:numId="67" w16cid:durableId="2107529693">
    <w:abstractNumId w:val="12"/>
  </w:num>
  <w:num w:numId="68" w16cid:durableId="1511993525">
    <w:abstractNumId w:val="56"/>
  </w:num>
  <w:num w:numId="69" w16cid:durableId="1917204959">
    <w:abstractNumId w:val="20"/>
  </w:num>
  <w:num w:numId="70" w16cid:durableId="1089279788">
    <w:abstractNumId w:val="17"/>
    <w:lvlOverride w:ilvl="0">
      <w:startOverride w:val="1"/>
    </w:lvlOverride>
  </w:num>
  <w:num w:numId="71" w16cid:durableId="2004696476">
    <w:abstractNumId w:val="17"/>
    <w:lvlOverride w:ilvl="0">
      <w:startOverride w:val="1"/>
    </w:lvlOverride>
  </w:num>
  <w:num w:numId="72" w16cid:durableId="1896694461">
    <w:abstractNumId w:val="17"/>
    <w:lvlOverride w:ilvl="0">
      <w:startOverride w:val="1"/>
    </w:lvlOverride>
  </w:num>
  <w:num w:numId="73" w16cid:durableId="969674490">
    <w:abstractNumId w:val="17"/>
    <w:lvlOverride w:ilvl="0">
      <w:startOverride w:val="1"/>
    </w:lvlOverride>
  </w:num>
  <w:num w:numId="74" w16cid:durableId="569465354">
    <w:abstractNumId w:val="17"/>
  </w:num>
  <w:num w:numId="75" w16cid:durableId="2001688161">
    <w:abstractNumId w:val="17"/>
    <w:lvlOverride w:ilvl="0">
      <w:startOverride w:val="1"/>
    </w:lvlOverride>
  </w:num>
  <w:num w:numId="76" w16cid:durableId="947348158">
    <w:abstractNumId w:val="17"/>
    <w:lvlOverride w:ilvl="0">
      <w:startOverride w:val="1"/>
    </w:lvlOverride>
  </w:num>
  <w:num w:numId="77" w16cid:durableId="572812511">
    <w:abstractNumId w:val="26"/>
  </w:num>
  <w:num w:numId="78" w16cid:durableId="2132893771">
    <w:abstractNumId w:val="36"/>
  </w:num>
  <w:num w:numId="79" w16cid:durableId="548205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44881399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865867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4547625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790979156">
    <w:abstractNumId w:val="52"/>
  </w:num>
  <w:num w:numId="84" w16cid:durableId="2055041824">
    <w:abstractNumId w:val="53"/>
  </w:num>
  <w:num w:numId="85" w16cid:durableId="2057317363">
    <w:abstractNumId w:val="46"/>
  </w:num>
  <w:num w:numId="86" w16cid:durableId="1974287764">
    <w:abstractNumId w:val="38"/>
  </w:num>
  <w:num w:numId="87" w16cid:durableId="2112309286">
    <w:abstractNumId w:val="29"/>
  </w:num>
  <w:num w:numId="88" w16cid:durableId="1364476295">
    <w:abstractNumId w:val="13"/>
  </w:num>
  <w:num w:numId="89" w16cid:durableId="598563843">
    <w:abstractNumId w:val="22"/>
  </w:num>
  <w:num w:numId="90" w16cid:durableId="1621109340">
    <w:abstractNumId w:val="4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295"/>
    <w:rsid w:val="0000077F"/>
    <w:rsid w:val="00000880"/>
    <w:rsid w:val="000008C9"/>
    <w:rsid w:val="0000091A"/>
    <w:rsid w:val="00000BDF"/>
    <w:rsid w:val="00000D41"/>
    <w:rsid w:val="0000137F"/>
    <w:rsid w:val="000015FB"/>
    <w:rsid w:val="000018C3"/>
    <w:rsid w:val="00001C6B"/>
    <w:rsid w:val="00001CC8"/>
    <w:rsid w:val="00001D11"/>
    <w:rsid w:val="0000213C"/>
    <w:rsid w:val="000022F7"/>
    <w:rsid w:val="00002670"/>
    <w:rsid w:val="00002797"/>
    <w:rsid w:val="00002888"/>
    <w:rsid w:val="000028CF"/>
    <w:rsid w:val="000028D2"/>
    <w:rsid w:val="00002C0D"/>
    <w:rsid w:val="00002C4C"/>
    <w:rsid w:val="00003864"/>
    <w:rsid w:val="000039E8"/>
    <w:rsid w:val="00003FCC"/>
    <w:rsid w:val="00004099"/>
    <w:rsid w:val="0000431C"/>
    <w:rsid w:val="000051C9"/>
    <w:rsid w:val="000053AA"/>
    <w:rsid w:val="00005489"/>
    <w:rsid w:val="000054D9"/>
    <w:rsid w:val="00005701"/>
    <w:rsid w:val="000057BB"/>
    <w:rsid w:val="00005853"/>
    <w:rsid w:val="000059A1"/>
    <w:rsid w:val="00005ACE"/>
    <w:rsid w:val="00005C8B"/>
    <w:rsid w:val="00005CEF"/>
    <w:rsid w:val="00005DB0"/>
    <w:rsid w:val="00005F22"/>
    <w:rsid w:val="0000604F"/>
    <w:rsid w:val="00006125"/>
    <w:rsid w:val="0000670B"/>
    <w:rsid w:val="00006875"/>
    <w:rsid w:val="00006A45"/>
    <w:rsid w:val="00006AD1"/>
    <w:rsid w:val="00007167"/>
    <w:rsid w:val="00007203"/>
    <w:rsid w:val="000076E8"/>
    <w:rsid w:val="00007801"/>
    <w:rsid w:val="00007B06"/>
    <w:rsid w:val="00007CA6"/>
    <w:rsid w:val="00007E46"/>
    <w:rsid w:val="0001030D"/>
    <w:rsid w:val="0001044E"/>
    <w:rsid w:val="00011342"/>
    <w:rsid w:val="0001183B"/>
    <w:rsid w:val="00011B51"/>
    <w:rsid w:val="00011DFC"/>
    <w:rsid w:val="00012115"/>
    <w:rsid w:val="000121C5"/>
    <w:rsid w:val="00012696"/>
    <w:rsid w:val="000129C3"/>
    <w:rsid w:val="00012DEC"/>
    <w:rsid w:val="00012EE2"/>
    <w:rsid w:val="0001356C"/>
    <w:rsid w:val="00013775"/>
    <w:rsid w:val="0001379C"/>
    <w:rsid w:val="00013861"/>
    <w:rsid w:val="00013A96"/>
    <w:rsid w:val="000142C1"/>
    <w:rsid w:val="0001450E"/>
    <w:rsid w:val="00014807"/>
    <w:rsid w:val="00014B69"/>
    <w:rsid w:val="00014B8A"/>
    <w:rsid w:val="00014EBD"/>
    <w:rsid w:val="00014F0C"/>
    <w:rsid w:val="0001502D"/>
    <w:rsid w:val="0001505F"/>
    <w:rsid w:val="00015311"/>
    <w:rsid w:val="00015AE0"/>
    <w:rsid w:val="00015B04"/>
    <w:rsid w:val="00015B40"/>
    <w:rsid w:val="00015EF5"/>
    <w:rsid w:val="000163A5"/>
    <w:rsid w:val="00016553"/>
    <w:rsid w:val="00016763"/>
    <w:rsid w:val="0001680F"/>
    <w:rsid w:val="00016D73"/>
    <w:rsid w:val="00016DDA"/>
    <w:rsid w:val="00016E7D"/>
    <w:rsid w:val="000171A8"/>
    <w:rsid w:val="00017264"/>
    <w:rsid w:val="00017D88"/>
    <w:rsid w:val="00017EC9"/>
    <w:rsid w:val="00017F11"/>
    <w:rsid w:val="000201B2"/>
    <w:rsid w:val="00020284"/>
    <w:rsid w:val="00020D15"/>
    <w:rsid w:val="00021064"/>
    <w:rsid w:val="0002128B"/>
    <w:rsid w:val="00021578"/>
    <w:rsid w:val="000215E8"/>
    <w:rsid w:val="000218B2"/>
    <w:rsid w:val="00021916"/>
    <w:rsid w:val="00021A34"/>
    <w:rsid w:val="00021D7B"/>
    <w:rsid w:val="000220F8"/>
    <w:rsid w:val="00022462"/>
    <w:rsid w:val="00022E6B"/>
    <w:rsid w:val="0002303B"/>
    <w:rsid w:val="000233F5"/>
    <w:rsid w:val="00023AF0"/>
    <w:rsid w:val="00023C71"/>
    <w:rsid w:val="00023D33"/>
    <w:rsid w:val="00023F3E"/>
    <w:rsid w:val="00024660"/>
    <w:rsid w:val="000247B3"/>
    <w:rsid w:val="000248E9"/>
    <w:rsid w:val="000252C2"/>
    <w:rsid w:val="00025331"/>
    <w:rsid w:val="00025D68"/>
    <w:rsid w:val="00025DEC"/>
    <w:rsid w:val="00025E35"/>
    <w:rsid w:val="00025E5D"/>
    <w:rsid w:val="00026422"/>
    <w:rsid w:val="0002674D"/>
    <w:rsid w:val="00026B51"/>
    <w:rsid w:val="00026B80"/>
    <w:rsid w:val="00026CE9"/>
    <w:rsid w:val="00026D62"/>
    <w:rsid w:val="00026F10"/>
    <w:rsid w:val="0002702C"/>
    <w:rsid w:val="000271A8"/>
    <w:rsid w:val="000272E8"/>
    <w:rsid w:val="0002777B"/>
    <w:rsid w:val="000278CF"/>
    <w:rsid w:val="0002791D"/>
    <w:rsid w:val="00027E0D"/>
    <w:rsid w:val="00027E84"/>
    <w:rsid w:val="00030011"/>
    <w:rsid w:val="00030531"/>
    <w:rsid w:val="00030707"/>
    <w:rsid w:val="000309A9"/>
    <w:rsid w:val="00030BC8"/>
    <w:rsid w:val="00030C21"/>
    <w:rsid w:val="00030C27"/>
    <w:rsid w:val="00031008"/>
    <w:rsid w:val="000312F1"/>
    <w:rsid w:val="00031606"/>
    <w:rsid w:val="00031855"/>
    <w:rsid w:val="00031C00"/>
    <w:rsid w:val="00031FD9"/>
    <w:rsid w:val="0003201B"/>
    <w:rsid w:val="0003225C"/>
    <w:rsid w:val="00032604"/>
    <w:rsid w:val="00032D81"/>
    <w:rsid w:val="00033287"/>
    <w:rsid w:val="00033AE5"/>
    <w:rsid w:val="00033DFC"/>
    <w:rsid w:val="00033F2E"/>
    <w:rsid w:val="000342AB"/>
    <w:rsid w:val="000347DE"/>
    <w:rsid w:val="00034A34"/>
    <w:rsid w:val="00034AE2"/>
    <w:rsid w:val="000352AB"/>
    <w:rsid w:val="00035631"/>
    <w:rsid w:val="00035788"/>
    <w:rsid w:val="0003588F"/>
    <w:rsid w:val="000358BE"/>
    <w:rsid w:val="00035DAE"/>
    <w:rsid w:val="00035ED4"/>
    <w:rsid w:val="000360C4"/>
    <w:rsid w:val="000361C5"/>
    <w:rsid w:val="0003646D"/>
    <w:rsid w:val="000365A5"/>
    <w:rsid w:val="00036929"/>
    <w:rsid w:val="00036C54"/>
    <w:rsid w:val="00036C90"/>
    <w:rsid w:val="00036F41"/>
    <w:rsid w:val="00037273"/>
    <w:rsid w:val="0003790A"/>
    <w:rsid w:val="000401A0"/>
    <w:rsid w:val="00040AD9"/>
    <w:rsid w:val="00040DE1"/>
    <w:rsid w:val="00040E27"/>
    <w:rsid w:val="00041133"/>
    <w:rsid w:val="000414B2"/>
    <w:rsid w:val="000417C0"/>
    <w:rsid w:val="00041830"/>
    <w:rsid w:val="00041C6B"/>
    <w:rsid w:val="00042145"/>
    <w:rsid w:val="000421EB"/>
    <w:rsid w:val="000422B2"/>
    <w:rsid w:val="000422D7"/>
    <w:rsid w:val="00042A48"/>
    <w:rsid w:val="00042F12"/>
    <w:rsid w:val="00043714"/>
    <w:rsid w:val="00043BAF"/>
    <w:rsid w:val="00043BF4"/>
    <w:rsid w:val="00044965"/>
    <w:rsid w:val="0004497A"/>
    <w:rsid w:val="00044D21"/>
    <w:rsid w:val="00044E78"/>
    <w:rsid w:val="000451A3"/>
    <w:rsid w:val="000454BD"/>
    <w:rsid w:val="000460DB"/>
    <w:rsid w:val="000465C4"/>
    <w:rsid w:val="00046658"/>
    <w:rsid w:val="00046826"/>
    <w:rsid w:val="00046900"/>
    <w:rsid w:val="00046A12"/>
    <w:rsid w:val="00046FBF"/>
    <w:rsid w:val="00047074"/>
    <w:rsid w:val="000471E7"/>
    <w:rsid w:val="000474BB"/>
    <w:rsid w:val="0004790B"/>
    <w:rsid w:val="000479E6"/>
    <w:rsid w:val="00047AE7"/>
    <w:rsid w:val="00047EEB"/>
    <w:rsid w:val="000500D5"/>
    <w:rsid w:val="00050149"/>
    <w:rsid w:val="00050AD2"/>
    <w:rsid w:val="00050BDA"/>
    <w:rsid w:val="00050CCF"/>
    <w:rsid w:val="00050E86"/>
    <w:rsid w:val="00050E8B"/>
    <w:rsid w:val="00050FCB"/>
    <w:rsid w:val="000511F5"/>
    <w:rsid w:val="000513DD"/>
    <w:rsid w:val="00051937"/>
    <w:rsid w:val="00051CA5"/>
    <w:rsid w:val="00051F3A"/>
    <w:rsid w:val="00052102"/>
    <w:rsid w:val="0005254D"/>
    <w:rsid w:val="0005259C"/>
    <w:rsid w:val="000525F0"/>
    <w:rsid w:val="000528E4"/>
    <w:rsid w:val="0005291E"/>
    <w:rsid w:val="0005296B"/>
    <w:rsid w:val="00052EDC"/>
    <w:rsid w:val="00053044"/>
    <w:rsid w:val="00053176"/>
    <w:rsid w:val="0005334A"/>
    <w:rsid w:val="0005340E"/>
    <w:rsid w:val="0005344E"/>
    <w:rsid w:val="00053842"/>
    <w:rsid w:val="000538F9"/>
    <w:rsid w:val="00053B68"/>
    <w:rsid w:val="00053E1E"/>
    <w:rsid w:val="0005464C"/>
    <w:rsid w:val="0005468F"/>
    <w:rsid w:val="00054713"/>
    <w:rsid w:val="00054B27"/>
    <w:rsid w:val="00054EC3"/>
    <w:rsid w:val="00054F5B"/>
    <w:rsid w:val="000558AF"/>
    <w:rsid w:val="00055A1A"/>
    <w:rsid w:val="00055A6D"/>
    <w:rsid w:val="00055CFA"/>
    <w:rsid w:val="000563AA"/>
    <w:rsid w:val="00056F1B"/>
    <w:rsid w:val="00057548"/>
    <w:rsid w:val="00057801"/>
    <w:rsid w:val="00057924"/>
    <w:rsid w:val="00057D8C"/>
    <w:rsid w:val="000600D2"/>
    <w:rsid w:val="00060251"/>
    <w:rsid w:val="000603D6"/>
    <w:rsid w:val="00060479"/>
    <w:rsid w:val="00060497"/>
    <w:rsid w:val="000606E0"/>
    <w:rsid w:val="000606EE"/>
    <w:rsid w:val="00060A84"/>
    <w:rsid w:val="00061494"/>
    <w:rsid w:val="00061FA6"/>
    <w:rsid w:val="000626C0"/>
    <w:rsid w:val="00062955"/>
    <w:rsid w:val="0006316C"/>
    <w:rsid w:val="000631C1"/>
    <w:rsid w:val="00063242"/>
    <w:rsid w:val="000633E2"/>
    <w:rsid w:val="00063867"/>
    <w:rsid w:val="00063B2D"/>
    <w:rsid w:val="00063C0B"/>
    <w:rsid w:val="00063E3A"/>
    <w:rsid w:val="00064264"/>
    <w:rsid w:val="0006436B"/>
    <w:rsid w:val="00064402"/>
    <w:rsid w:val="00064441"/>
    <w:rsid w:val="00064971"/>
    <w:rsid w:val="00064C42"/>
    <w:rsid w:val="00064CEB"/>
    <w:rsid w:val="000653B9"/>
    <w:rsid w:val="00065469"/>
    <w:rsid w:val="000655AF"/>
    <w:rsid w:val="00065946"/>
    <w:rsid w:val="00065B30"/>
    <w:rsid w:val="0006616A"/>
    <w:rsid w:val="00066613"/>
    <w:rsid w:val="00066738"/>
    <w:rsid w:val="000668C3"/>
    <w:rsid w:val="00066CC1"/>
    <w:rsid w:val="00066EB6"/>
    <w:rsid w:val="00066FDA"/>
    <w:rsid w:val="000675C8"/>
    <w:rsid w:val="000676C1"/>
    <w:rsid w:val="00067927"/>
    <w:rsid w:val="00070311"/>
    <w:rsid w:val="00070336"/>
    <w:rsid w:val="000703DD"/>
    <w:rsid w:val="0007083A"/>
    <w:rsid w:val="0007085E"/>
    <w:rsid w:val="00070DA2"/>
    <w:rsid w:val="00070F37"/>
    <w:rsid w:val="000712D6"/>
    <w:rsid w:val="0007146F"/>
    <w:rsid w:val="0007166B"/>
    <w:rsid w:val="000716B6"/>
    <w:rsid w:val="00071A06"/>
    <w:rsid w:val="00071C3F"/>
    <w:rsid w:val="00072018"/>
    <w:rsid w:val="00072168"/>
    <w:rsid w:val="000721C8"/>
    <w:rsid w:val="00072210"/>
    <w:rsid w:val="00072288"/>
    <w:rsid w:val="00072AA8"/>
    <w:rsid w:val="00072B19"/>
    <w:rsid w:val="00073086"/>
    <w:rsid w:val="0007351E"/>
    <w:rsid w:val="0007374B"/>
    <w:rsid w:val="00074144"/>
    <w:rsid w:val="00074162"/>
    <w:rsid w:val="0007435F"/>
    <w:rsid w:val="000745C0"/>
    <w:rsid w:val="000748ED"/>
    <w:rsid w:val="00074D07"/>
    <w:rsid w:val="00074EF4"/>
    <w:rsid w:val="0007569B"/>
    <w:rsid w:val="00075830"/>
    <w:rsid w:val="00075B01"/>
    <w:rsid w:val="00075F66"/>
    <w:rsid w:val="00076361"/>
    <w:rsid w:val="000768FD"/>
    <w:rsid w:val="0007698A"/>
    <w:rsid w:val="00077146"/>
    <w:rsid w:val="000771DE"/>
    <w:rsid w:val="000774AA"/>
    <w:rsid w:val="00077739"/>
    <w:rsid w:val="0007784C"/>
    <w:rsid w:val="00077C83"/>
    <w:rsid w:val="00077D21"/>
    <w:rsid w:val="00077DF8"/>
    <w:rsid w:val="00077E5A"/>
    <w:rsid w:val="000809DB"/>
    <w:rsid w:val="00080A0A"/>
    <w:rsid w:val="00080B9F"/>
    <w:rsid w:val="00080DF1"/>
    <w:rsid w:val="00080F77"/>
    <w:rsid w:val="00081331"/>
    <w:rsid w:val="000813D8"/>
    <w:rsid w:val="00081427"/>
    <w:rsid w:val="00081457"/>
    <w:rsid w:val="00081820"/>
    <w:rsid w:val="000819AF"/>
    <w:rsid w:val="00081B1E"/>
    <w:rsid w:val="00081BB0"/>
    <w:rsid w:val="00081F23"/>
    <w:rsid w:val="000821CD"/>
    <w:rsid w:val="00082251"/>
    <w:rsid w:val="00082269"/>
    <w:rsid w:val="000823FB"/>
    <w:rsid w:val="00082496"/>
    <w:rsid w:val="000824D5"/>
    <w:rsid w:val="0008287A"/>
    <w:rsid w:val="00082B41"/>
    <w:rsid w:val="00082D09"/>
    <w:rsid w:val="00082E62"/>
    <w:rsid w:val="00082F8F"/>
    <w:rsid w:val="000833CB"/>
    <w:rsid w:val="0008342A"/>
    <w:rsid w:val="000837A5"/>
    <w:rsid w:val="00083A31"/>
    <w:rsid w:val="00083C7C"/>
    <w:rsid w:val="00083D7F"/>
    <w:rsid w:val="00083F8F"/>
    <w:rsid w:val="00084005"/>
    <w:rsid w:val="0008417E"/>
    <w:rsid w:val="00084229"/>
    <w:rsid w:val="000843BE"/>
    <w:rsid w:val="0008462E"/>
    <w:rsid w:val="00084D22"/>
    <w:rsid w:val="00084E4A"/>
    <w:rsid w:val="00084E6C"/>
    <w:rsid w:val="0008510F"/>
    <w:rsid w:val="000855F5"/>
    <w:rsid w:val="00085649"/>
    <w:rsid w:val="000856F2"/>
    <w:rsid w:val="000858D8"/>
    <w:rsid w:val="00085A1E"/>
    <w:rsid w:val="00085ED9"/>
    <w:rsid w:val="00085FEA"/>
    <w:rsid w:val="000864D9"/>
    <w:rsid w:val="00086618"/>
    <w:rsid w:val="00086B57"/>
    <w:rsid w:val="00086C89"/>
    <w:rsid w:val="0008756E"/>
    <w:rsid w:val="00087659"/>
    <w:rsid w:val="000878FB"/>
    <w:rsid w:val="00087DEA"/>
    <w:rsid w:val="00090016"/>
    <w:rsid w:val="000900E2"/>
    <w:rsid w:val="000902BF"/>
    <w:rsid w:val="000909B3"/>
    <w:rsid w:val="00090E91"/>
    <w:rsid w:val="00091082"/>
    <w:rsid w:val="00091258"/>
    <w:rsid w:val="0009130A"/>
    <w:rsid w:val="00091402"/>
    <w:rsid w:val="000919A7"/>
    <w:rsid w:val="000919B5"/>
    <w:rsid w:val="00091CDD"/>
    <w:rsid w:val="0009221E"/>
    <w:rsid w:val="0009246B"/>
    <w:rsid w:val="0009259C"/>
    <w:rsid w:val="0009279D"/>
    <w:rsid w:val="00092CD9"/>
    <w:rsid w:val="00092E2A"/>
    <w:rsid w:val="0009307B"/>
    <w:rsid w:val="00093127"/>
    <w:rsid w:val="00093361"/>
    <w:rsid w:val="0009346D"/>
    <w:rsid w:val="000938C2"/>
    <w:rsid w:val="000939EF"/>
    <w:rsid w:val="00093E37"/>
    <w:rsid w:val="00093F7A"/>
    <w:rsid w:val="00094036"/>
    <w:rsid w:val="00094AA4"/>
    <w:rsid w:val="00094ACF"/>
    <w:rsid w:val="00094D40"/>
    <w:rsid w:val="000953A9"/>
    <w:rsid w:val="00095562"/>
    <w:rsid w:val="00095664"/>
    <w:rsid w:val="00095802"/>
    <w:rsid w:val="000959E0"/>
    <w:rsid w:val="00095B9F"/>
    <w:rsid w:val="00095D25"/>
    <w:rsid w:val="00095D31"/>
    <w:rsid w:val="000960FA"/>
    <w:rsid w:val="0009658C"/>
    <w:rsid w:val="000966E9"/>
    <w:rsid w:val="00096B28"/>
    <w:rsid w:val="00096D43"/>
    <w:rsid w:val="00096D53"/>
    <w:rsid w:val="0009750E"/>
    <w:rsid w:val="0009753F"/>
    <w:rsid w:val="0009799B"/>
    <w:rsid w:val="00097C7B"/>
    <w:rsid w:val="000A0175"/>
    <w:rsid w:val="000A019D"/>
    <w:rsid w:val="000A073B"/>
    <w:rsid w:val="000A07C3"/>
    <w:rsid w:val="000A0E58"/>
    <w:rsid w:val="000A0E9A"/>
    <w:rsid w:val="000A0FD2"/>
    <w:rsid w:val="000A1950"/>
    <w:rsid w:val="000A1CC0"/>
    <w:rsid w:val="000A1CCC"/>
    <w:rsid w:val="000A1FFD"/>
    <w:rsid w:val="000A2007"/>
    <w:rsid w:val="000A236E"/>
    <w:rsid w:val="000A289A"/>
    <w:rsid w:val="000A2B31"/>
    <w:rsid w:val="000A34E5"/>
    <w:rsid w:val="000A398D"/>
    <w:rsid w:val="000A3B7A"/>
    <w:rsid w:val="000A3FE3"/>
    <w:rsid w:val="000A4286"/>
    <w:rsid w:val="000A4C35"/>
    <w:rsid w:val="000A50DC"/>
    <w:rsid w:val="000A51B3"/>
    <w:rsid w:val="000A5523"/>
    <w:rsid w:val="000A5A0C"/>
    <w:rsid w:val="000A5AD3"/>
    <w:rsid w:val="000A5F05"/>
    <w:rsid w:val="000A5F46"/>
    <w:rsid w:val="000A602F"/>
    <w:rsid w:val="000A60D8"/>
    <w:rsid w:val="000A6810"/>
    <w:rsid w:val="000A6811"/>
    <w:rsid w:val="000A6C6D"/>
    <w:rsid w:val="000A6E05"/>
    <w:rsid w:val="000A7233"/>
    <w:rsid w:val="000A75A6"/>
    <w:rsid w:val="000A7B1A"/>
    <w:rsid w:val="000A7B7C"/>
    <w:rsid w:val="000A7BC1"/>
    <w:rsid w:val="000A7CCA"/>
    <w:rsid w:val="000A7D16"/>
    <w:rsid w:val="000A7D9E"/>
    <w:rsid w:val="000A7FC6"/>
    <w:rsid w:val="000B053F"/>
    <w:rsid w:val="000B0702"/>
    <w:rsid w:val="000B0FDD"/>
    <w:rsid w:val="000B11B8"/>
    <w:rsid w:val="000B1353"/>
    <w:rsid w:val="000B13BE"/>
    <w:rsid w:val="000B194D"/>
    <w:rsid w:val="000B195E"/>
    <w:rsid w:val="000B19FF"/>
    <w:rsid w:val="000B206F"/>
    <w:rsid w:val="000B2538"/>
    <w:rsid w:val="000B2846"/>
    <w:rsid w:val="000B2B6A"/>
    <w:rsid w:val="000B2FE4"/>
    <w:rsid w:val="000B3062"/>
    <w:rsid w:val="000B3502"/>
    <w:rsid w:val="000B359D"/>
    <w:rsid w:val="000B36E2"/>
    <w:rsid w:val="000B382D"/>
    <w:rsid w:val="000B39C5"/>
    <w:rsid w:val="000B3BCE"/>
    <w:rsid w:val="000B3DE9"/>
    <w:rsid w:val="000B423D"/>
    <w:rsid w:val="000B432F"/>
    <w:rsid w:val="000B43F5"/>
    <w:rsid w:val="000B4850"/>
    <w:rsid w:val="000B4A2E"/>
    <w:rsid w:val="000B4C72"/>
    <w:rsid w:val="000B5055"/>
    <w:rsid w:val="000B54B6"/>
    <w:rsid w:val="000B55AC"/>
    <w:rsid w:val="000B58E2"/>
    <w:rsid w:val="000B5D5B"/>
    <w:rsid w:val="000B5EBC"/>
    <w:rsid w:val="000B65CE"/>
    <w:rsid w:val="000B6781"/>
    <w:rsid w:val="000B71FB"/>
    <w:rsid w:val="000B73B9"/>
    <w:rsid w:val="000B760F"/>
    <w:rsid w:val="000B7BA1"/>
    <w:rsid w:val="000C0007"/>
    <w:rsid w:val="000C02DD"/>
    <w:rsid w:val="000C079C"/>
    <w:rsid w:val="000C07B9"/>
    <w:rsid w:val="000C0895"/>
    <w:rsid w:val="000C099F"/>
    <w:rsid w:val="000C0AC3"/>
    <w:rsid w:val="000C0E60"/>
    <w:rsid w:val="000C108B"/>
    <w:rsid w:val="000C10E5"/>
    <w:rsid w:val="000C1222"/>
    <w:rsid w:val="000C13AD"/>
    <w:rsid w:val="000C1E97"/>
    <w:rsid w:val="000C216F"/>
    <w:rsid w:val="000C22CC"/>
    <w:rsid w:val="000C231E"/>
    <w:rsid w:val="000C2A8F"/>
    <w:rsid w:val="000C2EA0"/>
    <w:rsid w:val="000C30B2"/>
    <w:rsid w:val="000C3470"/>
    <w:rsid w:val="000C3571"/>
    <w:rsid w:val="000C3609"/>
    <w:rsid w:val="000C37BD"/>
    <w:rsid w:val="000C3DB0"/>
    <w:rsid w:val="000C42D2"/>
    <w:rsid w:val="000C4A55"/>
    <w:rsid w:val="000C4B4E"/>
    <w:rsid w:val="000C4C88"/>
    <w:rsid w:val="000C53A9"/>
    <w:rsid w:val="000C5466"/>
    <w:rsid w:val="000C554E"/>
    <w:rsid w:val="000C55A0"/>
    <w:rsid w:val="000C57BC"/>
    <w:rsid w:val="000C5997"/>
    <w:rsid w:val="000C5FF3"/>
    <w:rsid w:val="000C6027"/>
    <w:rsid w:val="000C63BD"/>
    <w:rsid w:val="000C6852"/>
    <w:rsid w:val="000C6C1B"/>
    <w:rsid w:val="000C6D70"/>
    <w:rsid w:val="000C7170"/>
    <w:rsid w:val="000C721B"/>
    <w:rsid w:val="000C7421"/>
    <w:rsid w:val="000C759B"/>
    <w:rsid w:val="000C77DE"/>
    <w:rsid w:val="000C79B1"/>
    <w:rsid w:val="000C7BD1"/>
    <w:rsid w:val="000C7CFC"/>
    <w:rsid w:val="000C7FC9"/>
    <w:rsid w:val="000D03D3"/>
    <w:rsid w:val="000D047C"/>
    <w:rsid w:val="000D088B"/>
    <w:rsid w:val="000D092B"/>
    <w:rsid w:val="000D0C48"/>
    <w:rsid w:val="000D0CE1"/>
    <w:rsid w:val="000D0F96"/>
    <w:rsid w:val="000D12BC"/>
    <w:rsid w:val="000D1317"/>
    <w:rsid w:val="000D157F"/>
    <w:rsid w:val="000D15B0"/>
    <w:rsid w:val="000D15C0"/>
    <w:rsid w:val="000D2131"/>
    <w:rsid w:val="000D23BE"/>
    <w:rsid w:val="000D23D2"/>
    <w:rsid w:val="000D2856"/>
    <w:rsid w:val="000D2B34"/>
    <w:rsid w:val="000D2C47"/>
    <w:rsid w:val="000D2C93"/>
    <w:rsid w:val="000D3384"/>
    <w:rsid w:val="000D355C"/>
    <w:rsid w:val="000D35AC"/>
    <w:rsid w:val="000D39F3"/>
    <w:rsid w:val="000D3CCC"/>
    <w:rsid w:val="000D3CE7"/>
    <w:rsid w:val="000D3DB5"/>
    <w:rsid w:val="000D4C44"/>
    <w:rsid w:val="000D4D7C"/>
    <w:rsid w:val="000D4F34"/>
    <w:rsid w:val="000D4F41"/>
    <w:rsid w:val="000D545A"/>
    <w:rsid w:val="000D54C6"/>
    <w:rsid w:val="000D5743"/>
    <w:rsid w:val="000D5BE5"/>
    <w:rsid w:val="000D5D0F"/>
    <w:rsid w:val="000D5D43"/>
    <w:rsid w:val="000D6229"/>
    <w:rsid w:val="000D683A"/>
    <w:rsid w:val="000D6AE1"/>
    <w:rsid w:val="000D6B0E"/>
    <w:rsid w:val="000D6B80"/>
    <w:rsid w:val="000D6CA2"/>
    <w:rsid w:val="000D6EF5"/>
    <w:rsid w:val="000D71B8"/>
    <w:rsid w:val="000D798E"/>
    <w:rsid w:val="000D7A5C"/>
    <w:rsid w:val="000D7FD4"/>
    <w:rsid w:val="000D7FE4"/>
    <w:rsid w:val="000E02A2"/>
    <w:rsid w:val="000E02FA"/>
    <w:rsid w:val="000E05C1"/>
    <w:rsid w:val="000E0805"/>
    <w:rsid w:val="000E0983"/>
    <w:rsid w:val="000E1685"/>
    <w:rsid w:val="000E16D6"/>
    <w:rsid w:val="000E172E"/>
    <w:rsid w:val="000E1757"/>
    <w:rsid w:val="000E1A28"/>
    <w:rsid w:val="000E1C75"/>
    <w:rsid w:val="000E1F8F"/>
    <w:rsid w:val="000E2512"/>
    <w:rsid w:val="000E29BC"/>
    <w:rsid w:val="000E2F71"/>
    <w:rsid w:val="000E310D"/>
    <w:rsid w:val="000E3740"/>
    <w:rsid w:val="000E3993"/>
    <w:rsid w:val="000E3F0D"/>
    <w:rsid w:val="000E4254"/>
    <w:rsid w:val="000E46FE"/>
    <w:rsid w:val="000E48BC"/>
    <w:rsid w:val="000E4E1F"/>
    <w:rsid w:val="000E5029"/>
    <w:rsid w:val="000E523C"/>
    <w:rsid w:val="000E577A"/>
    <w:rsid w:val="000E5AEC"/>
    <w:rsid w:val="000E5BC3"/>
    <w:rsid w:val="000E5C00"/>
    <w:rsid w:val="000E5C11"/>
    <w:rsid w:val="000E5D4F"/>
    <w:rsid w:val="000E6D82"/>
    <w:rsid w:val="000E7AC4"/>
    <w:rsid w:val="000E7F8A"/>
    <w:rsid w:val="000F0110"/>
    <w:rsid w:val="000F03B7"/>
    <w:rsid w:val="000F05B1"/>
    <w:rsid w:val="000F09BF"/>
    <w:rsid w:val="000F0EF4"/>
    <w:rsid w:val="000F1120"/>
    <w:rsid w:val="000F11D2"/>
    <w:rsid w:val="000F1903"/>
    <w:rsid w:val="000F19CC"/>
    <w:rsid w:val="000F1A3A"/>
    <w:rsid w:val="000F1DCF"/>
    <w:rsid w:val="000F2391"/>
    <w:rsid w:val="000F25AE"/>
    <w:rsid w:val="000F2600"/>
    <w:rsid w:val="000F2DAB"/>
    <w:rsid w:val="000F303F"/>
    <w:rsid w:val="000F379F"/>
    <w:rsid w:val="000F403B"/>
    <w:rsid w:val="000F4327"/>
    <w:rsid w:val="000F4999"/>
    <w:rsid w:val="000F4B74"/>
    <w:rsid w:val="000F4D5B"/>
    <w:rsid w:val="000F52A2"/>
    <w:rsid w:val="000F52FA"/>
    <w:rsid w:val="000F5420"/>
    <w:rsid w:val="000F571A"/>
    <w:rsid w:val="000F57BD"/>
    <w:rsid w:val="000F5A7C"/>
    <w:rsid w:val="000F5A85"/>
    <w:rsid w:val="000F5CFD"/>
    <w:rsid w:val="000F6504"/>
    <w:rsid w:val="000F670F"/>
    <w:rsid w:val="000F673A"/>
    <w:rsid w:val="000F6EA8"/>
    <w:rsid w:val="000F74B9"/>
    <w:rsid w:val="000F77D4"/>
    <w:rsid w:val="000F77E1"/>
    <w:rsid w:val="000F7A47"/>
    <w:rsid w:val="00100255"/>
    <w:rsid w:val="0010036A"/>
    <w:rsid w:val="001003B3"/>
    <w:rsid w:val="00100526"/>
    <w:rsid w:val="0010053F"/>
    <w:rsid w:val="0010071C"/>
    <w:rsid w:val="0010083F"/>
    <w:rsid w:val="00100BE3"/>
    <w:rsid w:val="00100CEA"/>
    <w:rsid w:val="001011BC"/>
    <w:rsid w:val="00101324"/>
    <w:rsid w:val="00101397"/>
    <w:rsid w:val="001014E9"/>
    <w:rsid w:val="0010151F"/>
    <w:rsid w:val="00101688"/>
    <w:rsid w:val="0010174E"/>
    <w:rsid w:val="00101A66"/>
    <w:rsid w:val="00101C2C"/>
    <w:rsid w:val="00101C9E"/>
    <w:rsid w:val="00101DB4"/>
    <w:rsid w:val="00101EB3"/>
    <w:rsid w:val="00102225"/>
    <w:rsid w:val="001024D9"/>
    <w:rsid w:val="0010250F"/>
    <w:rsid w:val="001026D0"/>
    <w:rsid w:val="00102ACE"/>
    <w:rsid w:val="00102DE7"/>
    <w:rsid w:val="00103324"/>
    <w:rsid w:val="00103353"/>
    <w:rsid w:val="0010356E"/>
    <w:rsid w:val="00103755"/>
    <w:rsid w:val="00103A7F"/>
    <w:rsid w:val="00103CFD"/>
    <w:rsid w:val="00103D76"/>
    <w:rsid w:val="00103F4E"/>
    <w:rsid w:val="00104150"/>
    <w:rsid w:val="00104827"/>
    <w:rsid w:val="00104AF1"/>
    <w:rsid w:val="00104C7A"/>
    <w:rsid w:val="00104E08"/>
    <w:rsid w:val="00104E23"/>
    <w:rsid w:val="0010509B"/>
    <w:rsid w:val="001053AD"/>
    <w:rsid w:val="001059F1"/>
    <w:rsid w:val="00106070"/>
    <w:rsid w:val="001062D0"/>
    <w:rsid w:val="001064CF"/>
    <w:rsid w:val="00106ABF"/>
    <w:rsid w:val="00106C25"/>
    <w:rsid w:val="0010709C"/>
    <w:rsid w:val="0010724B"/>
    <w:rsid w:val="001073A7"/>
    <w:rsid w:val="00107572"/>
    <w:rsid w:val="001077CE"/>
    <w:rsid w:val="00107C1C"/>
    <w:rsid w:val="00107C29"/>
    <w:rsid w:val="00107CE9"/>
    <w:rsid w:val="00107DEA"/>
    <w:rsid w:val="001105EC"/>
    <w:rsid w:val="00110926"/>
    <w:rsid w:val="0011098D"/>
    <w:rsid w:val="00110B87"/>
    <w:rsid w:val="00110FF9"/>
    <w:rsid w:val="001114E5"/>
    <w:rsid w:val="0011157C"/>
    <w:rsid w:val="001115AC"/>
    <w:rsid w:val="001118D5"/>
    <w:rsid w:val="00111937"/>
    <w:rsid w:val="00112407"/>
    <w:rsid w:val="0011272E"/>
    <w:rsid w:val="00112A35"/>
    <w:rsid w:val="00112A70"/>
    <w:rsid w:val="001130AF"/>
    <w:rsid w:val="001130ED"/>
    <w:rsid w:val="00113283"/>
    <w:rsid w:val="00113319"/>
    <w:rsid w:val="001133E4"/>
    <w:rsid w:val="0011347C"/>
    <w:rsid w:val="00113638"/>
    <w:rsid w:val="001138CF"/>
    <w:rsid w:val="00113CB0"/>
    <w:rsid w:val="00114176"/>
    <w:rsid w:val="001142BF"/>
    <w:rsid w:val="001143B9"/>
    <w:rsid w:val="001143F7"/>
    <w:rsid w:val="00114671"/>
    <w:rsid w:val="00114C32"/>
    <w:rsid w:val="00114E60"/>
    <w:rsid w:val="00114FDD"/>
    <w:rsid w:val="00115018"/>
    <w:rsid w:val="0011526A"/>
    <w:rsid w:val="001152E1"/>
    <w:rsid w:val="00115340"/>
    <w:rsid w:val="001156C9"/>
    <w:rsid w:val="0011572D"/>
    <w:rsid w:val="00115EC1"/>
    <w:rsid w:val="00115EFB"/>
    <w:rsid w:val="00116015"/>
    <w:rsid w:val="0011619F"/>
    <w:rsid w:val="00116EF3"/>
    <w:rsid w:val="00117270"/>
    <w:rsid w:val="00117905"/>
    <w:rsid w:val="00117906"/>
    <w:rsid w:val="00117E4A"/>
    <w:rsid w:val="00120839"/>
    <w:rsid w:val="001209CA"/>
    <w:rsid w:val="00120C46"/>
    <w:rsid w:val="0012114D"/>
    <w:rsid w:val="00121657"/>
    <w:rsid w:val="001219C9"/>
    <w:rsid w:val="00121B1E"/>
    <w:rsid w:val="00121C5A"/>
    <w:rsid w:val="00121FBF"/>
    <w:rsid w:val="00122367"/>
    <w:rsid w:val="001224A3"/>
    <w:rsid w:val="00122C64"/>
    <w:rsid w:val="00122C8D"/>
    <w:rsid w:val="00122F80"/>
    <w:rsid w:val="00123115"/>
    <w:rsid w:val="0012364F"/>
    <w:rsid w:val="00123676"/>
    <w:rsid w:val="001238F0"/>
    <w:rsid w:val="001238FF"/>
    <w:rsid w:val="001239B2"/>
    <w:rsid w:val="00123E77"/>
    <w:rsid w:val="00123F14"/>
    <w:rsid w:val="00124636"/>
    <w:rsid w:val="001247DC"/>
    <w:rsid w:val="00124845"/>
    <w:rsid w:val="0012489F"/>
    <w:rsid w:val="00124E08"/>
    <w:rsid w:val="00125011"/>
    <w:rsid w:val="00125195"/>
    <w:rsid w:val="00125540"/>
    <w:rsid w:val="0012570F"/>
    <w:rsid w:val="00125A19"/>
    <w:rsid w:val="00125A76"/>
    <w:rsid w:val="00125EC8"/>
    <w:rsid w:val="001262C8"/>
    <w:rsid w:val="00126422"/>
    <w:rsid w:val="0012680E"/>
    <w:rsid w:val="00126A95"/>
    <w:rsid w:val="00126DB2"/>
    <w:rsid w:val="00126E61"/>
    <w:rsid w:val="00127230"/>
    <w:rsid w:val="001275BE"/>
    <w:rsid w:val="00127665"/>
    <w:rsid w:val="00127717"/>
    <w:rsid w:val="00127849"/>
    <w:rsid w:val="001278C2"/>
    <w:rsid w:val="00127B8A"/>
    <w:rsid w:val="00127CDF"/>
    <w:rsid w:val="00127EC4"/>
    <w:rsid w:val="00127F73"/>
    <w:rsid w:val="00127FDC"/>
    <w:rsid w:val="001302A1"/>
    <w:rsid w:val="001303D1"/>
    <w:rsid w:val="00130426"/>
    <w:rsid w:val="001307B5"/>
    <w:rsid w:val="00130928"/>
    <w:rsid w:val="001309C5"/>
    <w:rsid w:val="00131470"/>
    <w:rsid w:val="00131BD3"/>
    <w:rsid w:val="00131C0A"/>
    <w:rsid w:val="00131E60"/>
    <w:rsid w:val="00131E7D"/>
    <w:rsid w:val="00131E7F"/>
    <w:rsid w:val="00131F40"/>
    <w:rsid w:val="001324E3"/>
    <w:rsid w:val="001327F3"/>
    <w:rsid w:val="0013297A"/>
    <w:rsid w:val="00132E46"/>
    <w:rsid w:val="00132EED"/>
    <w:rsid w:val="00133D45"/>
    <w:rsid w:val="00133F20"/>
    <w:rsid w:val="00133F60"/>
    <w:rsid w:val="00133FEF"/>
    <w:rsid w:val="00134054"/>
    <w:rsid w:val="0013414E"/>
    <w:rsid w:val="001342F3"/>
    <w:rsid w:val="001343EC"/>
    <w:rsid w:val="00134627"/>
    <w:rsid w:val="0013464B"/>
    <w:rsid w:val="00134733"/>
    <w:rsid w:val="001351D5"/>
    <w:rsid w:val="001357CD"/>
    <w:rsid w:val="001358D0"/>
    <w:rsid w:val="001366FB"/>
    <w:rsid w:val="0013673A"/>
    <w:rsid w:val="00136C18"/>
    <w:rsid w:val="00136CFC"/>
    <w:rsid w:val="00136EF1"/>
    <w:rsid w:val="001375D8"/>
    <w:rsid w:val="001403C3"/>
    <w:rsid w:val="00140938"/>
    <w:rsid w:val="00140B9E"/>
    <w:rsid w:val="00140DBE"/>
    <w:rsid w:val="00141272"/>
    <w:rsid w:val="00141B25"/>
    <w:rsid w:val="0014202E"/>
    <w:rsid w:val="00142032"/>
    <w:rsid w:val="00142202"/>
    <w:rsid w:val="00142781"/>
    <w:rsid w:val="00142993"/>
    <w:rsid w:val="00142F8F"/>
    <w:rsid w:val="00143068"/>
    <w:rsid w:val="001430A6"/>
    <w:rsid w:val="00143646"/>
    <w:rsid w:val="001438C3"/>
    <w:rsid w:val="0014390B"/>
    <w:rsid w:val="00143A90"/>
    <w:rsid w:val="00143CDE"/>
    <w:rsid w:val="00143CFD"/>
    <w:rsid w:val="00143DE4"/>
    <w:rsid w:val="00143E35"/>
    <w:rsid w:val="00144060"/>
    <w:rsid w:val="0014415B"/>
    <w:rsid w:val="0014447E"/>
    <w:rsid w:val="0014448B"/>
    <w:rsid w:val="001444F3"/>
    <w:rsid w:val="0014509F"/>
    <w:rsid w:val="0014536C"/>
    <w:rsid w:val="001455EB"/>
    <w:rsid w:val="0014564F"/>
    <w:rsid w:val="001461E1"/>
    <w:rsid w:val="001461E9"/>
    <w:rsid w:val="0014628C"/>
    <w:rsid w:val="00146433"/>
    <w:rsid w:val="0014693F"/>
    <w:rsid w:val="00146BE4"/>
    <w:rsid w:val="00146BFE"/>
    <w:rsid w:val="00147053"/>
    <w:rsid w:val="0014710C"/>
    <w:rsid w:val="0014714D"/>
    <w:rsid w:val="00147254"/>
    <w:rsid w:val="0014774D"/>
    <w:rsid w:val="00147771"/>
    <w:rsid w:val="00147911"/>
    <w:rsid w:val="00150028"/>
    <w:rsid w:val="0015005B"/>
    <w:rsid w:val="001501FF"/>
    <w:rsid w:val="00150703"/>
    <w:rsid w:val="001507C8"/>
    <w:rsid w:val="0015085D"/>
    <w:rsid w:val="00150960"/>
    <w:rsid w:val="00150ECE"/>
    <w:rsid w:val="0015160F"/>
    <w:rsid w:val="0015174D"/>
    <w:rsid w:val="0015189D"/>
    <w:rsid w:val="00151ACD"/>
    <w:rsid w:val="00151C77"/>
    <w:rsid w:val="00151EF8"/>
    <w:rsid w:val="00151FF2"/>
    <w:rsid w:val="00152138"/>
    <w:rsid w:val="00152162"/>
    <w:rsid w:val="00152D08"/>
    <w:rsid w:val="00152EB5"/>
    <w:rsid w:val="0015309D"/>
    <w:rsid w:val="001530B0"/>
    <w:rsid w:val="001531E8"/>
    <w:rsid w:val="0015338B"/>
    <w:rsid w:val="001538DF"/>
    <w:rsid w:val="0015396C"/>
    <w:rsid w:val="00153B8E"/>
    <w:rsid w:val="00153FAA"/>
    <w:rsid w:val="001541F6"/>
    <w:rsid w:val="00154311"/>
    <w:rsid w:val="0015431D"/>
    <w:rsid w:val="00154591"/>
    <w:rsid w:val="00154826"/>
    <w:rsid w:val="00155146"/>
    <w:rsid w:val="001553CA"/>
    <w:rsid w:val="00155453"/>
    <w:rsid w:val="0015581F"/>
    <w:rsid w:val="00155A7A"/>
    <w:rsid w:val="00156AD6"/>
    <w:rsid w:val="00157313"/>
    <w:rsid w:val="00157595"/>
    <w:rsid w:val="00157F74"/>
    <w:rsid w:val="001600F0"/>
    <w:rsid w:val="00160EBB"/>
    <w:rsid w:val="00160F3D"/>
    <w:rsid w:val="00161049"/>
    <w:rsid w:val="00161273"/>
    <w:rsid w:val="001613F7"/>
    <w:rsid w:val="00161498"/>
    <w:rsid w:val="001614D4"/>
    <w:rsid w:val="001614E7"/>
    <w:rsid w:val="00161721"/>
    <w:rsid w:val="00161D97"/>
    <w:rsid w:val="00161FB7"/>
    <w:rsid w:val="00161FC4"/>
    <w:rsid w:val="001620D5"/>
    <w:rsid w:val="001622BB"/>
    <w:rsid w:val="00162594"/>
    <w:rsid w:val="00162653"/>
    <w:rsid w:val="00162BB0"/>
    <w:rsid w:val="00162CC0"/>
    <w:rsid w:val="0016302C"/>
    <w:rsid w:val="00163189"/>
    <w:rsid w:val="001636D4"/>
    <w:rsid w:val="00163957"/>
    <w:rsid w:val="00163CBB"/>
    <w:rsid w:val="00163CD5"/>
    <w:rsid w:val="00163DE8"/>
    <w:rsid w:val="001640F2"/>
    <w:rsid w:val="0016415D"/>
    <w:rsid w:val="00164187"/>
    <w:rsid w:val="001643D0"/>
    <w:rsid w:val="001646BD"/>
    <w:rsid w:val="00164925"/>
    <w:rsid w:val="001649B5"/>
    <w:rsid w:val="00164C3D"/>
    <w:rsid w:val="00165315"/>
    <w:rsid w:val="00165880"/>
    <w:rsid w:val="00165B42"/>
    <w:rsid w:val="00165D6D"/>
    <w:rsid w:val="00165FCB"/>
    <w:rsid w:val="001663FA"/>
    <w:rsid w:val="0016650F"/>
    <w:rsid w:val="001669EB"/>
    <w:rsid w:val="00166AE1"/>
    <w:rsid w:val="00166CC9"/>
    <w:rsid w:val="00167188"/>
    <w:rsid w:val="00167255"/>
    <w:rsid w:val="001676C6"/>
    <w:rsid w:val="00167A99"/>
    <w:rsid w:val="00167F32"/>
    <w:rsid w:val="001701A8"/>
    <w:rsid w:val="0017052D"/>
    <w:rsid w:val="001705AA"/>
    <w:rsid w:val="001707EA"/>
    <w:rsid w:val="00170989"/>
    <w:rsid w:val="00170E12"/>
    <w:rsid w:val="00171146"/>
    <w:rsid w:val="001711AB"/>
    <w:rsid w:val="001711E9"/>
    <w:rsid w:val="00171698"/>
    <w:rsid w:val="00171B59"/>
    <w:rsid w:val="00171C97"/>
    <w:rsid w:val="00171D49"/>
    <w:rsid w:val="00171D77"/>
    <w:rsid w:val="00171E42"/>
    <w:rsid w:val="00172280"/>
    <w:rsid w:val="001725A3"/>
    <w:rsid w:val="0017288C"/>
    <w:rsid w:val="001729B8"/>
    <w:rsid w:val="00172AFE"/>
    <w:rsid w:val="00172CCE"/>
    <w:rsid w:val="00173038"/>
    <w:rsid w:val="0017303B"/>
    <w:rsid w:val="0017335A"/>
    <w:rsid w:val="001735FF"/>
    <w:rsid w:val="00173602"/>
    <w:rsid w:val="00173672"/>
    <w:rsid w:val="0017373A"/>
    <w:rsid w:val="00173784"/>
    <w:rsid w:val="00173A58"/>
    <w:rsid w:val="00173B94"/>
    <w:rsid w:val="00173F41"/>
    <w:rsid w:val="00173FF2"/>
    <w:rsid w:val="00174098"/>
    <w:rsid w:val="00174339"/>
    <w:rsid w:val="00174955"/>
    <w:rsid w:val="00174B5A"/>
    <w:rsid w:val="00174C5F"/>
    <w:rsid w:val="0017507D"/>
    <w:rsid w:val="001752FD"/>
    <w:rsid w:val="0017534B"/>
    <w:rsid w:val="00175A69"/>
    <w:rsid w:val="00175C32"/>
    <w:rsid w:val="00175D75"/>
    <w:rsid w:val="00175F4F"/>
    <w:rsid w:val="00176036"/>
    <w:rsid w:val="0017642C"/>
    <w:rsid w:val="001764E8"/>
    <w:rsid w:val="001767FA"/>
    <w:rsid w:val="00177594"/>
    <w:rsid w:val="0017772A"/>
    <w:rsid w:val="001779D4"/>
    <w:rsid w:val="00177AB5"/>
    <w:rsid w:val="00177B8A"/>
    <w:rsid w:val="00177C8C"/>
    <w:rsid w:val="00177EFE"/>
    <w:rsid w:val="00180109"/>
    <w:rsid w:val="001804A0"/>
    <w:rsid w:val="00180609"/>
    <w:rsid w:val="0018089A"/>
    <w:rsid w:val="00180C58"/>
    <w:rsid w:val="00181370"/>
    <w:rsid w:val="001815A8"/>
    <w:rsid w:val="00181CB2"/>
    <w:rsid w:val="00181DCE"/>
    <w:rsid w:val="00181ED6"/>
    <w:rsid w:val="00181F77"/>
    <w:rsid w:val="00182018"/>
    <w:rsid w:val="0018208A"/>
    <w:rsid w:val="00182813"/>
    <w:rsid w:val="00182925"/>
    <w:rsid w:val="00182C57"/>
    <w:rsid w:val="00182D22"/>
    <w:rsid w:val="00182E2F"/>
    <w:rsid w:val="0018309B"/>
    <w:rsid w:val="00183327"/>
    <w:rsid w:val="001833C9"/>
    <w:rsid w:val="001833DB"/>
    <w:rsid w:val="001833F1"/>
    <w:rsid w:val="0018344C"/>
    <w:rsid w:val="0018354B"/>
    <w:rsid w:val="0018366D"/>
    <w:rsid w:val="00183824"/>
    <w:rsid w:val="00183C0E"/>
    <w:rsid w:val="00183D95"/>
    <w:rsid w:val="00183F13"/>
    <w:rsid w:val="001840E2"/>
    <w:rsid w:val="001840F6"/>
    <w:rsid w:val="001842FA"/>
    <w:rsid w:val="0018434F"/>
    <w:rsid w:val="0018443E"/>
    <w:rsid w:val="0018477A"/>
    <w:rsid w:val="001848BC"/>
    <w:rsid w:val="0018498B"/>
    <w:rsid w:val="00184A5B"/>
    <w:rsid w:val="00184ADF"/>
    <w:rsid w:val="00184D5B"/>
    <w:rsid w:val="00184E93"/>
    <w:rsid w:val="00185227"/>
    <w:rsid w:val="001857DE"/>
    <w:rsid w:val="001858FD"/>
    <w:rsid w:val="0018590E"/>
    <w:rsid w:val="00185B20"/>
    <w:rsid w:val="00185D44"/>
    <w:rsid w:val="00185E2B"/>
    <w:rsid w:val="00185EA9"/>
    <w:rsid w:val="001861A8"/>
    <w:rsid w:val="00186254"/>
    <w:rsid w:val="0018633D"/>
    <w:rsid w:val="001863A6"/>
    <w:rsid w:val="00186443"/>
    <w:rsid w:val="001864F5"/>
    <w:rsid w:val="00186702"/>
    <w:rsid w:val="00186890"/>
    <w:rsid w:val="001869C0"/>
    <w:rsid w:val="00186A95"/>
    <w:rsid w:val="00186B1A"/>
    <w:rsid w:val="001874DD"/>
    <w:rsid w:val="00187A9D"/>
    <w:rsid w:val="00187B94"/>
    <w:rsid w:val="001903C8"/>
    <w:rsid w:val="00190452"/>
    <w:rsid w:val="00190469"/>
    <w:rsid w:val="001904B0"/>
    <w:rsid w:val="001905A8"/>
    <w:rsid w:val="00190B80"/>
    <w:rsid w:val="00190B98"/>
    <w:rsid w:val="0019115E"/>
    <w:rsid w:val="0019156C"/>
    <w:rsid w:val="001918F1"/>
    <w:rsid w:val="00191B0C"/>
    <w:rsid w:val="00191E5E"/>
    <w:rsid w:val="00192008"/>
    <w:rsid w:val="001925CB"/>
    <w:rsid w:val="0019283A"/>
    <w:rsid w:val="0019291A"/>
    <w:rsid w:val="00192BDD"/>
    <w:rsid w:val="00193033"/>
    <w:rsid w:val="00193083"/>
    <w:rsid w:val="001930F6"/>
    <w:rsid w:val="001932AB"/>
    <w:rsid w:val="00193955"/>
    <w:rsid w:val="00193A51"/>
    <w:rsid w:val="00193C28"/>
    <w:rsid w:val="00193D4C"/>
    <w:rsid w:val="00193F33"/>
    <w:rsid w:val="00194430"/>
    <w:rsid w:val="0019449B"/>
    <w:rsid w:val="00194591"/>
    <w:rsid w:val="001946D5"/>
    <w:rsid w:val="00194B7D"/>
    <w:rsid w:val="00194CCA"/>
    <w:rsid w:val="00195379"/>
    <w:rsid w:val="001957F0"/>
    <w:rsid w:val="00195D2A"/>
    <w:rsid w:val="001960E2"/>
    <w:rsid w:val="00196B57"/>
    <w:rsid w:val="00197057"/>
    <w:rsid w:val="001970BC"/>
    <w:rsid w:val="001971F6"/>
    <w:rsid w:val="00197443"/>
    <w:rsid w:val="00197723"/>
    <w:rsid w:val="001A03A8"/>
    <w:rsid w:val="001A03E4"/>
    <w:rsid w:val="001A0C0E"/>
    <w:rsid w:val="001A0C93"/>
    <w:rsid w:val="001A1472"/>
    <w:rsid w:val="001A1658"/>
    <w:rsid w:val="001A1803"/>
    <w:rsid w:val="001A18EF"/>
    <w:rsid w:val="001A19DB"/>
    <w:rsid w:val="001A1B4B"/>
    <w:rsid w:val="001A1B59"/>
    <w:rsid w:val="001A1C0F"/>
    <w:rsid w:val="001A1CAC"/>
    <w:rsid w:val="001A21AC"/>
    <w:rsid w:val="001A25FB"/>
    <w:rsid w:val="001A2690"/>
    <w:rsid w:val="001A2805"/>
    <w:rsid w:val="001A2F67"/>
    <w:rsid w:val="001A308D"/>
    <w:rsid w:val="001A35E0"/>
    <w:rsid w:val="001A3730"/>
    <w:rsid w:val="001A3733"/>
    <w:rsid w:val="001A3825"/>
    <w:rsid w:val="001A3897"/>
    <w:rsid w:val="001A3A62"/>
    <w:rsid w:val="001A3E7D"/>
    <w:rsid w:val="001A4177"/>
    <w:rsid w:val="001A45AE"/>
    <w:rsid w:val="001A4791"/>
    <w:rsid w:val="001A47F0"/>
    <w:rsid w:val="001A4B4E"/>
    <w:rsid w:val="001A50E8"/>
    <w:rsid w:val="001A55B2"/>
    <w:rsid w:val="001A565F"/>
    <w:rsid w:val="001A5839"/>
    <w:rsid w:val="001A588B"/>
    <w:rsid w:val="001A5A76"/>
    <w:rsid w:val="001A6337"/>
    <w:rsid w:val="001A63CE"/>
    <w:rsid w:val="001A658B"/>
    <w:rsid w:val="001A66BF"/>
    <w:rsid w:val="001A6879"/>
    <w:rsid w:val="001A6B04"/>
    <w:rsid w:val="001A6E61"/>
    <w:rsid w:val="001A7124"/>
    <w:rsid w:val="001A712D"/>
    <w:rsid w:val="001A7588"/>
    <w:rsid w:val="001A7844"/>
    <w:rsid w:val="001A78EF"/>
    <w:rsid w:val="001A7A8F"/>
    <w:rsid w:val="001A7BA8"/>
    <w:rsid w:val="001A7ED6"/>
    <w:rsid w:val="001B0E54"/>
    <w:rsid w:val="001B0EA5"/>
    <w:rsid w:val="001B0F86"/>
    <w:rsid w:val="001B1034"/>
    <w:rsid w:val="001B1045"/>
    <w:rsid w:val="001B1187"/>
    <w:rsid w:val="001B1650"/>
    <w:rsid w:val="001B2354"/>
    <w:rsid w:val="001B23AB"/>
    <w:rsid w:val="001B24D9"/>
    <w:rsid w:val="001B24DB"/>
    <w:rsid w:val="001B2563"/>
    <w:rsid w:val="001B2814"/>
    <w:rsid w:val="001B2AF8"/>
    <w:rsid w:val="001B36BC"/>
    <w:rsid w:val="001B398F"/>
    <w:rsid w:val="001B3B88"/>
    <w:rsid w:val="001B3BB8"/>
    <w:rsid w:val="001B3D08"/>
    <w:rsid w:val="001B3D28"/>
    <w:rsid w:val="001B3D5D"/>
    <w:rsid w:val="001B3DF7"/>
    <w:rsid w:val="001B42D5"/>
    <w:rsid w:val="001B4ADA"/>
    <w:rsid w:val="001B4C1F"/>
    <w:rsid w:val="001B4C44"/>
    <w:rsid w:val="001B4E8D"/>
    <w:rsid w:val="001B51E4"/>
    <w:rsid w:val="001B5825"/>
    <w:rsid w:val="001B5A44"/>
    <w:rsid w:val="001B5B38"/>
    <w:rsid w:val="001B5EAC"/>
    <w:rsid w:val="001B6068"/>
    <w:rsid w:val="001B6267"/>
    <w:rsid w:val="001B644B"/>
    <w:rsid w:val="001B6496"/>
    <w:rsid w:val="001B675C"/>
    <w:rsid w:val="001B69FB"/>
    <w:rsid w:val="001B6D4C"/>
    <w:rsid w:val="001B6D6B"/>
    <w:rsid w:val="001B6DA6"/>
    <w:rsid w:val="001B6E63"/>
    <w:rsid w:val="001B6F9A"/>
    <w:rsid w:val="001B6FB5"/>
    <w:rsid w:val="001B7079"/>
    <w:rsid w:val="001B76A9"/>
    <w:rsid w:val="001B7B5A"/>
    <w:rsid w:val="001B7E10"/>
    <w:rsid w:val="001B7EB9"/>
    <w:rsid w:val="001B7F38"/>
    <w:rsid w:val="001C067D"/>
    <w:rsid w:val="001C071A"/>
    <w:rsid w:val="001C088A"/>
    <w:rsid w:val="001C08FB"/>
    <w:rsid w:val="001C0AEE"/>
    <w:rsid w:val="001C0DC6"/>
    <w:rsid w:val="001C0F2A"/>
    <w:rsid w:val="001C1468"/>
    <w:rsid w:val="001C15AF"/>
    <w:rsid w:val="001C1812"/>
    <w:rsid w:val="001C1CA9"/>
    <w:rsid w:val="001C20C5"/>
    <w:rsid w:val="001C2A1D"/>
    <w:rsid w:val="001C2B9C"/>
    <w:rsid w:val="001C2C95"/>
    <w:rsid w:val="001C32B9"/>
    <w:rsid w:val="001C3A4B"/>
    <w:rsid w:val="001C3B45"/>
    <w:rsid w:val="001C3CDC"/>
    <w:rsid w:val="001C4379"/>
    <w:rsid w:val="001C5235"/>
    <w:rsid w:val="001C565B"/>
    <w:rsid w:val="001C5ECE"/>
    <w:rsid w:val="001C60A5"/>
    <w:rsid w:val="001C68CE"/>
    <w:rsid w:val="001C6BC1"/>
    <w:rsid w:val="001C6F08"/>
    <w:rsid w:val="001C70C4"/>
    <w:rsid w:val="001C7264"/>
    <w:rsid w:val="001C73B7"/>
    <w:rsid w:val="001C75FA"/>
    <w:rsid w:val="001C7814"/>
    <w:rsid w:val="001C7A07"/>
    <w:rsid w:val="001C7C98"/>
    <w:rsid w:val="001C7E19"/>
    <w:rsid w:val="001C7EA6"/>
    <w:rsid w:val="001D02CB"/>
    <w:rsid w:val="001D045A"/>
    <w:rsid w:val="001D072D"/>
    <w:rsid w:val="001D077E"/>
    <w:rsid w:val="001D0903"/>
    <w:rsid w:val="001D103D"/>
    <w:rsid w:val="001D1254"/>
    <w:rsid w:val="001D1437"/>
    <w:rsid w:val="001D1A01"/>
    <w:rsid w:val="001D1A92"/>
    <w:rsid w:val="001D1B03"/>
    <w:rsid w:val="001D1BF5"/>
    <w:rsid w:val="001D1F93"/>
    <w:rsid w:val="001D20B0"/>
    <w:rsid w:val="001D24E4"/>
    <w:rsid w:val="001D24F7"/>
    <w:rsid w:val="001D26A3"/>
    <w:rsid w:val="001D28B5"/>
    <w:rsid w:val="001D2BA7"/>
    <w:rsid w:val="001D30FA"/>
    <w:rsid w:val="001D3523"/>
    <w:rsid w:val="001D357A"/>
    <w:rsid w:val="001D3606"/>
    <w:rsid w:val="001D361A"/>
    <w:rsid w:val="001D3689"/>
    <w:rsid w:val="001D39E0"/>
    <w:rsid w:val="001D4154"/>
    <w:rsid w:val="001D4ACF"/>
    <w:rsid w:val="001D4B91"/>
    <w:rsid w:val="001D5641"/>
    <w:rsid w:val="001D5825"/>
    <w:rsid w:val="001D58A8"/>
    <w:rsid w:val="001D58E3"/>
    <w:rsid w:val="001D5C74"/>
    <w:rsid w:val="001D60A3"/>
    <w:rsid w:val="001D617E"/>
    <w:rsid w:val="001D637C"/>
    <w:rsid w:val="001D6661"/>
    <w:rsid w:val="001D6D86"/>
    <w:rsid w:val="001D7167"/>
    <w:rsid w:val="001D72F1"/>
    <w:rsid w:val="001D743A"/>
    <w:rsid w:val="001D7A4D"/>
    <w:rsid w:val="001D7AF0"/>
    <w:rsid w:val="001D7BC5"/>
    <w:rsid w:val="001D7C0A"/>
    <w:rsid w:val="001D7E4D"/>
    <w:rsid w:val="001D7F83"/>
    <w:rsid w:val="001E0352"/>
    <w:rsid w:val="001E055D"/>
    <w:rsid w:val="001E086F"/>
    <w:rsid w:val="001E1242"/>
    <w:rsid w:val="001E1557"/>
    <w:rsid w:val="001E161F"/>
    <w:rsid w:val="001E187A"/>
    <w:rsid w:val="001E1C79"/>
    <w:rsid w:val="001E1D66"/>
    <w:rsid w:val="001E1ED6"/>
    <w:rsid w:val="001E222A"/>
    <w:rsid w:val="001E23E8"/>
    <w:rsid w:val="001E2413"/>
    <w:rsid w:val="001E24AE"/>
    <w:rsid w:val="001E253D"/>
    <w:rsid w:val="001E2C49"/>
    <w:rsid w:val="001E2D08"/>
    <w:rsid w:val="001E2FFA"/>
    <w:rsid w:val="001E34B8"/>
    <w:rsid w:val="001E379A"/>
    <w:rsid w:val="001E3A4B"/>
    <w:rsid w:val="001E3C2E"/>
    <w:rsid w:val="001E3C89"/>
    <w:rsid w:val="001E4012"/>
    <w:rsid w:val="001E4196"/>
    <w:rsid w:val="001E4382"/>
    <w:rsid w:val="001E482D"/>
    <w:rsid w:val="001E4C33"/>
    <w:rsid w:val="001E56F6"/>
    <w:rsid w:val="001E57C4"/>
    <w:rsid w:val="001E5AF9"/>
    <w:rsid w:val="001E5BB9"/>
    <w:rsid w:val="001E5F75"/>
    <w:rsid w:val="001E6163"/>
    <w:rsid w:val="001E6668"/>
    <w:rsid w:val="001E67EF"/>
    <w:rsid w:val="001E6930"/>
    <w:rsid w:val="001E6AF7"/>
    <w:rsid w:val="001E6CCA"/>
    <w:rsid w:val="001E6D70"/>
    <w:rsid w:val="001E6F69"/>
    <w:rsid w:val="001E716A"/>
    <w:rsid w:val="001E74ED"/>
    <w:rsid w:val="001E7614"/>
    <w:rsid w:val="001E7A78"/>
    <w:rsid w:val="001E7AB8"/>
    <w:rsid w:val="001E7E31"/>
    <w:rsid w:val="001E7FEF"/>
    <w:rsid w:val="001F02FA"/>
    <w:rsid w:val="001F0302"/>
    <w:rsid w:val="001F03C8"/>
    <w:rsid w:val="001F0864"/>
    <w:rsid w:val="001F0B57"/>
    <w:rsid w:val="001F117C"/>
    <w:rsid w:val="001F122E"/>
    <w:rsid w:val="001F12A7"/>
    <w:rsid w:val="001F1720"/>
    <w:rsid w:val="001F1C22"/>
    <w:rsid w:val="001F2214"/>
    <w:rsid w:val="001F2332"/>
    <w:rsid w:val="001F2521"/>
    <w:rsid w:val="001F2ACB"/>
    <w:rsid w:val="001F3176"/>
    <w:rsid w:val="001F3D65"/>
    <w:rsid w:val="001F3F21"/>
    <w:rsid w:val="001F4C10"/>
    <w:rsid w:val="001F50D6"/>
    <w:rsid w:val="001F5644"/>
    <w:rsid w:val="001F5724"/>
    <w:rsid w:val="001F57A4"/>
    <w:rsid w:val="001F57FB"/>
    <w:rsid w:val="001F5AB5"/>
    <w:rsid w:val="001F5E73"/>
    <w:rsid w:val="001F5ED4"/>
    <w:rsid w:val="001F637A"/>
    <w:rsid w:val="001F674E"/>
    <w:rsid w:val="001F6FB1"/>
    <w:rsid w:val="001F7116"/>
    <w:rsid w:val="001F717A"/>
    <w:rsid w:val="001F7218"/>
    <w:rsid w:val="001F738E"/>
    <w:rsid w:val="001F74C3"/>
    <w:rsid w:val="001F756A"/>
    <w:rsid w:val="001F76FD"/>
    <w:rsid w:val="001F7AFE"/>
    <w:rsid w:val="00200652"/>
    <w:rsid w:val="00200A4B"/>
    <w:rsid w:val="00200D34"/>
    <w:rsid w:val="00200DB9"/>
    <w:rsid w:val="00201316"/>
    <w:rsid w:val="0020159B"/>
    <w:rsid w:val="00201CBC"/>
    <w:rsid w:val="00201D51"/>
    <w:rsid w:val="00201EC9"/>
    <w:rsid w:val="00201F14"/>
    <w:rsid w:val="0020219A"/>
    <w:rsid w:val="00202328"/>
    <w:rsid w:val="0020257A"/>
    <w:rsid w:val="00202615"/>
    <w:rsid w:val="002029B8"/>
    <w:rsid w:val="00202BA6"/>
    <w:rsid w:val="00203328"/>
    <w:rsid w:val="002036C1"/>
    <w:rsid w:val="00203750"/>
    <w:rsid w:val="00203EB9"/>
    <w:rsid w:val="0020413B"/>
    <w:rsid w:val="0020422E"/>
    <w:rsid w:val="0020430D"/>
    <w:rsid w:val="0020452A"/>
    <w:rsid w:val="00204B79"/>
    <w:rsid w:val="00204C6D"/>
    <w:rsid w:val="002050A4"/>
    <w:rsid w:val="0020534C"/>
    <w:rsid w:val="002054F1"/>
    <w:rsid w:val="002055A5"/>
    <w:rsid w:val="00205715"/>
    <w:rsid w:val="002058E6"/>
    <w:rsid w:val="00205A45"/>
    <w:rsid w:val="00205F11"/>
    <w:rsid w:val="0020608D"/>
    <w:rsid w:val="00206BF6"/>
    <w:rsid w:val="00206D15"/>
    <w:rsid w:val="00207069"/>
    <w:rsid w:val="00207276"/>
    <w:rsid w:val="00207301"/>
    <w:rsid w:val="002073BE"/>
    <w:rsid w:val="0020741C"/>
    <w:rsid w:val="0020755C"/>
    <w:rsid w:val="002075B6"/>
    <w:rsid w:val="002078A3"/>
    <w:rsid w:val="00207BF6"/>
    <w:rsid w:val="00207DC1"/>
    <w:rsid w:val="002100B6"/>
    <w:rsid w:val="002100CE"/>
    <w:rsid w:val="002102FF"/>
    <w:rsid w:val="00210450"/>
    <w:rsid w:val="00210BAF"/>
    <w:rsid w:val="00210CFD"/>
    <w:rsid w:val="00210DD1"/>
    <w:rsid w:val="00210E69"/>
    <w:rsid w:val="0021113D"/>
    <w:rsid w:val="002117DC"/>
    <w:rsid w:val="00211CB2"/>
    <w:rsid w:val="00211CEA"/>
    <w:rsid w:val="002120AF"/>
    <w:rsid w:val="00212144"/>
    <w:rsid w:val="00212357"/>
    <w:rsid w:val="002129B2"/>
    <w:rsid w:val="002129FB"/>
    <w:rsid w:val="002130DD"/>
    <w:rsid w:val="002131EB"/>
    <w:rsid w:val="0021325B"/>
    <w:rsid w:val="0021325D"/>
    <w:rsid w:val="002132E9"/>
    <w:rsid w:val="00213A42"/>
    <w:rsid w:val="00213AF0"/>
    <w:rsid w:val="00213F0B"/>
    <w:rsid w:val="0021451A"/>
    <w:rsid w:val="002147E3"/>
    <w:rsid w:val="00214888"/>
    <w:rsid w:val="002148BA"/>
    <w:rsid w:val="00214985"/>
    <w:rsid w:val="00214A1D"/>
    <w:rsid w:val="00214B21"/>
    <w:rsid w:val="002151BF"/>
    <w:rsid w:val="0021538D"/>
    <w:rsid w:val="002153EF"/>
    <w:rsid w:val="00215653"/>
    <w:rsid w:val="002157ED"/>
    <w:rsid w:val="00215E52"/>
    <w:rsid w:val="00215E61"/>
    <w:rsid w:val="0021614F"/>
    <w:rsid w:val="0021633F"/>
    <w:rsid w:val="002167CB"/>
    <w:rsid w:val="00217C0B"/>
    <w:rsid w:val="00217C55"/>
    <w:rsid w:val="00220000"/>
    <w:rsid w:val="00220033"/>
    <w:rsid w:val="002206C2"/>
    <w:rsid w:val="002207E4"/>
    <w:rsid w:val="00220C8C"/>
    <w:rsid w:val="00220F58"/>
    <w:rsid w:val="00221061"/>
    <w:rsid w:val="00221067"/>
    <w:rsid w:val="0022107A"/>
    <w:rsid w:val="00221176"/>
    <w:rsid w:val="002214B4"/>
    <w:rsid w:val="00221BCB"/>
    <w:rsid w:val="002220DB"/>
    <w:rsid w:val="00222114"/>
    <w:rsid w:val="0022227D"/>
    <w:rsid w:val="0022231E"/>
    <w:rsid w:val="002227D6"/>
    <w:rsid w:val="0022283E"/>
    <w:rsid w:val="002228B5"/>
    <w:rsid w:val="00222B3A"/>
    <w:rsid w:val="0022337D"/>
    <w:rsid w:val="00223678"/>
    <w:rsid w:val="002238F4"/>
    <w:rsid w:val="00223E57"/>
    <w:rsid w:val="00223F95"/>
    <w:rsid w:val="00224A55"/>
    <w:rsid w:val="00224CA6"/>
    <w:rsid w:val="00224D32"/>
    <w:rsid w:val="00224FFD"/>
    <w:rsid w:val="0022501A"/>
    <w:rsid w:val="002252BA"/>
    <w:rsid w:val="002254C5"/>
    <w:rsid w:val="00225936"/>
    <w:rsid w:val="002259B3"/>
    <w:rsid w:val="00225AA3"/>
    <w:rsid w:val="00225D64"/>
    <w:rsid w:val="00226129"/>
    <w:rsid w:val="002263CC"/>
    <w:rsid w:val="00226708"/>
    <w:rsid w:val="002267B2"/>
    <w:rsid w:val="002269B0"/>
    <w:rsid w:val="00226A48"/>
    <w:rsid w:val="00226B5B"/>
    <w:rsid w:val="00227486"/>
    <w:rsid w:val="0022753D"/>
    <w:rsid w:val="00227CB7"/>
    <w:rsid w:val="00227CD3"/>
    <w:rsid w:val="00227EB7"/>
    <w:rsid w:val="00227F55"/>
    <w:rsid w:val="00227F6C"/>
    <w:rsid w:val="002304EE"/>
    <w:rsid w:val="00230A47"/>
    <w:rsid w:val="002312BA"/>
    <w:rsid w:val="0023130B"/>
    <w:rsid w:val="00231D88"/>
    <w:rsid w:val="00231E4A"/>
    <w:rsid w:val="00231FEE"/>
    <w:rsid w:val="00232211"/>
    <w:rsid w:val="0023226C"/>
    <w:rsid w:val="002324E4"/>
    <w:rsid w:val="00232F3A"/>
    <w:rsid w:val="00233076"/>
    <w:rsid w:val="0023389E"/>
    <w:rsid w:val="0023391B"/>
    <w:rsid w:val="00233B1A"/>
    <w:rsid w:val="00233BA6"/>
    <w:rsid w:val="00233C3E"/>
    <w:rsid w:val="00233FCE"/>
    <w:rsid w:val="002345E3"/>
    <w:rsid w:val="0023465E"/>
    <w:rsid w:val="00234B8B"/>
    <w:rsid w:val="00234E23"/>
    <w:rsid w:val="002352E0"/>
    <w:rsid w:val="002354D7"/>
    <w:rsid w:val="00235558"/>
    <w:rsid w:val="0023558A"/>
    <w:rsid w:val="002358A5"/>
    <w:rsid w:val="00235A96"/>
    <w:rsid w:val="00235BE1"/>
    <w:rsid w:val="00235C2A"/>
    <w:rsid w:val="00236165"/>
    <w:rsid w:val="00236332"/>
    <w:rsid w:val="00240357"/>
    <w:rsid w:val="00240785"/>
    <w:rsid w:val="0024091F"/>
    <w:rsid w:val="00240E24"/>
    <w:rsid w:val="00240F13"/>
    <w:rsid w:val="0024122E"/>
    <w:rsid w:val="0024186F"/>
    <w:rsid w:val="00241BBB"/>
    <w:rsid w:val="00242200"/>
    <w:rsid w:val="0024220A"/>
    <w:rsid w:val="00242D2D"/>
    <w:rsid w:val="00242E46"/>
    <w:rsid w:val="00243560"/>
    <w:rsid w:val="0024360F"/>
    <w:rsid w:val="0024385D"/>
    <w:rsid w:val="00243906"/>
    <w:rsid w:val="002439A9"/>
    <w:rsid w:val="00243D44"/>
    <w:rsid w:val="00244875"/>
    <w:rsid w:val="00244C35"/>
    <w:rsid w:val="00244EC4"/>
    <w:rsid w:val="0024515F"/>
    <w:rsid w:val="002451FA"/>
    <w:rsid w:val="0024594D"/>
    <w:rsid w:val="00245D6B"/>
    <w:rsid w:val="00245D70"/>
    <w:rsid w:val="00246423"/>
    <w:rsid w:val="00246695"/>
    <w:rsid w:val="002475ED"/>
    <w:rsid w:val="002477DE"/>
    <w:rsid w:val="002478DA"/>
    <w:rsid w:val="00247EE2"/>
    <w:rsid w:val="00247F3F"/>
    <w:rsid w:val="00250081"/>
    <w:rsid w:val="002501AA"/>
    <w:rsid w:val="0025115A"/>
    <w:rsid w:val="0025129E"/>
    <w:rsid w:val="00251700"/>
    <w:rsid w:val="00251A48"/>
    <w:rsid w:val="00251B12"/>
    <w:rsid w:val="0025231F"/>
    <w:rsid w:val="002524DE"/>
    <w:rsid w:val="00252FB6"/>
    <w:rsid w:val="002530FA"/>
    <w:rsid w:val="002530FB"/>
    <w:rsid w:val="0025351E"/>
    <w:rsid w:val="0025366C"/>
    <w:rsid w:val="0025375D"/>
    <w:rsid w:val="00254027"/>
    <w:rsid w:val="002541B5"/>
    <w:rsid w:val="002543F3"/>
    <w:rsid w:val="00254738"/>
    <w:rsid w:val="00254740"/>
    <w:rsid w:val="0025487F"/>
    <w:rsid w:val="00254EC0"/>
    <w:rsid w:val="002550B5"/>
    <w:rsid w:val="0025516C"/>
    <w:rsid w:val="002556DB"/>
    <w:rsid w:val="002557A0"/>
    <w:rsid w:val="002557D3"/>
    <w:rsid w:val="00255A9D"/>
    <w:rsid w:val="00255BB3"/>
    <w:rsid w:val="00255EA8"/>
    <w:rsid w:val="00255F53"/>
    <w:rsid w:val="00256690"/>
    <w:rsid w:val="00256AB0"/>
    <w:rsid w:val="00256B8A"/>
    <w:rsid w:val="00256BD4"/>
    <w:rsid w:val="00256F1F"/>
    <w:rsid w:val="00257474"/>
    <w:rsid w:val="002576DC"/>
    <w:rsid w:val="00257752"/>
    <w:rsid w:val="002578AD"/>
    <w:rsid w:val="00257AAB"/>
    <w:rsid w:val="00257F2B"/>
    <w:rsid w:val="002601BE"/>
    <w:rsid w:val="00260621"/>
    <w:rsid w:val="0026069B"/>
    <w:rsid w:val="00260A29"/>
    <w:rsid w:val="00260C1D"/>
    <w:rsid w:val="00260F9E"/>
    <w:rsid w:val="00261BBA"/>
    <w:rsid w:val="00262098"/>
    <w:rsid w:val="0026235D"/>
    <w:rsid w:val="00262482"/>
    <w:rsid w:val="002624D7"/>
    <w:rsid w:val="002624EE"/>
    <w:rsid w:val="00262607"/>
    <w:rsid w:val="002626EA"/>
    <w:rsid w:val="00262741"/>
    <w:rsid w:val="00262940"/>
    <w:rsid w:val="002629D5"/>
    <w:rsid w:val="00263210"/>
    <w:rsid w:val="0026329B"/>
    <w:rsid w:val="00263710"/>
    <w:rsid w:val="002638EF"/>
    <w:rsid w:val="00263A6D"/>
    <w:rsid w:val="002641C0"/>
    <w:rsid w:val="002644E5"/>
    <w:rsid w:val="002646FA"/>
    <w:rsid w:val="00265212"/>
    <w:rsid w:val="00265297"/>
    <w:rsid w:val="00265E77"/>
    <w:rsid w:val="00265ECA"/>
    <w:rsid w:val="0026659F"/>
    <w:rsid w:val="0026668D"/>
    <w:rsid w:val="00266729"/>
    <w:rsid w:val="00266ADE"/>
    <w:rsid w:val="00266BB0"/>
    <w:rsid w:val="00266C62"/>
    <w:rsid w:val="00266DDB"/>
    <w:rsid w:val="002675A0"/>
    <w:rsid w:val="0026775A"/>
    <w:rsid w:val="0026797E"/>
    <w:rsid w:val="00270085"/>
    <w:rsid w:val="00270443"/>
    <w:rsid w:val="002708CE"/>
    <w:rsid w:val="00270B2D"/>
    <w:rsid w:val="00270E15"/>
    <w:rsid w:val="00270EBA"/>
    <w:rsid w:val="00271245"/>
    <w:rsid w:val="002712A8"/>
    <w:rsid w:val="002713AD"/>
    <w:rsid w:val="00271A6F"/>
    <w:rsid w:val="00271B84"/>
    <w:rsid w:val="00271E5B"/>
    <w:rsid w:val="0027205F"/>
    <w:rsid w:val="00272381"/>
    <w:rsid w:val="0027244F"/>
    <w:rsid w:val="002726BB"/>
    <w:rsid w:val="002726C3"/>
    <w:rsid w:val="0027297E"/>
    <w:rsid w:val="00273017"/>
    <w:rsid w:val="00273195"/>
    <w:rsid w:val="002731A7"/>
    <w:rsid w:val="00273435"/>
    <w:rsid w:val="00273772"/>
    <w:rsid w:val="00273A20"/>
    <w:rsid w:val="00273F1C"/>
    <w:rsid w:val="00274333"/>
    <w:rsid w:val="00274540"/>
    <w:rsid w:val="00274949"/>
    <w:rsid w:val="00274D1A"/>
    <w:rsid w:val="00274DAD"/>
    <w:rsid w:val="00275561"/>
    <w:rsid w:val="00275998"/>
    <w:rsid w:val="00275A1E"/>
    <w:rsid w:val="00275D67"/>
    <w:rsid w:val="00275D79"/>
    <w:rsid w:val="00275E76"/>
    <w:rsid w:val="0027666C"/>
    <w:rsid w:val="002769ED"/>
    <w:rsid w:val="00276A90"/>
    <w:rsid w:val="00276FEC"/>
    <w:rsid w:val="002770A3"/>
    <w:rsid w:val="002770FB"/>
    <w:rsid w:val="002772A8"/>
    <w:rsid w:val="002774C8"/>
    <w:rsid w:val="0028010F"/>
    <w:rsid w:val="0028014F"/>
    <w:rsid w:val="00280459"/>
    <w:rsid w:val="00280772"/>
    <w:rsid w:val="00280F18"/>
    <w:rsid w:val="00281216"/>
    <w:rsid w:val="0028130B"/>
    <w:rsid w:val="00281451"/>
    <w:rsid w:val="0028170B"/>
    <w:rsid w:val="00281C09"/>
    <w:rsid w:val="00281CE0"/>
    <w:rsid w:val="00281E43"/>
    <w:rsid w:val="002820E9"/>
    <w:rsid w:val="0028211D"/>
    <w:rsid w:val="0028295D"/>
    <w:rsid w:val="00282A5A"/>
    <w:rsid w:val="00282ACD"/>
    <w:rsid w:val="00282DD9"/>
    <w:rsid w:val="0028317F"/>
    <w:rsid w:val="0028337C"/>
    <w:rsid w:val="002833BC"/>
    <w:rsid w:val="002836F0"/>
    <w:rsid w:val="0028414F"/>
    <w:rsid w:val="002841C2"/>
    <w:rsid w:val="002848B6"/>
    <w:rsid w:val="002849C7"/>
    <w:rsid w:val="00284C4A"/>
    <w:rsid w:val="00284C7F"/>
    <w:rsid w:val="00285141"/>
    <w:rsid w:val="0028529B"/>
    <w:rsid w:val="0028571D"/>
    <w:rsid w:val="00285B43"/>
    <w:rsid w:val="00285C83"/>
    <w:rsid w:val="00285F66"/>
    <w:rsid w:val="002863A8"/>
    <w:rsid w:val="00286479"/>
    <w:rsid w:val="00286555"/>
    <w:rsid w:val="00286707"/>
    <w:rsid w:val="00286BE9"/>
    <w:rsid w:val="002872ED"/>
    <w:rsid w:val="002879A1"/>
    <w:rsid w:val="00287BCC"/>
    <w:rsid w:val="00287F6E"/>
    <w:rsid w:val="00290230"/>
    <w:rsid w:val="002902F7"/>
    <w:rsid w:val="00290368"/>
    <w:rsid w:val="002903AF"/>
    <w:rsid w:val="00290419"/>
    <w:rsid w:val="00290426"/>
    <w:rsid w:val="002904B5"/>
    <w:rsid w:val="00290A7F"/>
    <w:rsid w:val="00290E22"/>
    <w:rsid w:val="0029112F"/>
    <w:rsid w:val="00291387"/>
    <w:rsid w:val="002914CE"/>
    <w:rsid w:val="00291535"/>
    <w:rsid w:val="00291767"/>
    <w:rsid w:val="002917EC"/>
    <w:rsid w:val="00291823"/>
    <w:rsid w:val="00291B3D"/>
    <w:rsid w:val="002925FB"/>
    <w:rsid w:val="0029278A"/>
    <w:rsid w:val="0029281C"/>
    <w:rsid w:val="002929DA"/>
    <w:rsid w:val="00292DCE"/>
    <w:rsid w:val="00293204"/>
    <w:rsid w:val="0029336E"/>
    <w:rsid w:val="00293512"/>
    <w:rsid w:val="0029354D"/>
    <w:rsid w:val="002939EA"/>
    <w:rsid w:val="00293B99"/>
    <w:rsid w:val="002940DC"/>
    <w:rsid w:val="002942A9"/>
    <w:rsid w:val="002942AB"/>
    <w:rsid w:val="00294573"/>
    <w:rsid w:val="00294975"/>
    <w:rsid w:val="002949CC"/>
    <w:rsid w:val="00294B0F"/>
    <w:rsid w:val="00294DBF"/>
    <w:rsid w:val="0029527C"/>
    <w:rsid w:val="002957F0"/>
    <w:rsid w:val="00295A16"/>
    <w:rsid w:val="0029623C"/>
    <w:rsid w:val="002962AA"/>
    <w:rsid w:val="002966EA"/>
    <w:rsid w:val="00296C20"/>
    <w:rsid w:val="00296E97"/>
    <w:rsid w:val="00296EB6"/>
    <w:rsid w:val="00297023"/>
    <w:rsid w:val="0029709A"/>
    <w:rsid w:val="002970CF"/>
    <w:rsid w:val="002971D0"/>
    <w:rsid w:val="00297816"/>
    <w:rsid w:val="0029784F"/>
    <w:rsid w:val="00297909"/>
    <w:rsid w:val="00297C64"/>
    <w:rsid w:val="00297C9C"/>
    <w:rsid w:val="00297DF6"/>
    <w:rsid w:val="00297EB3"/>
    <w:rsid w:val="00297FA0"/>
    <w:rsid w:val="002A0043"/>
    <w:rsid w:val="002A0057"/>
    <w:rsid w:val="002A00C9"/>
    <w:rsid w:val="002A06D7"/>
    <w:rsid w:val="002A0AC8"/>
    <w:rsid w:val="002A0F59"/>
    <w:rsid w:val="002A0F8C"/>
    <w:rsid w:val="002A117C"/>
    <w:rsid w:val="002A132B"/>
    <w:rsid w:val="002A15AD"/>
    <w:rsid w:val="002A1AC3"/>
    <w:rsid w:val="002A1B9C"/>
    <w:rsid w:val="002A1C2D"/>
    <w:rsid w:val="002A1D82"/>
    <w:rsid w:val="002A1E83"/>
    <w:rsid w:val="002A20EB"/>
    <w:rsid w:val="002A23A6"/>
    <w:rsid w:val="002A279C"/>
    <w:rsid w:val="002A30E7"/>
    <w:rsid w:val="002A3154"/>
    <w:rsid w:val="002A33CF"/>
    <w:rsid w:val="002A3404"/>
    <w:rsid w:val="002A3454"/>
    <w:rsid w:val="002A3961"/>
    <w:rsid w:val="002A49A5"/>
    <w:rsid w:val="002A54AB"/>
    <w:rsid w:val="002A5D93"/>
    <w:rsid w:val="002A5E5B"/>
    <w:rsid w:val="002A64D1"/>
    <w:rsid w:val="002A64DC"/>
    <w:rsid w:val="002A672D"/>
    <w:rsid w:val="002A6A12"/>
    <w:rsid w:val="002A708F"/>
    <w:rsid w:val="002A70B2"/>
    <w:rsid w:val="002A7689"/>
    <w:rsid w:val="002A76BA"/>
    <w:rsid w:val="002A7881"/>
    <w:rsid w:val="002A7AC6"/>
    <w:rsid w:val="002B0282"/>
    <w:rsid w:val="002B10B2"/>
    <w:rsid w:val="002B130E"/>
    <w:rsid w:val="002B17D0"/>
    <w:rsid w:val="002B1C62"/>
    <w:rsid w:val="002B1CB8"/>
    <w:rsid w:val="002B1D35"/>
    <w:rsid w:val="002B1DA5"/>
    <w:rsid w:val="002B1F26"/>
    <w:rsid w:val="002B22D6"/>
    <w:rsid w:val="002B232B"/>
    <w:rsid w:val="002B2515"/>
    <w:rsid w:val="002B268E"/>
    <w:rsid w:val="002B29A0"/>
    <w:rsid w:val="002B2BBE"/>
    <w:rsid w:val="002B2F60"/>
    <w:rsid w:val="002B3116"/>
    <w:rsid w:val="002B36EE"/>
    <w:rsid w:val="002B390F"/>
    <w:rsid w:val="002B3CE9"/>
    <w:rsid w:val="002B3F79"/>
    <w:rsid w:val="002B4170"/>
    <w:rsid w:val="002B44FC"/>
    <w:rsid w:val="002B4846"/>
    <w:rsid w:val="002B4BD9"/>
    <w:rsid w:val="002B5A55"/>
    <w:rsid w:val="002B5AD9"/>
    <w:rsid w:val="002B5D75"/>
    <w:rsid w:val="002B6249"/>
    <w:rsid w:val="002B6943"/>
    <w:rsid w:val="002B6A9E"/>
    <w:rsid w:val="002B6C1F"/>
    <w:rsid w:val="002B6CBF"/>
    <w:rsid w:val="002B70FB"/>
    <w:rsid w:val="002B7189"/>
    <w:rsid w:val="002B71D1"/>
    <w:rsid w:val="002B72C1"/>
    <w:rsid w:val="002B79E3"/>
    <w:rsid w:val="002C01D7"/>
    <w:rsid w:val="002C01FB"/>
    <w:rsid w:val="002C06AC"/>
    <w:rsid w:val="002C0A4E"/>
    <w:rsid w:val="002C1461"/>
    <w:rsid w:val="002C193D"/>
    <w:rsid w:val="002C1D36"/>
    <w:rsid w:val="002C1DB6"/>
    <w:rsid w:val="002C20CE"/>
    <w:rsid w:val="002C2B57"/>
    <w:rsid w:val="002C3089"/>
    <w:rsid w:val="002C3197"/>
    <w:rsid w:val="002C358E"/>
    <w:rsid w:val="002C37DE"/>
    <w:rsid w:val="002C3B51"/>
    <w:rsid w:val="002C3C31"/>
    <w:rsid w:val="002C3CF3"/>
    <w:rsid w:val="002C3EA8"/>
    <w:rsid w:val="002C41F4"/>
    <w:rsid w:val="002C426D"/>
    <w:rsid w:val="002C42A5"/>
    <w:rsid w:val="002C452F"/>
    <w:rsid w:val="002C4560"/>
    <w:rsid w:val="002C46C8"/>
    <w:rsid w:val="002C496D"/>
    <w:rsid w:val="002C4D6F"/>
    <w:rsid w:val="002C4E07"/>
    <w:rsid w:val="002C4E9C"/>
    <w:rsid w:val="002C59CE"/>
    <w:rsid w:val="002C5A88"/>
    <w:rsid w:val="002C5B94"/>
    <w:rsid w:val="002C5BCA"/>
    <w:rsid w:val="002C5EFF"/>
    <w:rsid w:val="002C61F1"/>
    <w:rsid w:val="002C6298"/>
    <w:rsid w:val="002C64ED"/>
    <w:rsid w:val="002C6550"/>
    <w:rsid w:val="002C6D73"/>
    <w:rsid w:val="002C6E2D"/>
    <w:rsid w:val="002C6F78"/>
    <w:rsid w:val="002C71D4"/>
    <w:rsid w:val="002C75CA"/>
    <w:rsid w:val="002C7853"/>
    <w:rsid w:val="002C7A7F"/>
    <w:rsid w:val="002C7E48"/>
    <w:rsid w:val="002C7F55"/>
    <w:rsid w:val="002D04B2"/>
    <w:rsid w:val="002D06E9"/>
    <w:rsid w:val="002D0C61"/>
    <w:rsid w:val="002D0E53"/>
    <w:rsid w:val="002D12E9"/>
    <w:rsid w:val="002D131F"/>
    <w:rsid w:val="002D13E8"/>
    <w:rsid w:val="002D179B"/>
    <w:rsid w:val="002D180A"/>
    <w:rsid w:val="002D19B5"/>
    <w:rsid w:val="002D1DB1"/>
    <w:rsid w:val="002D1DFA"/>
    <w:rsid w:val="002D2296"/>
    <w:rsid w:val="002D22CA"/>
    <w:rsid w:val="002D2818"/>
    <w:rsid w:val="002D28F3"/>
    <w:rsid w:val="002D2924"/>
    <w:rsid w:val="002D2ADD"/>
    <w:rsid w:val="002D2F04"/>
    <w:rsid w:val="002D32EB"/>
    <w:rsid w:val="002D354F"/>
    <w:rsid w:val="002D43FC"/>
    <w:rsid w:val="002D4476"/>
    <w:rsid w:val="002D44FE"/>
    <w:rsid w:val="002D4771"/>
    <w:rsid w:val="002D49E1"/>
    <w:rsid w:val="002D5093"/>
    <w:rsid w:val="002D514E"/>
    <w:rsid w:val="002D5413"/>
    <w:rsid w:val="002D5656"/>
    <w:rsid w:val="002D5766"/>
    <w:rsid w:val="002D58BB"/>
    <w:rsid w:val="002D597D"/>
    <w:rsid w:val="002D5BE5"/>
    <w:rsid w:val="002D5F1F"/>
    <w:rsid w:val="002D6909"/>
    <w:rsid w:val="002D6A33"/>
    <w:rsid w:val="002D6EE8"/>
    <w:rsid w:val="002D6F73"/>
    <w:rsid w:val="002D71BE"/>
    <w:rsid w:val="002D740F"/>
    <w:rsid w:val="002D7BC0"/>
    <w:rsid w:val="002D7D24"/>
    <w:rsid w:val="002D7DF9"/>
    <w:rsid w:val="002D7FCD"/>
    <w:rsid w:val="002E0033"/>
    <w:rsid w:val="002E0102"/>
    <w:rsid w:val="002E05F5"/>
    <w:rsid w:val="002E064E"/>
    <w:rsid w:val="002E0785"/>
    <w:rsid w:val="002E07D5"/>
    <w:rsid w:val="002E0800"/>
    <w:rsid w:val="002E0C00"/>
    <w:rsid w:val="002E11FD"/>
    <w:rsid w:val="002E124E"/>
    <w:rsid w:val="002E12B5"/>
    <w:rsid w:val="002E17DD"/>
    <w:rsid w:val="002E1AB1"/>
    <w:rsid w:val="002E1ED3"/>
    <w:rsid w:val="002E20E3"/>
    <w:rsid w:val="002E237A"/>
    <w:rsid w:val="002E2600"/>
    <w:rsid w:val="002E2775"/>
    <w:rsid w:val="002E2913"/>
    <w:rsid w:val="002E2B7E"/>
    <w:rsid w:val="002E2EA1"/>
    <w:rsid w:val="002E2F36"/>
    <w:rsid w:val="002E3D91"/>
    <w:rsid w:val="002E3E29"/>
    <w:rsid w:val="002E476B"/>
    <w:rsid w:val="002E47BE"/>
    <w:rsid w:val="002E4943"/>
    <w:rsid w:val="002E4A69"/>
    <w:rsid w:val="002E4E0D"/>
    <w:rsid w:val="002E557A"/>
    <w:rsid w:val="002E5670"/>
    <w:rsid w:val="002E56C8"/>
    <w:rsid w:val="002E56E0"/>
    <w:rsid w:val="002E59CB"/>
    <w:rsid w:val="002E5AB9"/>
    <w:rsid w:val="002E5B9E"/>
    <w:rsid w:val="002E5C26"/>
    <w:rsid w:val="002E600B"/>
    <w:rsid w:val="002E6189"/>
    <w:rsid w:val="002E6BC0"/>
    <w:rsid w:val="002E75C1"/>
    <w:rsid w:val="002E76DA"/>
    <w:rsid w:val="002E7943"/>
    <w:rsid w:val="002E7A09"/>
    <w:rsid w:val="002E7A6A"/>
    <w:rsid w:val="002E7C19"/>
    <w:rsid w:val="002E7C59"/>
    <w:rsid w:val="002E7F32"/>
    <w:rsid w:val="002E7F73"/>
    <w:rsid w:val="002F02E0"/>
    <w:rsid w:val="002F035F"/>
    <w:rsid w:val="002F0454"/>
    <w:rsid w:val="002F0856"/>
    <w:rsid w:val="002F0AD2"/>
    <w:rsid w:val="002F0C19"/>
    <w:rsid w:val="002F123F"/>
    <w:rsid w:val="002F13D8"/>
    <w:rsid w:val="002F1614"/>
    <w:rsid w:val="002F1BC9"/>
    <w:rsid w:val="002F1EF8"/>
    <w:rsid w:val="002F2319"/>
    <w:rsid w:val="002F24B2"/>
    <w:rsid w:val="002F24F7"/>
    <w:rsid w:val="002F258E"/>
    <w:rsid w:val="002F26BD"/>
    <w:rsid w:val="002F292A"/>
    <w:rsid w:val="002F29EA"/>
    <w:rsid w:val="002F2A5E"/>
    <w:rsid w:val="002F2B68"/>
    <w:rsid w:val="002F2B91"/>
    <w:rsid w:val="002F2F9A"/>
    <w:rsid w:val="002F300B"/>
    <w:rsid w:val="002F3133"/>
    <w:rsid w:val="002F343A"/>
    <w:rsid w:val="002F3C0B"/>
    <w:rsid w:val="002F3D20"/>
    <w:rsid w:val="002F441E"/>
    <w:rsid w:val="002F46B7"/>
    <w:rsid w:val="002F497F"/>
    <w:rsid w:val="002F4BE0"/>
    <w:rsid w:val="002F4D5F"/>
    <w:rsid w:val="002F505D"/>
    <w:rsid w:val="002F51C2"/>
    <w:rsid w:val="002F57F0"/>
    <w:rsid w:val="002F596F"/>
    <w:rsid w:val="002F5A6C"/>
    <w:rsid w:val="002F6009"/>
    <w:rsid w:val="002F62C3"/>
    <w:rsid w:val="002F6440"/>
    <w:rsid w:val="002F6647"/>
    <w:rsid w:val="002F66CA"/>
    <w:rsid w:val="002F6713"/>
    <w:rsid w:val="002F6B21"/>
    <w:rsid w:val="002F6DF9"/>
    <w:rsid w:val="002F74C9"/>
    <w:rsid w:val="002F77E4"/>
    <w:rsid w:val="00300536"/>
    <w:rsid w:val="0030095D"/>
    <w:rsid w:val="00300B97"/>
    <w:rsid w:val="00300C5B"/>
    <w:rsid w:val="00301539"/>
    <w:rsid w:val="00301C1F"/>
    <w:rsid w:val="00301DB3"/>
    <w:rsid w:val="00301FB9"/>
    <w:rsid w:val="00302309"/>
    <w:rsid w:val="0030265E"/>
    <w:rsid w:val="003030D2"/>
    <w:rsid w:val="003031F5"/>
    <w:rsid w:val="00303378"/>
    <w:rsid w:val="003036C1"/>
    <w:rsid w:val="00303AF4"/>
    <w:rsid w:val="00303EBD"/>
    <w:rsid w:val="00303FC8"/>
    <w:rsid w:val="00304323"/>
    <w:rsid w:val="0030439F"/>
    <w:rsid w:val="003048E9"/>
    <w:rsid w:val="00304B1F"/>
    <w:rsid w:val="00304F72"/>
    <w:rsid w:val="0030554D"/>
    <w:rsid w:val="00305616"/>
    <w:rsid w:val="0030572E"/>
    <w:rsid w:val="00305E87"/>
    <w:rsid w:val="003065C6"/>
    <w:rsid w:val="00306901"/>
    <w:rsid w:val="00306B1E"/>
    <w:rsid w:val="00306F12"/>
    <w:rsid w:val="00307562"/>
    <w:rsid w:val="003079DB"/>
    <w:rsid w:val="00307A23"/>
    <w:rsid w:val="00307D0A"/>
    <w:rsid w:val="003103D2"/>
    <w:rsid w:val="003103DB"/>
    <w:rsid w:val="003105DF"/>
    <w:rsid w:val="00310A07"/>
    <w:rsid w:val="00310B8E"/>
    <w:rsid w:val="00310C22"/>
    <w:rsid w:val="00310C3F"/>
    <w:rsid w:val="00310C73"/>
    <w:rsid w:val="00310C90"/>
    <w:rsid w:val="00310DB2"/>
    <w:rsid w:val="00310FAE"/>
    <w:rsid w:val="0031159C"/>
    <w:rsid w:val="00311846"/>
    <w:rsid w:val="00311B4C"/>
    <w:rsid w:val="00312066"/>
    <w:rsid w:val="0031212A"/>
    <w:rsid w:val="0031250D"/>
    <w:rsid w:val="003128D5"/>
    <w:rsid w:val="00312DC0"/>
    <w:rsid w:val="00312E37"/>
    <w:rsid w:val="00312F81"/>
    <w:rsid w:val="0031315A"/>
    <w:rsid w:val="00313605"/>
    <w:rsid w:val="00313817"/>
    <w:rsid w:val="0031381D"/>
    <w:rsid w:val="00313C39"/>
    <w:rsid w:val="00313C40"/>
    <w:rsid w:val="00314201"/>
    <w:rsid w:val="0031438B"/>
    <w:rsid w:val="00314411"/>
    <w:rsid w:val="0031445E"/>
    <w:rsid w:val="003145E4"/>
    <w:rsid w:val="00314920"/>
    <w:rsid w:val="00314A43"/>
    <w:rsid w:val="00314F4E"/>
    <w:rsid w:val="003155A4"/>
    <w:rsid w:val="00315A0D"/>
    <w:rsid w:val="00315A2D"/>
    <w:rsid w:val="00315B84"/>
    <w:rsid w:val="00315FB1"/>
    <w:rsid w:val="003162F3"/>
    <w:rsid w:val="00316E5E"/>
    <w:rsid w:val="00316E86"/>
    <w:rsid w:val="00317181"/>
    <w:rsid w:val="00317398"/>
    <w:rsid w:val="003173EE"/>
    <w:rsid w:val="00317506"/>
    <w:rsid w:val="003176F0"/>
    <w:rsid w:val="00317838"/>
    <w:rsid w:val="003201AF"/>
    <w:rsid w:val="0032031E"/>
    <w:rsid w:val="00320833"/>
    <w:rsid w:val="003209AB"/>
    <w:rsid w:val="00320BD9"/>
    <w:rsid w:val="00321164"/>
    <w:rsid w:val="00321CC8"/>
    <w:rsid w:val="0032216C"/>
    <w:rsid w:val="00322245"/>
    <w:rsid w:val="00322402"/>
    <w:rsid w:val="00322705"/>
    <w:rsid w:val="003227B2"/>
    <w:rsid w:val="0032291B"/>
    <w:rsid w:val="0032299B"/>
    <w:rsid w:val="00322B7F"/>
    <w:rsid w:val="00322BB5"/>
    <w:rsid w:val="003234E8"/>
    <w:rsid w:val="00323673"/>
    <w:rsid w:val="0032385A"/>
    <w:rsid w:val="003239BD"/>
    <w:rsid w:val="00323A76"/>
    <w:rsid w:val="00323C3C"/>
    <w:rsid w:val="00323F01"/>
    <w:rsid w:val="003240AC"/>
    <w:rsid w:val="003243F9"/>
    <w:rsid w:val="0032490C"/>
    <w:rsid w:val="00325356"/>
    <w:rsid w:val="003258BF"/>
    <w:rsid w:val="00325A33"/>
    <w:rsid w:val="00325AB2"/>
    <w:rsid w:val="00325B47"/>
    <w:rsid w:val="00325E34"/>
    <w:rsid w:val="00325F21"/>
    <w:rsid w:val="00325F38"/>
    <w:rsid w:val="003262D0"/>
    <w:rsid w:val="00326DC7"/>
    <w:rsid w:val="0032719C"/>
    <w:rsid w:val="003271F5"/>
    <w:rsid w:val="00327248"/>
    <w:rsid w:val="003272E5"/>
    <w:rsid w:val="0032741A"/>
    <w:rsid w:val="00327430"/>
    <w:rsid w:val="0032766F"/>
    <w:rsid w:val="00327A82"/>
    <w:rsid w:val="00327FC7"/>
    <w:rsid w:val="003302A1"/>
    <w:rsid w:val="00330433"/>
    <w:rsid w:val="003307FA"/>
    <w:rsid w:val="0033088A"/>
    <w:rsid w:val="0033095A"/>
    <w:rsid w:val="00330D76"/>
    <w:rsid w:val="003319C2"/>
    <w:rsid w:val="00331B2F"/>
    <w:rsid w:val="00331C05"/>
    <w:rsid w:val="0033206E"/>
    <w:rsid w:val="003325B7"/>
    <w:rsid w:val="003328DE"/>
    <w:rsid w:val="00332A75"/>
    <w:rsid w:val="00332C33"/>
    <w:rsid w:val="00332EA4"/>
    <w:rsid w:val="00332F95"/>
    <w:rsid w:val="00333344"/>
    <w:rsid w:val="00333519"/>
    <w:rsid w:val="00333546"/>
    <w:rsid w:val="00333913"/>
    <w:rsid w:val="00333D99"/>
    <w:rsid w:val="00334317"/>
    <w:rsid w:val="0033445C"/>
    <w:rsid w:val="00334A2E"/>
    <w:rsid w:val="00334CA3"/>
    <w:rsid w:val="00334DF4"/>
    <w:rsid w:val="0033501B"/>
    <w:rsid w:val="0033516B"/>
    <w:rsid w:val="00335170"/>
    <w:rsid w:val="003351A9"/>
    <w:rsid w:val="0033537E"/>
    <w:rsid w:val="00335723"/>
    <w:rsid w:val="0033596D"/>
    <w:rsid w:val="00335AD5"/>
    <w:rsid w:val="00335C63"/>
    <w:rsid w:val="00336445"/>
    <w:rsid w:val="003364CA"/>
    <w:rsid w:val="0033666B"/>
    <w:rsid w:val="0033671A"/>
    <w:rsid w:val="00336C0C"/>
    <w:rsid w:val="00336C87"/>
    <w:rsid w:val="0033720A"/>
    <w:rsid w:val="00337641"/>
    <w:rsid w:val="003378E3"/>
    <w:rsid w:val="00337A87"/>
    <w:rsid w:val="00337C08"/>
    <w:rsid w:val="00337C74"/>
    <w:rsid w:val="00337CE6"/>
    <w:rsid w:val="00340259"/>
    <w:rsid w:val="003404C1"/>
    <w:rsid w:val="0034080F"/>
    <w:rsid w:val="00340A7B"/>
    <w:rsid w:val="00340CFB"/>
    <w:rsid w:val="00340E24"/>
    <w:rsid w:val="00340EB6"/>
    <w:rsid w:val="00341012"/>
    <w:rsid w:val="003414C8"/>
    <w:rsid w:val="003416E5"/>
    <w:rsid w:val="00341B4D"/>
    <w:rsid w:val="00341C19"/>
    <w:rsid w:val="00341CF5"/>
    <w:rsid w:val="00341DA1"/>
    <w:rsid w:val="00341DC9"/>
    <w:rsid w:val="00341E0E"/>
    <w:rsid w:val="00341F9B"/>
    <w:rsid w:val="0034238C"/>
    <w:rsid w:val="0034267B"/>
    <w:rsid w:val="00342A3F"/>
    <w:rsid w:val="00342D5B"/>
    <w:rsid w:val="00342D67"/>
    <w:rsid w:val="0034336E"/>
    <w:rsid w:val="003438DD"/>
    <w:rsid w:val="003439E3"/>
    <w:rsid w:val="00343A53"/>
    <w:rsid w:val="00343A79"/>
    <w:rsid w:val="00343E84"/>
    <w:rsid w:val="00343FEA"/>
    <w:rsid w:val="00344137"/>
    <w:rsid w:val="00344400"/>
    <w:rsid w:val="00344589"/>
    <w:rsid w:val="00344C87"/>
    <w:rsid w:val="00344D54"/>
    <w:rsid w:val="00345345"/>
    <w:rsid w:val="00345438"/>
    <w:rsid w:val="00345493"/>
    <w:rsid w:val="003454E3"/>
    <w:rsid w:val="00345A4D"/>
    <w:rsid w:val="00345A90"/>
    <w:rsid w:val="00346076"/>
    <w:rsid w:val="00346148"/>
    <w:rsid w:val="00346175"/>
    <w:rsid w:val="0034633C"/>
    <w:rsid w:val="003468AE"/>
    <w:rsid w:val="00346BE3"/>
    <w:rsid w:val="00346CEA"/>
    <w:rsid w:val="003471B2"/>
    <w:rsid w:val="0034731D"/>
    <w:rsid w:val="003473F9"/>
    <w:rsid w:val="00347ACA"/>
    <w:rsid w:val="00350447"/>
    <w:rsid w:val="003504CC"/>
    <w:rsid w:val="003504FF"/>
    <w:rsid w:val="00350655"/>
    <w:rsid w:val="003508A2"/>
    <w:rsid w:val="00350905"/>
    <w:rsid w:val="00350A80"/>
    <w:rsid w:val="00350F05"/>
    <w:rsid w:val="00350F21"/>
    <w:rsid w:val="00350FAA"/>
    <w:rsid w:val="00351027"/>
    <w:rsid w:val="00351951"/>
    <w:rsid w:val="00351B32"/>
    <w:rsid w:val="00352238"/>
    <w:rsid w:val="00352259"/>
    <w:rsid w:val="00352555"/>
    <w:rsid w:val="0035264B"/>
    <w:rsid w:val="00353083"/>
    <w:rsid w:val="003530E3"/>
    <w:rsid w:val="003534D8"/>
    <w:rsid w:val="003536B1"/>
    <w:rsid w:val="00353771"/>
    <w:rsid w:val="00353B73"/>
    <w:rsid w:val="00353D5F"/>
    <w:rsid w:val="00353EF0"/>
    <w:rsid w:val="00353F2C"/>
    <w:rsid w:val="00354051"/>
    <w:rsid w:val="003541B3"/>
    <w:rsid w:val="00354CB6"/>
    <w:rsid w:val="00354E7D"/>
    <w:rsid w:val="00354F42"/>
    <w:rsid w:val="003556C4"/>
    <w:rsid w:val="0035594A"/>
    <w:rsid w:val="00355B45"/>
    <w:rsid w:val="00355CE9"/>
    <w:rsid w:val="00355F2B"/>
    <w:rsid w:val="0035604A"/>
    <w:rsid w:val="00356227"/>
    <w:rsid w:val="00356655"/>
    <w:rsid w:val="00356941"/>
    <w:rsid w:val="00356AFC"/>
    <w:rsid w:val="00356BEF"/>
    <w:rsid w:val="00356C57"/>
    <w:rsid w:val="00356D96"/>
    <w:rsid w:val="00356DB8"/>
    <w:rsid w:val="003570DC"/>
    <w:rsid w:val="0035738A"/>
    <w:rsid w:val="003573A5"/>
    <w:rsid w:val="00357881"/>
    <w:rsid w:val="0036021C"/>
    <w:rsid w:val="00360237"/>
    <w:rsid w:val="003606C1"/>
    <w:rsid w:val="003609B2"/>
    <w:rsid w:val="003609E9"/>
    <w:rsid w:val="00361147"/>
    <w:rsid w:val="003612F7"/>
    <w:rsid w:val="0036134B"/>
    <w:rsid w:val="003613F4"/>
    <w:rsid w:val="0036152E"/>
    <w:rsid w:val="003617BF"/>
    <w:rsid w:val="0036183C"/>
    <w:rsid w:val="0036199D"/>
    <w:rsid w:val="00361DC4"/>
    <w:rsid w:val="0036219D"/>
    <w:rsid w:val="00362308"/>
    <w:rsid w:val="003626C0"/>
    <w:rsid w:val="0036291A"/>
    <w:rsid w:val="00362B16"/>
    <w:rsid w:val="00362B93"/>
    <w:rsid w:val="00362BB3"/>
    <w:rsid w:val="00362DEC"/>
    <w:rsid w:val="0036307B"/>
    <w:rsid w:val="0036332C"/>
    <w:rsid w:val="003634B7"/>
    <w:rsid w:val="00363778"/>
    <w:rsid w:val="00363973"/>
    <w:rsid w:val="00363EDB"/>
    <w:rsid w:val="003641B9"/>
    <w:rsid w:val="00364414"/>
    <w:rsid w:val="00364648"/>
    <w:rsid w:val="00364E17"/>
    <w:rsid w:val="00365197"/>
    <w:rsid w:val="0036543C"/>
    <w:rsid w:val="003655FA"/>
    <w:rsid w:val="00365B50"/>
    <w:rsid w:val="00365D6D"/>
    <w:rsid w:val="003660F4"/>
    <w:rsid w:val="0036629D"/>
    <w:rsid w:val="0036693B"/>
    <w:rsid w:val="00366E20"/>
    <w:rsid w:val="00366F68"/>
    <w:rsid w:val="003676BF"/>
    <w:rsid w:val="0036782E"/>
    <w:rsid w:val="003678D1"/>
    <w:rsid w:val="0036792E"/>
    <w:rsid w:val="0036797C"/>
    <w:rsid w:val="00367D76"/>
    <w:rsid w:val="00367DD1"/>
    <w:rsid w:val="00367E49"/>
    <w:rsid w:val="00367F8E"/>
    <w:rsid w:val="00367FB9"/>
    <w:rsid w:val="003709D0"/>
    <w:rsid w:val="00370B35"/>
    <w:rsid w:val="00370B70"/>
    <w:rsid w:val="00370B88"/>
    <w:rsid w:val="00370CC7"/>
    <w:rsid w:val="00371026"/>
    <w:rsid w:val="003710F5"/>
    <w:rsid w:val="003713D5"/>
    <w:rsid w:val="0037152D"/>
    <w:rsid w:val="00371947"/>
    <w:rsid w:val="00371C5E"/>
    <w:rsid w:val="00371D87"/>
    <w:rsid w:val="00371DA5"/>
    <w:rsid w:val="00371F77"/>
    <w:rsid w:val="003729D5"/>
    <w:rsid w:val="00372C26"/>
    <w:rsid w:val="00372D3D"/>
    <w:rsid w:val="00372DDA"/>
    <w:rsid w:val="0037312D"/>
    <w:rsid w:val="003731F1"/>
    <w:rsid w:val="00373507"/>
    <w:rsid w:val="00373A0B"/>
    <w:rsid w:val="00374176"/>
    <w:rsid w:val="003746DD"/>
    <w:rsid w:val="00374BAD"/>
    <w:rsid w:val="00374D56"/>
    <w:rsid w:val="003750A7"/>
    <w:rsid w:val="003757C6"/>
    <w:rsid w:val="00375D08"/>
    <w:rsid w:val="00375E6C"/>
    <w:rsid w:val="00376680"/>
    <w:rsid w:val="0037689C"/>
    <w:rsid w:val="00376904"/>
    <w:rsid w:val="00376956"/>
    <w:rsid w:val="003769EF"/>
    <w:rsid w:val="00376EFE"/>
    <w:rsid w:val="00377164"/>
    <w:rsid w:val="003775E6"/>
    <w:rsid w:val="00377DA2"/>
    <w:rsid w:val="00377E06"/>
    <w:rsid w:val="003803F2"/>
    <w:rsid w:val="003812AD"/>
    <w:rsid w:val="00381925"/>
    <w:rsid w:val="00381961"/>
    <w:rsid w:val="00381B3F"/>
    <w:rsid w:val="003826A9"/>
    <w:rsid w:val="00382836"/>
    <w:rsid w:val="003828BA"/>
    <w:rsid w:val="00382C1D"/>
    <w:rsid w:val="00382EFD"/>
    <w:rsid w:val="003831EE"/>
    <w:rsid w:val="003833F8"/>
    <w:rsid w:val="00383513"/>
    <w:rsid w:val="00383618"/>
    <w:rsid w:val="0038393F"/>
    <w:rsid w:val="00383AC1"/>
    <w:rsid w:val="00383C87"/>
    <w:rsid w:val="00383F0C"/>
    <w:rsid w:val="003842EC"/>
    <w:rsid w:val="0038440B"/>
    <w:rsid w:val="0038440F"/>
    <w:rsid w:val="00385696"/>
    <w:rsid w:val="0038676D"/>
    <w:rsid w:val="00386BD4"/>
    <w:rsid w:val="00386F0D"/>
    <w:rsid w:val="00386FB6"/>
    <w:rsid w:val="003872F9"/>
    <w:rsid w:val="00387528"/>
    <w:rsid w:val="003878F4"/>
    <w:rsid w:val="0039000B"/>
    <w:rsid w:val="00390252"/>
    <w:rsid w:val="0039051B"/>
    <w:rsid w:val="003912AC"/>
    <w:rsid w:val="003914C0"/>
    <w:rsid w:val="00391622"/>
    <w:rsid w:val="00391B7B"/>
    <w:rsid w:val="00392154"/>
    <w:rsid w:val="003922F8"/>
    <w:rsid w:val="00392497"/>
    <w:rsid w:val="0039273B"/>
    <w:rsid w:val="00392C98"/>
    <w:rsid w:val="00392D89"/>
    <w:rsid w:val="00392EE9"/>
    <w:rsid w:val="00393732"/>
    <w:rsid w:val="00393B5A"/>
    <w:rsid w:val="00393B5F"/>
    <w:rsid w:val="00394113"/>
    <w:rsid w:val="003941A2"/>
    <w:rsid w:val="00394267"/>
    <w:rsid w:val="00394318"/>
    <w:rsid w:val="003945B9"/>
    <w:rsid w:val="00394A62"/>
    <w:rsid w:val="00394A84"/>
    <w:rsid w:val="00394B84"/>
    <w:rsid w:val="00395050"/>
    <w:rsid w:val="003952C0"/>
    <w:rsid w:val="00395482"/>
    <w:rsid w:val="00395644"/>
    <w:rsid w:val="0039567B"/>
    <w:rsid w:val="00395694"/>
    <w:rsid w:val="003956D2"/>
    <w:rsid w:val="00395B94"/>
    <w:rsid w:val="00395D5E"/>
    <w:rsid w:val="00396302"/>
    <w:rsid w:val="00396488"/>
    <w:rsid w:val="00396A88"/>
    <w:rsid w:val="00397124"/>
    <w:rsid w:val="003971D8"/>
    <w:rsid w:val="003975B5"/>
    <w:rsid w:val="003975B8"/>
    <w:rsid w:val="00397F71"/>
    <w:rsid w:val="00397FD8"/>
    <w:rsid w:val="003A14FB"/>
    <w:rsid w:val="003A1643"/>
    <w:rsid w:val="003A188F"/>
    <w:rsid w:val="003A1CF9"/>
    <w:rsid w:val="003A1E9C"/>
    <w:rsid w:val="003A217F"/>
    <w:rsid w:val="003A23C0"/>
    <w:rsid w:val="003A24F6"/>
    <w:rsid w:val="003A29EC"/>
    <w:rsid w:val="003A2D60"/>
    <w:rsid w:val="003A32F4"/>
    <w:rsid w:val="003A340C"/>
    <w:rsid w:val="003A39BD"/>
    <w:rsid w:val="003A3C05"/>
    <w:rsid w:val="003A3C69"/>
    <w:rsid w:val="003A3DDB"/>
    <w:rsid w:val="003A433A"/>
    <w:rsid w:val="003A4437"/>
    <w:rsid w:val="003A461D"/>
    <w:rsid w:val="003A4AAF"/>
    <w:rsid w:val="003A4DBC"/>
    <w:rsid w:val="003A4E4C"/>
    <w:rsid w:val="003A5246"/>
    <w:rsid w:val="003A5A87"/>
    <w:rsid w:val="003A5FDD"/>
    <w:rsid w:val="003A608E"/>
    <w:rsid w:val="003A60A6"/>
    <w:rsid w:val="003A6149"/>
    <w:rsid w:val="003A6B02"/>
    <w:rsid w:val="003A6CFC"/>
    <w:rsid w:val="003A708B"/>
    <w:rsid w:val="003A78B9"/>
    <w:rsid w:val="003A79DB"/>
    <w:rsid w:val="003A7CFB"/>
    <w:rsid w:val="003A7E31"/>
    <w:rsid w:val="003B0015"/>
    <w:rsid w:val="003B0A08"/>
    <w:rsid w:val="003B0E04"/>
    <w:rsid w:val="003B15E2"/>
    <w:rsid w:val="003B1721"/>
    <w:rsid w:val="003B1B3C"/>
    <w:rsid w:val="003B1D6D"/>
    <w:rsid w:val="003B2292"/>
    <w:rsid w:val="003B2320"/>
    <w:rsid w:val="003B23BD"/>
    <w:rsid w:val="003B263E"/>
    <w:rsid w:val="003B2871"/>
    <w:rsid w:val="003B2B94"/>
    <w:rsid w:val="003B2FA3"/>
    <w:rsid w:val="003B3061"/>
    <w:rsid w:val="003B30D0"/>
    <w:rsid w:val="003B315C"/>
    <w:rsid w:val="003B3704"/>
    <w:rsid w:val="003B3726"/>
    <w:rsid w:val="003B3888"/>
    <w:rsid w:val="003B39D4"/>
    <w:rsid w:val="003B3A96"/>
    <w:rsid w:val="003B3B43"/>
    <w:rsid w:val="003B3B50"/>
    <w:rsid w:val="003B4118"/>
    <w:rsid w:val="003B462B"/>
    <w:rsid w:val="003B48C7"/>
    <w:rsid w:val="003B48EC"/>
    <w:rsid w:val="003B4CC6"/>
    <w:rsid w:val="003B504E"/>
    <w:rsid w:val="003B5442"/>
    <w:rsid w:val="003B5C90"/>
    <w:rsid w:val="003B5E37"/>
    <w:rsid w:val="003B604C"/>
    <w:rsid w:val="003B60A7"/>
    <w:rsid w:val="003B61BD"/>
    <w:rsid w:val="003B6239"/>
    <w:rsid w:val="003B6276"/>
    <w:rsid w:val="003B6346"/>
    <w:rsid w:val="003B63B4"/>
    <w:rsid w:val="003B6590"/>
    <w:rsid w:val="003B66DC"/>
    <w:rsid w:val="003B7068"/>
    <w:rsid w:val="003B75A6"/>
    <w:rsid w:val="003B766C"/>
    <w:rsid w:val="003B78B5"/>
    <w:rsid w:val="003B7DEC"/>
    <w:rsid w:val="003B7EE3"/>
    <w:rsid w:val="003C0027"/>
    <w:rsid w:val="003C00F9"/>
    <w:rsid w:val="003C0775"/>
    <w:rsid w:val="003C08D6"/>
    <w:rsid w:val="003C0D81"/>
    <w:rsid w:val="003C0EA5"/>
    <w:rsid w:val="003C0FF7"/>
    <w:rsid w:val="003C1156"/>
    <w:rsid w:val="003C120F"/>
    <w:rsid w:val="003C133A"/>
    <w:rsid w:val="003C14A5"/>
    <w:rsid w:val="003C1C17"/>
    <w:rsid w:val="003C1EE9"/>
    <w:rsid w:val="003C216A"/>
    <w:rsid w:val="003C2440"/>
    <w:rsid w:val="003C25D2"/>
    <w:rsid w:val="003C2A35"/>
    <w:rsid w:val="003C2C79"/>
    <w:rsid w:val="003C37D7"/>
    <w:rsid w:val="003C3A23"/>
    <w:rsid w:val="003C3E9F"/>
    <w:rsid w:val="003C40F7"/>
    <w:rsid w:val="003C454A"/>
    <w:rsid w:val="003C45B8"/>
    <w:rsid w:val="003C4871"/>
    <w:rsid w:val="003C4877"/>
    <w:rsid w:val="003C4A01"/>
    <w:rsid w:val="003C5282"/>
    <w:rsid w:val="003C5381"/>
    <w:rsid w:val="003C563F"/>
    <w:rsid w:val="003C5A57"/>
    <w:rsid w:val="003C5B66"/>
    <w:rsid w:val="003C5C2B"/>
    <w:rsid w:val="003C610A"/>
    <w:rsid w:val="003C6163"/>
    <w:rsid w:val="003C65D5"/>
    <w:rsid w:val="003C6984"/>
    <w:rsid w:val="003C6A26"/>
    <w:rsid w:val="003C6E39"/>
    <w:rsid w:val="003C6E56"/>
    <w:rsid w:val="003C6F07"/>
    <w:rsid w:val="003C747C"/>
    <w:rsid w:val="003C75C4"/>
    <w:rsid w:val="003C77E1"/>
    <w:rsid w:val="003C7AAC"/>
    <w:rsid w:val="003C7B01"/>
    <w:rsid w:val="003C7C4B"/>
    <w:rsid w:val="003D0695"/>
    <w:rsid w:val="003D07F9"/>
    <w:rsid w:val="003D0B1D"/>
    <w:rsid w:val="003D0D7B"/>
    <w:rsid w:val="003D10DC"/>
    <w:rsid w:val="003D1185"/>
    <w:rsid w:val="003D14D4"/>
    <w:rsid w:val="003D1582"/>
    <w:rsid w:val="003D16D5"/>
    <w:rsid w:val="003D1A96"/>
    <w:rsid w:val="003D1B63"/>
    <w:rsid w:val="003D2881"/>
    <w:rsid w:val="003D28C6"/>
    <w:rsid w:val="003D2E0E"/>
    <w:rsid w:val="003D3685"/>
    <w:rsid w:val="003D37CB"/>
    <w:rsid w:val="003D3826"/>
    <w:rsid w:val="003D3ECC"/>
    <w:rsid w:val="003D4020"/>
    <w:rsid w:val="003D41CB"/>
    <w:rsid w:val="003D42E5"/>
    <w:rsid w:val="003D43B9"/>
    <w:rsid w:val="003D488C"/>
    <w:rsid w:val="003D552E"/>
    <w:rsid w:val="003D59AB"/>
    <w:rsid w:val="003D5B05"/>
    <w:rsid w:val="003D64A6"/>
    <w:rsid w:val="003D6527"/>
    <w:rsid w:val="003D6892"/>
    <w:rsid w:val="003D6B00"/>
    <w:rsid w:val="003D6BE0"/>
    <w:rsid w:val="003D6C0C"/>
    <w:rsid w:val="003D6DCB"/>
    <w:rsid w:val="003D70BF"/>
    <w:rsid w:val="003D77C2"/>
    <w:rsid w:val="003D7B84"/>
    <w:rsid w:val="003E04C0"/>
    <w:rsid w:val="003E04EF"/>
    <w:rsid w:val="003E0664"/>
    <w:rsid w:val="003E0823"/>
    <w:rsid w:val="003E08F5"/>
    <w:rsid w:val="003E0BEA"/>
    <w:rsid w:val="003E0F4E"/>
    <w:rsid w:val="003E1222"/>
    <w:rsid w:val="003E132A"/>
    <w:rsid w:val="003E15B3"/>
    <w:rsid w:val="003E1619"/>
    <w:rsid w:val="003E1800"/>
    <w:rsid w:val="003E1950"/>
    <w:rsid w:val="003E1A5D"/>
    <w:rsid w:val="003E1FB2"/>
    <w:rsid w:val="003E21C4"/>
    <w:rsid w:val="003E25AB"/>
    <w:rsid w:val="003E268B"/>
    <w:rsid w:val="003E322F"/>
    <w:rsid w:val="003E37F1"/>
    <w:rsid w:val="003E3905"/>
    <w:rsid w:val="003E3BF3"/>
    <w:rsid w:val="003E3F02"/>
    <w:rsid w:val="003E4249"/>
    <w:rsid w:val="003E44BA"/>
    <w:rsid w:val="003E4916"/>
    <w:rsid w:val="003E4AC2"/>
    <w:rsid w:val="003E4BE3"/>
    <w:rsid w:val="003E4D3F"/>
    <w:rsid w:val="003E4D49"/>
    <w:rsid w:val="003E4E04"/>
    <w:rsid w:val="003E4F79"/>
    <w:rsid w:val="003E50A7"/>
    <w:rsid w:val="003E5940"/>
    <w:rsid w:val="003E5A95"/>
    <w:rsid w:val="003E5B43"/>
    <w:rsid w:val="003E5CFC"/>
    <w:rsid w:val="003E6AA0"/>
    <w:rsid w:val="003E6D85"/>
    <w:rsid w:val="003E75E4"/>
    <w:rsid w:val="003E775A"/>
    <w:rsid w:val="003E776C"/>
    <w:rsid w:val="003E78B4"/>
    <w:rsid w:val="003E7928"/>
    <w:rsid w:val="003E7972"/>
    <w:rsid w:val="003E7B43"/>
    <w:rsid w:val="003E7B81"/>
    <w:rsid w:val="003F0049"/>
    <w:rsid w:val="003F0143"/>
    <w:rsid w:val="003F0244"/>
    <w:rsid w:val="003F0590"/>
    <w:rsid w:val="003F0F56"/>
    <w:rsid w:val="003F0F72"/>
    <w:rsid w:val="003F100F"/>
    <w:rsid w:val="003F171F"/>
    <w:rsid w:val="003F18D1"/>
    <w:rsid w:val="003F18F7"/>
    <w:rsid w:val="003F1A79"/>
    <w:rsid w:val="003F1BFD"/>
    <w:rsid w:val="003F1C61"/>
    <w:rsid w:val="003F1DE3"/>
    <w:rsid w:val="003F20B9"/>
    <w:rsid w:val="003F21AC"/>
    <w:rsid w:val="003F2844"/>
    <w:rsid w:val="003F2873"/>
    <w:rsid w:val="003F28A7"/>
    <w:rsid w:val="003F2B47"/>
    <w:rsid w:val="003F2C87"/>
    <w:rsid w:val="003F2CB8"/>
    <w:rsid w:val="003F3049"/>
    <w:rsid w:val="003F30BD"/>
    <w:rsid w:val="003F3103"/>
    <w:rsid w:val="003F31B4"/>
    <w:rsid w:val="003F323E"/>
    <w:rsid w:val="003F32FF"/>
    <w:rsid w:val="003F34E3"/>
    <w:rsid w:val="003F350B"/>
    <w:rsid w:val="003F3562"/>
    <w:rsid w:val="003F3577"/>
    <w:rsid w:val="003F3667"/>
    <w:rsid w:val="003F385F"/>
    <w:rsid w:val="003F3890"/>
    <w:rsid w:val="003F3936"/>
    <w:rsid w:val="003F3C03"/>
    <w:rsid w:val="003F3DCA"/>
    <w:rsid w:val="003F44AF"/>
    <w:rsid w:val="003F45AF"/>
    <w:rsid w:val="003F4D3B"/>
    <w:rsid w:val="003F4F86"/>
    <w:rsid w:val="003F5159"/>
    <w:rsid w:val="003F52F9"/>
    <w:rsid w:val="003F5364"/>
    <w:rsid w:val="003F536E"/>
    <w:rsid w:val="003F53DD"/>
    <w:rsid w:val="003F5A16"/>
    <w:rsid w:val="003F623F"/>
    <w:rsid w:val="003F62CA"/>
    <w:rsid w:val="003F684D"/>
    <w:rsid w:val="003F6866"/>
    <w:rsid w:val="003F6A09"/>
    <w:rsid w:val="003F7385"/>
    <w:rsid w:val="003F747F"/>
    <w:rsid w:val="003F7946"/>
    <w:rsid w:val="003F7C19"/>
    <w:rsid w:val="004000C7"/>
    <w:rsid w:val="00400B11"/>
    <w:rsid w:val="004019C2"/>
    <w:rsid w:val="00401CFC"/>
    <w:rsid w:val="00401D31"/>
    <w:rsid w:val="00401DFC"/>
    <w:rsid w:val="0040216F"/>
    <w:rsid w:val="004025CB"/>
    <w:rsid w:val="00402707"/>
    <w:rsid w:val="00402750"/>
    <w:rsid w:val="004032A2"/>
    <w:rsid w:val="004038EA"/>
    <w:rsid w:val="00403AA1"/>
    <w:rsid w:val="00403F2D"/>
    <w:rsid w:val="00403F5E"/>
    <w:rsid w:val="004040E5"/>
    <w:rsid w:val="00404198"/>
    <w:rsid w:val="00404368"/>
    <w:rsid w:val="004044F6"/>
    <w:rsid w:val="004046A0"/>
    <w:rsid w:val="00404703"/>
    <w:rsid w:val="0040492A"/>
    <w:rsid w:val="00404A38"/>
    <w:rsid w:val="0040515A"/>
    <w:rsid w:val="00405770"/>
    <w:rsid w:val="00405915"/>
    <w:rsid w:val="00405BF4"/>
    <w:rsid w:val="00405EA3"/>
    <w:rsid w:val="00406493"/>
    <w:rsid w:val="004064DB"/>
    <w:rsid w:val="00406558"/>
    <w:rsid w:val="004065A5"/>
    <w:rsid w:val="00406607"/>
    <w:rsid w:val="00406DA3"/>
    <w:rsid w:val="00406DBE"/>
    <w:rsid w:val="00407056"/>
    <w:rsid w:val="004072BB"/>
    <w:rsid w:val="00407392"/>
    <w:rsid w:val="004074AA"/>
    <w:rsid w:val="004075AB"/>
    <w:rsid w:val="00407A5C"/>
    <w:rsid w:val="00407AE5"/>
    <w:rsid w:val="00407FB2"/>
    <w:rsid w:val="00410446"/>
    <w:rsid w:val="004107E0"/>
    <w:rsid w:val="00410905"/>
    <w:rsid w:val="00410F92"/>
    <w:rsid w:val="004113E2"/>
    <w:rsid w:val="004114A8"/>
    <w:rsid w:val="004117CC"/>
    <w:rsid w:val="004127BB"/>
    <w:rsid w:val="004128C2"/>
    <w:rsid w:val="00412C04"/>
    <w:rsid w:val="004130A7"/>
    <w:rsid w:val="004134EE"/>
    <w:rsid w:val="00413546"/>
    <w:rsid w:val="00413A57"/>
    <w:rsid w:val="00413F52"/>
    <w:rsid w:val="004140C3"/>
    <w:rsid w:val="004142AA"/>
    <w:rsid w:val="004144FE"/>
    <w:rsid w:val="004145C7"/>
    <w:rsid w:val="00414854"/>
    <w:rsid w:val="00414930"/>
    <w:rsid w:val="00414C48"/>
    <w:rsid w:val="00414D9A"/>
    <w:rsid w:val="0041526B"/>
    <w:rsid w:val="0041535D"/>
    <w:rsid w:val="004156A1"/>
    <w:rsid w:val="0041574E"/>
    <w:rsid w:val="0041595F"/>
    <w:rsid w:val="00415F81"/>
    <w:rsid w:val="004166B2"/>
    <w:rsid w:val="0041676D"/>
    <w:rsid w:val="00416904"/>
    <w:rsid w:val="00416C5F"/>
    <w:rsid w:val="00417513"/>
    <w:rsid w:val="00417682"/>
    <w:rsid w:val="00417738"/>
    <w:rsid w:val="00417806"/>
    <w:rsid w:val="0042074D"/>
    <w:rsid w:val="004213E8"/>
    <w:rsid w:val="00421467"/>
    <w:rsid w:val="00421485"/>
    <w:rsid w:val="004214F8"/>
    <w:rsid w:val="0042158C"/>
    <w:rsid w:val="00421AF7"/>
    <w:rsid w:val="00421B7D"/>
    <w:rsid w:val="00421DFF"/>
    <w:rsid w:val="00421F9C"/>
    <w:rsid w:val="004224AE"/>
    <w:rsid w:val="00422581"/>
    <w:rsid w:val="00422D1D"/>
    <w:rsid w:val="00422D63"/>
    <w:rsid w:val="00422E00"/>
    <w:rsid w:val="00422E23"/>
    <w:rsid w:val="00422F9A"/>
    <w:rsid w:val="0042315F"/>
    <w:rsid w:val="004235D7"/>
    <w:rsid w:val="00423671"/>
    <w:rsid w:val="00423739"/>
    <w:rsid w:val="0042378C"/>
    <w:rsid w:val="0042392F"/>
    <w:rsid w:val="00423C03"/>
    <w:rsid w:val="00423E4C"/>
    <w:rsid w:val="004241EC"/>
    <w:rsid w:val="004249CB"/>
    <w:rsid w:val="00424A18"/>
    <w:rsid w:val="00424C6C"/>
    <w:rsid w:val="004251E0"/>
    <w:rsid w:val="0042534C"/>
    <w:rsid w:val="00425863"/>
    <w:rsid w:val="004259A2"/>
    <w:rsid w:val="00425C6C"/>
    <w:rsid w:val="00425D30"/>
    <w:rsid w:val="004262A8"/>
    <w:rsid w:val="00426A29"/>
    <w:rsid w:val="00426B19"/>
    <w:rsid w:val="00426DFE"/>
    <w:rsid w:val="00426F45"/>
    <w:rsid w:val="00427189"/>
    <w:rsid w:val="004275F7"/>
    <w:rsid w:val="0042763E"/>
    <w:rsid w:val="00427711"/>
    <w:rsid w:val="0042797F"/>
    <w:rsid w:val="00427AB5"/>
    <w:rsid w:val="00427C03"/>
    <w:rsid w:val="00430417"/>
    <w:rsid w:val="00430675"/>
    <w:rsid w:val="0043097F"/>
    <w:rsid w:val="00430C46"/>
    <w:rsid w:val="00430CA4"/>
    <w:rsid w:val="00430E06"/>
    <w:rsid w:val="00431331"/>
    <w:rsid w:val="004313EC"/>
    <w:rsid w:val="004317D0"/>
    <w:rsid w:val="00432387"/>
    <w:rsid w:val="00432492"/>
    <w:rsid w:val="00432C9F"/>
    <w:rsid w:val="00432E97"/>
    <w:rsid w:val="0043318F"/>
    <w:rsid w:val="004335EE"/>
    <w:rsid w:val="004338BA"/>
    <w:rsid w:val="00433C34"/>
    <w:rsid w:val="00433DD5"/>
    <w:rsid w:val="0043400A"/>
    <w:rsid w:val="0043417B"/>
    <w:rsid w:val="0043484F"/>
    <w:rsid w:val="004349FA"/>
    <w:rsid w:val="00435052"/>
    <w:rsid w:val="00435214"/>
    <w:rsid w:val="004359F6"/>
    <w:rsid w:val="00435F0C"/>
    <w:rsid w:val="00435FE4"/>
    <w:rsid w:val="00436258"/>
    <w:rsid w:val="00436301"/>
    <w:rsid w:val="00436677"/>
    <w:rsid w:val="00436743"/>
    <w:rsid w:val="00436797"/>
    <w:rsid w:val="004367CA"/>
    <w:rsid w:val="0043746D"/>
    <w:rsid w:val="00437582"/>
    <w:rsid w:val="0043767E"/>
    <w:rsid w:val="004376EB"/>
    <w:rsid w:val="00437DEE"/>
    <w:rsid w:val="004402AF"/>
    <w:rsid w:val="0044058F"/>
    <w:rsid w:val="00440953"/>
    <w:rsid w:val="00440D85"/>
    <w:rsid w:val="0044167E"/>
    <w:rsid w:val="004417AB"/>
    <w:rsid w:val="004417EF"/>
    <w:rsid w:val="0044181B"/>
    <w:rsid w:val="004418B4"/>
    <w:rsid w:val="004419A4"/>
    <w:rsid w:val="00441FCD"/>
    <w:rsid w:val="00442473"/>
    <w:rsid w:val="004431AF"/>
    <w:rsid w:val="00443745"/>
    <w:rsid w:val="00443C8E"/>
    <w:rsid w:val="00443F1B"/>
    <w:rsid w:val="00443F60"/>
    <w:rsid w:val="004440A9"/>
    <w:rsid w:val="00444432"/>
    <w:rsid w:val="00444733"/>
    <w:rsid w:val="00444AC2"/>
    <w:rsid w:val="00444B44"/>
    <w:rsid w:val="00444E08"/>
    <w:rsid w:val="00444F18"/>
    <w:rsid w:val="00445082"/>
    <w:rsid w:val="00445C51"/>
    <w:rsid w:val="00445C53"/>
    <w:rsid w:val="00445E68"/>
    <w:rsid w:val="00445F48"/>
    <w:rsid w:val="00445F74"/>
    <w:rsid w:val="00445FE3"/>
    <w:rsid w:val="0044622B"/>
    <w:rsid w:val="004466F2"/>
    <w:rsid w:val="004467F8"/>
    <w:rsid w:val="00446F33"/>
    <w:rsid w:val="00447692"/>
    <w:rsid w:val="00447704"/>
    <w:rsid w:val="00447B00"/>
    <w:rsid w:val="00447BAF"/>
    <w:rsid w:val="00447CC2"/>
    <w:rsid w:val="00447DAB"/>
    <w:rsid w:val="00447F1E"/>
    <w:rsid w:val="004501E4"/>
    <w:rsid w:val="0045045F"/>
    <w:rsid w:val="004504CB"/>
    <w:rsid w:val="004505EF"/>
    <w:rsid w:val="004507E5"/>
    <w:rsid w:val="00450812"/>
    <w:rsid w:val="00450B79"/>
    <w:rsid w:val="004512AA"/>
    <w:rsid w:val="004517AF"/>
    <w:rsid w:val="00451981"/>
    <w:rsid w:val="00451AFC"/>
    <w:rsid w:val="00451C8E"/>
    <w:rsid w:val="00452323"/>
    <w:rsid w:val="004524ED"/>
    <w:rsid w:val="0045254B"/>
    <w:rsid w:val="00452772"/>
    <w:rsid w:val="0045296F"/>
    <w:rsid w:val="00452B76"/>
    <w:rsid w:val="00452BD7"/>
    <w:rsid w:val="00452C1A"/>
    <w:rsid w:val="004532AD"/>
    <w:rsid w:val="0045387D"/>
    <w:rsid w:val="00453E4D"/>
    <w:rsid w:val="00453F55"/>
    <w:rsid w:val="00454188"/>
    <w:rsid w:val="0045428D"/>
    <w:rsid w:val="004544B4"/>
    <w:rsid w:val="00454600"/>
    <w:rsid w:val="004546AF"/>
    <w:rsid w:val="0045472D"/>
    <w:rsid w:val="0045483E"/>
    <w:rsid w:val="004548E4"/>
    <w:rsid w:val="004550F0"/>
    <w:rsid w:val="0045511D"/>
    <w:rsid w:val="0045540C"/>
    <w:rsid w:val="004555BF"/>
    <w:rsid w:val="004558DB"/>
    <w:rsid w:val="0045598E"/>
    <w:rsid w:val="00455B35"/>
    <w:rsid w:val="004569D9"/>
    <w:rsid w:val="00456AE2"/>
    <w:rsid w:val="00456DE5"/>
    <w:rsid w:val="00456F2A"/>
    <w:rsid w:val="0045712E"/>
    <w:rsid w:val="004577F2"/>
    <w:rsid w:val="00460106"/>
    <w:rsid w:val="004602B5"/>
    <w:rsid w:val="004604EF"/>
    <w:rsid w:val="004604FB"/>
    <w:rsid w:val="00460791"/>
    <w:rsid w:val="004608A0"/>
    <w:rsid w:val="00460FE6"/>
    <w:rsid w:val="0046148B"/>
    <w:rsid w:val="004614E0"/>
    <w:rsid w:val="004616F8"/>
    <w:rsid w:val="004617FF"/>
    <w:rsid w:val="004619A4"/>
    <w:rsid w:val="00461D0A"/>
    <w:rsid w:val="00461E90"/>
    <w:rsid w:val="00461FC7"/>
    <w:rsid w:val="00462336"/>
    <w:rsid w:val="00462652"/>
    <w:rsid w:val="0046277C"/>
    <w:rsid w:val="004627D2"/>
    <w:rsid w:val="0046287E"/>
    <w:rsid w:val="00462B20"/>
    <w:rsid w:val="00462CC6"/>
    <w:rsid w:val="00462D90"/>
    <w:rsid w:val="00462EC4"/>
    <w:rsid w:val="0046322E"/>
    <w:rsid w:val="0046323A"/>
    <w:rsid w:val="0046344E"/>
    <w:rsid w:val="004634FD"/>
    <w:rsid w:val="004642C2"/>
    <w:rsid w:val="0046470C"/>
    <w:rsid w:val="004648BB"/>
    <w:rsid w:val="00464C76"/>
    <w:rsid w:val="00464E11"/>
    <w:rsid w:val="004656AF"/>
    <w:rsid w:val="00465716"/>
    <w:rsid w:val="00465817"/>
    <w:rsid w:val="0046603B"/>
    <w:rsid w:val="00466665"/>
    <w:rsid w:val="004666BC"/>
    <w:rsid w:val="00466AA9"/>
    <w:rsid w:val="00466C89"/>
    <w:rsid w:val="00467053"/>
    <w:rsid w:val="004671DC"/>
    <w:rsid w:val="00467586"/>
    <w:rsid w:val="0046799C"/>
    <w:rsid w:val="004703D4"/>
    <w:rsid w:val="004703EE"/>
    <w:rsid w:val="004705C9"/>
    <w:rsid w:val="00470866"/>
    <w:rsid w:val="00470932"/>
    <w:rsid w:val="00470BD0"/>
    <w:rsid w:val="00470BD1"/>
    <w:rsid w:val="00470F54"/>
    <w:rsid w:val="00470FA3"/>
    <w:rsid w:val="00471055"/>
    <w:rsid w:val="004717C3"/>
    <w:rsid w:val="00471CC3"/>
    <w:rsid w:val="00471DBA"/>
    <w:rsid w:val="00471F23"/>
    <w:rsid w:val="0047229B"/>
    <w:rsid w:val="004722B7"/>
    <w:rsid w:val="004722CD"/>
    <w:rsid w:val="0047246D"/>
    <w:rsid w:val="0047339E"/>
    <w:rsid w:val="0047352B"/>
    <w:rsid w:val="00473575"/>
    <w:rsid w:val="00474521"/>
    <w:rsid w:val="004745E6"/>
    <w:rsid w:val="0047469A"/>
    <w:rsid w:val="004746CE"/>
    <w:rsid w:val="004747DC"/>
    <w:rsid w:val="00474A60"/>
    <w:rsid w:val="00474AD6"/>
    <w:rsid w:val="00474C77"/>
    <w:rsid w:val="00475851"/>
    <w:rsid w:val="00475F5B"/>
    <w:rsid w:val="00476096"/>
    <w:rsid w:val="00476816"/>
    <w:rsid w:val="004768A9"/>
    <w:rsid w:val="00476C9D"/>
    <w:rsid w:val="00477134"/>
    <w:rsid w:val="00477260"/>
    <w:rsid w:val="0047782E"/>
    <w:rsid w:val="00477AD3"/>
    <w:rsid w:val="00480603"/>
    <w:rsid w:val="00480779"/>
    <w:rsid w:val="004807F0"/>
    <w:rsid w:val="00480DB1"/>
    <w:rsid w:val="00481564"/>
    <w:rsid w:val="0048174D"/>
    <w:rsid w:val="0048190C"/>
    <w:rsid w:val="00481A49"/>
    <w:rsid w:val="00481A70"/>
    <w:rsid w:val="00481D65"/>
    <w:rsid w:val="0048200E"/>
    <w:rsid w:val="00482361"/>
    <w:rsid w:val="00482BBA"/>
    <w:rsid w:val="00482D5C"/>
    <w:rsid w:val="00482EF6"/>
    <w:rsid w:val="00482F1A"/>
    <w:rsid w:val="00482F90"/>
    <w:rsid w:val="0048315D"/>
    <w:rsid w:val="0048345C"/>
    <w:rsid w:val="004834A0"/>
    <w:rsid w:val="00483BB7"/>
    <w:rsid w:val="004840F6"/>
    <w:rsid w:val="004841BE"/>
    <w:rsid w:val="00484662"/>
    <w:rsid w:val="0048485C"/>
    <w:rsid w:val="004849B4"/>
    <w:rsid w:val="00484A5B"/>
    <w:rsid w:val="004850EB"/>
    <w:rsid w:val="00485327"/>
    <w:rsid w:val="004854BD"/>
    <w:rsid w:val="00485738"/>
    <w:rsid w:val="00485AC8"/>
    <w:rsid w:val="00485F0B"/>
    <w:rsid w:val="00486119"/>
    <w:rsid w:val="00487396"/>
    <w:rsid w:val="0048794B"/>
    <w:rsid w:val="00487A1B"/>
    <w:rsid w:val="00487BA2"/>
    <w:rsid w:val="00487CBD"/>
    <w:rsid w:val="00487F72"/>
    <w:rsid w:val="00490222"/>
    <w:rsid w:val="004902B8"/>
    <w:rsid w:val="0049040E"/>
    <w:rsid w:val="004905A2"/>
    <w:rsid w:val="0049063D"/>
    <w:rsid w:val="004906D1"/>
    <w:rsid w:val="0049080A"/>
    <w:rsid w:val="00490D48"/>
    <w:rsid w:val="004912DA"/>
    <w:rsid w:val="0049140A"/>
    <w:rsid w:val="00491A03"/>
    <w:rsid w:val="0049210D"/>
    <w:rsid w:val="0049218E"/>
    <w:rsid w:val="004921D3"/>
    <w:rsid w:val="004922A4"/>
    <w:rsid w:val="00492340"/>
    <w:rsid w:val="004923BA"/>
    <w:rsid w:val="00492476"/>
    <w:rsid w:val="00492633"/>
    <w:rsid w:val="00492688"/>
    <w:rsid w:val="00492CE5"/>
    <w:rsid w:val="00492D48"/>
    <w:rsid w:val="00492EE9"/>
    <w:rsid w:val="0049344D"/>
    <w:rsid w:val="0049393B"/>
    <w:rsid w:val="00493D4C"/>
    <w:rsid w:val="004945DD"/>
    <w:rsid w:val="004949FF"/>
    <w:rsid w:val="00494A45"/>
    <w:rsid w:val="00494DC5"/>
    <w:rsid w:val="00494F93"/>
    <w:rsid w:val="0049507F"/>
    <w:rsid w:val="00495096"/>
    <w:rsid w:val="004955D2"/>
    <w:rsid w:val="00495978"/>
    <w:rsid w:val="00495A0C"/>
    <w:rsid w:val="00495F96"/>
    <w:rsid w:val="00496184"/>
    <w:rsid w:val="004961EA"/>
    <w:rsid w:val="004962F4"/>
    <w:rsid w:val="00496B9C"/>
    <w:rsid w:val="00496CEB"/>
    <w:rsid w:val="00496D4C"/>
    <w:rsid w:val="004971F0"/>
    <w:rsid w:val="004973D2"/>
    <w:rsid w:val="0049762F"/>
    <w:rsid w:val="00497E0A"/>
    <w:rsid w:val="004A013E"/>
    <w:rsid w:val="004A014D"/>
    <w:rsid w:val="004A0212"/>
    <w:rsid w:val="004A0293"/>
    <w:rsid w:val="004A02D0"/>
    <w:rsid w:val="004A0A8D"/>
    <w:rsid w:val="004A0B7B"/>
    <w:rsid w:val="004A0BAB"/>
    <w:rsid w:val="004A0BD2"/>
    <w:rsid w:val="004A0C82"/>
    <w:rsid w:val="004A15E5"/>
    <w:rsid w:val="004A179C"/>
    <w:rsid w:val="004A1B6C"/>
    <w:rsid w:val="004A1F8E"/>
    <w:rsid w:val="004A2001"/>
    <w:rsid w:val="004A20F8"/>
    <w:rsid w:val="004A21F1"/>
    <w:rsid w:val="004A2786"/>
    <w:rsid w:val="004A2ECF"/>
    <w:rsid w:val="004A2F55"/>
    <w:rsid w:val="004A33D9"/>
    <w:rsid w:val="004A35B1"/>
    <w:rsid w:val="004A35E9"/>
    <w:rsid w:val="004A3AF4"/>
    <w:rsid w:val="004A437A"/>
    <w:rsid w:val="004A44A6"/>
    <w:rsid w:val="004A4644"/>
    <w:rsid w:val="004A4869"/>
    <w:rsid w:val="004A4CF0"/>
    <w:rsid w:val="004A4D5F"/>
    <w:rsid w:val="004A4E7E"/>
    <w:rsid w:val="004A50AB"/>
    <w:rsid w:val="004A5130"/>
    <w:rsid w:val="004A5787"/>
    <w:rsid w:val="004A5791"/>
    <w:rsid w:val="004A5D1D"/>
    <w:rsid w:val="004A5DB9"/>
    <w:rsid w:val="004A609D"/>
    <w:rsid w:val="004A631C"/>
    <w:rsid w:val="004A6400"/>
    <w:rsid w:val="004A645E"/>
    <w:rsid w:val="004A65FC"/>
    <w:rsid w:val="004A67BE"/>
    <w:rsid w:val="004A68EF"/>
    <w:rsid w:val="004A6B7B"/>
    <w:rsid w:val="004A6BB9"/>
    <w:rsid w:val="004A7110"/>
    <w:rsid w:val="004A763F"/>
    <w:rsid w:val="004A7721"/>
    <w:rsid w:val="004A797C"/>
    <w:rsid w:val="004A7C1A"/>
    <w:rsid w:val="004A7EEC"/>
    <w:rsid w:val="004B06E6"/>
    <w:rsid w:val="004B0849"/>
    <w:rsid w:val="004B0C7D"/>
    <w:rsid w:val="004B10AF"/>
    <w:rsid w:val="004B1E4F"/>
    <w:rsid w:val="004B236E"/>
    <w:rsid w:val="004B25FE"/>
    <w:rsid w:val="004B2607"/>
    <w:rsid w:val="004B271E"/>
    <w:rsid w:val="004B28A6"/>
    <w:rsid w:val="004B2953"/>
    <w:rsid w:val="004B2A64"/>
    <w:rsid w:val="004B2C2C"/>
    <w:rsid w:val="004B2EFC"/>
    <w:rsid w:val="004B3173"/>
    <w:rsid w:val="004B3D16"/>
    <w:rsid w:val="004B407B"/>
    <w:rsid w:val="004B4448"/>
    <w:rsid w:val="004B56AD"/>
    <w:rsid w:val="004B57AC"/>
    <w:rsid w:val="004B5A46"/>
    <w:rsid w:val="004B5B1C"/>
    <w:rsid w:val="004B5D68"/>
    <w:rsid w:val="004B5E83"/>
    <w:rsid w:val="004B5F80"/>
    <w:rsid w:val="004B613A"/>
    <w:rsid w:val="004B65A7"/>
    <w:rsid w:val="004B6775"/>
    <w:rsid w:val="004B6988"/>
    <w:rsid w:val="004B6C8C"/>
    <w:rsid w:val="004B6EAB"/>
    <w:rsid w:val="004B72E4"/>
    <w:rsid w:val="004B734E"/>
    <w:rsid w:val="004B76F0"/>
    <w:rsid w:val="004B77F9"/>
    <w:rsid w:val="004B7BCC"/>
    <w:rsid w:val="004B7D98"/>
    <w:rsid w:val="004C026C"/>
    <w:rsid w:val="004C03CE"/>
    <w:rsid w:val="004C0460"/>
    <w:rsid w:val="004C05F3"/>
    <w:rsid w:val="004C066A"/>
    <w:rsid w:val="004C0AFF"/>
    <w:rsid w:val="004C0C28"/>
    <w:rsid w:val="004C0FAB"/>
    <w:rsid w:val="004C12F8"/>
    <w:rsid w:val="004C15D6"/>
    <w:rsid w:val="004C1857"/>
    <w:rsid w:val="004C1CCF"/>
    <w:rsid w:val="004C1D93"/>
    <w:rsid w:val="004C2035"/>
    <w:rsid w:val="004C237F"/>
    <w:rsid w:val="004C241F"/>
    <w:rsid w:val="004C24EF"/>
    <w:rsid w:val="004C271C"/>
    <w:rsid w:val="004C29AC"/>
    <w:rsid w:val="004C2D2B"/>
    <w:rsid w:val="004C3063"/>
    <w:rsid w:val="004C349C"/>
    <w:rsid w:val="004C373A"/>
    <w:rsid w:val="004C3F28"/>
    <w:rsid w:val="004C4611"/>
    <w:rsid w:val="004C474B"/>
    <w:rsid w:val="004C4CD2"/>
    <w:rsid w:val="004C5C1F"/>
    <w:rsid w:val="004C5CDF"/>
    <w:rsid w:val="004C5E52"/>
    <w:rsid w:val="004C5F64"/>
    <w:rsid w:val="004C60DA"/>
    <w:rsid w:val="004C6632"/>
    <w:rsid w:val="004C6634"/>
    <w:rsid w:val="004C66F9"/>
    <w:rsid w:val="004C6737"/>
    <w:rsid w:val="004C67E8"/>
    <w:rsid w:val="004C6C2D"/>
    <w:rsid w:val="004C70D3"/>
    <w:rsid w:val="004C7AC3"/>
    <w:rsid w:val="004C7C02"/>
    <w:rsid w:val="004D070E"/>
    <w:rsid w:val="004D0898"/>
    <w:rsid w:val="004D0ADA"/>
    <w:rsid w:val="004D0EB6"/>
    <w:rsid w:val="004D15A4"/>
    <w:rsid w:val="004D1744"/>
    <w:rsid w:val="004D1B40"/>
    <w:rsid w:val="004D1DF9"/>
    <w:rsid w:val="004D2210"/>
    <w:rsid w:val="004D2223"/>
    <w:rsid w:val="004D26C6"/>
    <w:rsid w:val="004D26EF"/>
    <w:rsid w:val="004D2834"/>
    <w:rsid w:val="004D3136"/>
    <w:rsid w:val="004D3206"/>
    <w:rsid w:val="004D3555"/>
    <w:rsid w:val="004D39E6"/>
    <w:rsid w:val="004D3A40"/>
    <w:rsid w:val="004D3EB9"/>
    <w:rsid w:val="004D405D"/>
    <w:rsid w:val="004D4546"/>
    <w:rsid w:val="004D47F3"/>
    <w:rsid w:val="004D49DC"/>
    <w:rsid w:val="004D4A49"/>
    <w:rsid w:val="004D5481"/>
    <w:rsid w:val="004D5AE4"/>
    <w:rsid w:val="004D5B93"/>
    <w:rsid w:val="004D5C63"/>
    <w:rsid w:val="004D5D30"/>
    <w:rsid w:val="004D5F2B"/>
    <w:rsid w:val="004D616B"/>
    <w:rsid w:val="004D64B9"/>
    <w:rsid w:val="004D65CD"/>
    <w:rsid w:val="004D65F1"/>
    <w:rsid w:val="004D660D"/>
    <w:rsid w:val="004D6A92"/>
    <w:rsid w:val="004D6B97"/>
    <w:rsid w:val="004D6E9A"/>
    <w:rsid w:val="004D6F50"/>
    <w:rsid w:val="004D7224"/>
    <w:rsid w:val="004D75DC"/>
    <w:rsid w:val="004D7951"/>
    <w:rsid w:val="004D7E1B"/>
    <w:rsid w:val="004D7EF6"/>
    <w:rsid w:val="004D7FBB"/>
    <w:rsid w:val="004E0456"/>
    <w:rsid w:val="004E05FD"/>
    <w:rsid w:val="004E084C"/>
    <w:rsid w:val="004E09BD"/>
    <w:rsid w:val="004E0FA9"/>
    <w:rsid w:val="004E109D"/>
    <w:rsid w:val="004E1355"/>
    <w:rsid w:val="004E138D"/>
    <w:rsid w:val="004E176C"/>
    <w:rsid w:val="004E1DA1"/>
    <w:rsid w:val="004E20F5"/>
    <w:rsid w:val="004E2713"/>
    <w:rsid w:val="004E28C5"/>
    <w:rsid w:val="004E2EBE"/>
    <w:rsid w:val="004E2EFE"/>
    <w:rsid w:val="004E3529"/>
    <w:rsid w:val="004E3E0A"/>
    <w:rsid w:val="004E4366"/>
    <w:rsid w:val="004E445D"/>
    <w:rsid w:val="004E4699"/>
    <w:rsid w:val="004E4C82"/>
    <w:rsid w:val="004E4C97"/>
    <w:rsid w:val="004E58C2"/>
    <w:rsid w:val="004E5BD4"/>
    <w:rsid w:val="004E5DF7"/>
    <w:rsid w:val="004E5EF4"/>
    <w:rsid w:val="004E6046"/>
    <w:rsid w:val="004E6266"/>
    <w:rsid w:val="004E64AE"/>
    <w:rsid w:val="004E67D9"/>
    <w:rsid w:val="004E696B"/>
    <w:rsid w:val="004E6EF2"/>
    <w:rsid w:val="004E70DE"/>
    <w:rsid w:val="004E70F6"/>
    <w:rsid w:val="004E7982"/>
    <w:rsid w:val="004E7A89"/>
    <w:rsid w:val="004E7F6D"/>
    <w:rsid w:val="004F007E"/>
    <w:rsid w:val="004F00D5"/>
    <w:rsid w:val="004F0147"/>
    <w:rsid w:val="004F0282"/>
    <w:rsid w:val="004F081E"/>
    <w:rsid w:val="004F0876"/>
    <w:rsid w:val="004F0B67"/>
    <w:rsid w:val="004F10E0"/>
    <w:rsid w:val="004F15CE"/>
    <w:rsid w:val="004F1AC9"/>
    <w:rsid w:val="004F1D01"/>
    <w:rsid w:val="004F1ED7"/>
    <w:rsid w:val="004F23EB"/>
    <w:rsid w:val="004F2477"/>
    <w:rsid w:val="004F24AC"/>
    <w:rsid w:val="004F2506"/>
    <w:rsid w:val="004F2587"/>
    <w:rsid w:val="004F283D"/>
    <w:rsid w:val="004F2B10"/>
    <w:rsid w:val="004F2E3B"/>
    <w:rsid w:val="004F311B"/>
    <w:rsid w:val="004F31E4"/>
    <w:rsid w:val="004F3245"/>
    <w:rsid w:val="004F33C9"/>
    <w:rsid w:val="004F3780"/>
    <w:rsid w:val="004F3865"/>
    <w:rsid w:val="004F3941"/>
    <w:rsid w:val="004F3BA6"/>
    <w:rsid w:val="004F42AF"/>
    <w:rsid w:val="004F43D4"/>
    <w:rsid w:val="004F4467"/>
    <w:rsid w:val="004F449F"/>
    <w:rsid w:val="004F46A7"/>
    <w:rsid w:val="004F4A45"/>
    <w:rsid w:val="004F4C2F"/>
    <w:rsid w:val="004F4E0F"/>
    <w:rsid w:val="004F51EF"/>
    <w:rsid w:val="004F5424"/>
    <w:rsid w:val="004F54E0"/>
    <w:rsid w:val="004F586E"/>
    <w:rsid w:val="004F58AC"/>
    <w:rsid w:val="004F58E4"/>
    <w:rsid w:val="004F5923"/>
    <w:rsid w:val="004F5CA4"/>
    <w:rsid w:val="004F6078"/>
    <w:rsid w:val="004F621E"/>
    <w:rsid w:val="004F6388"/>
    <w:rsid w:val="004F686C"/>
    <w:rsid w:val="004F6CF8"/>
    <w:rsid w:val="004F727C"/>
    <w:rsid w:val="004F74A1"/>
    <w:rsid w:val="004F7B74"/>
    <w:rsid w:val="004F7E98"/>
    <w:rsid w:val="004F7FFD"/>
    <w:rsid w:val="0050030F"/>
    <w:rsid w:val="00500BBE"/>
    <w:rsid w:val="005012CD"/>
    <w:rsid w:val="005014C1"/>
    <w:rsid w:val="005015B8"/>
    <w:rsid w:val="00501CB7"/>
    <w:rsid w:val="00501FA1"/>
    <w:rsid w:val="0050297C"/>
    <w:rsid w:val="00502E98"/>
    <w:rsid w:val="00503070"/>
    <w:rsid w:val="005034B6"/>
    <w:rsid w:val="00503947"/>
    <w:rsid w:val="00503A65"/>
    <w:rsid w:val="00503E4B"/>
    <w:rsid w:val="00503F5E"/>
    <w:rsid w:val="005043CB"/>
    <w:rsid w:val="005043DD"/>
    <w:rsid w:val="0050462F"/>
    <w:rsid w:val="00505103"/>
    <w:rsid w:val="00505273"/>
    <w:rsid w:val="00505A53"/>
    <w:rsid w:val="00505ABD"/>
    <w:rsid w:val="00505BC6"/>
    <w:rsid w:val="00505BE9"/>
    <w:rsid w:val="005061F6"/>
    <w:rsid w:val="0050633F"/>
    <w:rsid w:val="00506499"/>
    <w:rsid w:val="0050679B"/>
    <w:rsid w:val="00506E14"/>
    <w:rsid w:val="00507343"/>
    <w:rsid w:val="00507440"/>
    <w:rsid w:val="00507567"/>
    <w:rsid w:val="00507A36"/>
    <w:rsid w:val="0051066A"/>
    <w:rsid w:val="00510921"/>
    <w:rsid w:val="00510CCE"/>
    <w:rsid w:val="00510D7F"/>
    <w:rsid w:val="0051107C"/>
    <w:rsid w:val="00511173"/>
    <w:rsid w:val="00511EA1"/>
    <w:rsid w:val="0051202A"/>
    <w:rsid w:val="005120FB"/>
    <w:rsid w:val="0051253B"/>
    <w:rsid w:val="005127D0"/>
    <w:rsid w:val="00512A23"/>
    <w:rsid w:val="00512C3B"/>
    <w:rsid w:val="00512DE5"/>
    <w:rsid w:val="00512E1A"/>
    <w:rsid w:val="00512F76"/>
    <w:rsid w:val="00512FB4"/>
    <w:rsid w:val="00513496"/>
    <w:rsid w:val="005135D8"/>
    <w:rsid w:val="00513A87"/>
    <w:rsid w:val="00513B07"/>
    <w:rsid w:val="00513F75"/>
    <w:rsid w:val="00513F76"/>
    <w:rsid w:val="005141DD"/>
    <w:rsid w:val="00514447"/>
    <w:rsid w:val="0051472F"/>
    <w:rsid w:val="00514809"/>
    <w:rsid w:val="00514A7F"/>
    <w:rsid w:val="00514C6A"/>
    <w:rsid w:val="00514DB6"/>
    <w:rsid w:val="005154FA"/>
    <w:rsid w:val="00515706"/>
    <w:rsid w:val="005157E6"/>
    <w:rsid w:val="00515C01"/>
    <w:rsid w:val="00515C02"/>
    <w:rsid w:val="00515E2C"/>
    <w:rsid w:val="00515EF2"/>
    <w:rsid w:val="00516042"/>
    <w:rsid w:val="005160ED"/>
    <w:rsid w:val="00516332"/>
    <w:rsid w:val="005167EC"/>
    <w:rsid w:val="0051726C"/>
    <w:rsid w:val="00517436"/>
    <w:rsid w:val="00517E0A"/>
    <w:rsid w:val="00517EF5"/>
    <w:rsid w:val="00520022"/>
    <w:rsid w:val="005200C3"/>
    <w:rsid w:val="00520F7E"/>
    <w:rsid w:val="0052147C"/>
    <w:rsid w:val="005215C0"/>
    <w:rsid w:val="005216D3"/>
    <w:rsid w:val="005216E2"/>
    <w:rsid w:val="00521860"/>
    <w:rsid w:val="005218E9"/>
    <w:rsid w:val="0052256A"/>
    <w:rsid w:val="005225FB"/>
    <w:rsid w:val="0052287A"/>
    <w:rsid w:val="00522DCA"/>
    <w:rsid w:val="00522E3B"/>
    <w:rsid w:val="00522F70"/>
    <w:rsid w:val="00522FC0"/>
    <w:rsid w:val="0052323B"/>
    <w:rsid w:val="00523838"/>
    <w:rsid w:val="00523AE2"/>
    <w:rsid w:val="00523E87"/>
    <w:rsid w:val="00523FB4"/>
    <w:rsid w:val="00524319"/>
    <w:rsid w:val="00524331"/>
    <w:rsid w:val="0052454B"/>
    <w:rsid w:val="00524930"/>
    <w:rsid w:val="00524C2B"/>
    <w:rsid w:val="00524C8E"/>
    <w:rsid w:val="00524CBF"/>
    <w:rsid w:val="00524F1D"/>
    <w:rsid w:val="00525A0A"/>
    <w:rsid w:val="00525B2A"/>
    <w:rsid w:val="00525BC6"/>
    <w:rsid w:val="00525CDB"/>
    <w:rsid w:val="00526190"/>
    <w:rsid w:val="0052629E"/>
    <w:rsid w:val="005262E6"/>
    <w:rsid w:val="00526315"/>
    <w:rsid w:val="00526612"/>
    <w:rsid w:val="00526DF7"/>
    <w:rsid w:val="00526E1C"/>
    <w:rsid w:val="00527145"/>
    <w:rsid w:val="005273FD"/>
    <w:rsid w:val="00527517"/>
    <w:rsid w:val="00527532"/>
    <w:rsid w:val="005279C8"/>
    <w:rsid w:val="00527C05"/>
    <w:rsid w:val="00530321"/>
    <w:rsid w:val="00530BDD"/>
    <w:rsid w:val="00530CCE"/>
    <w:rsid w:val="00530D4B"/>
    <w:rsid w:val="00530F1F"/>
    <w:rsid w:val="0053113F"/>
    <w:rsid w:val="005313A2"/>
    <w:rsid w:val="005318C2"/>
    <w:rsid w:val="005318DD"/>
    <w:rsid w:val="00531AE1"/>
    <w:rsid w:val="00531B8A"/>
    <w:rsid w:val="00531D10"/>
    <w:rsid w:val="00531EC6"/>
    <w:rsid w:val="00531FC3"/>
    <w:rsid w:val="005324C6"/>
    <w:rsid w:val="0053301A"/>
    <w:rsid w:val="00533C78"/>
    <w:rsid w:val="00533F62"/>
    <w:rsid w:val="0053440C"/>
    <w:rsid w:val="00534667"/>
    <w:rsid w:val="00534968"/>
    <w:rsid w:val="00534C02"/>
    <w:rsid w:val="00534CA8"/>
    <w:rsid w:val="005358A3"/>
    <w:rsid w:val="00535E42"/>
    <w:rsid w:val="005361BC"/>
    <w:rsid w:val="00536441"/>
    <w:rsid w:val="00536526"/>
    <w:rsid w:val="005369EA"/>
    <w:rsid w:val="00536A41"/>
    <w:rsid w:val="00536CF7"/>
    <w:rsid w:val="00536E99"/>
    <w:rsid w:val="00536F8F"/>
    <w:rsid w:val="005373DF"/>
    <w:rsid w:val="00537779"/>
    <w:rsid w:val="00537E9D"/>
    <w:rsid w:val="00540E79"/>
    <w:rsid w:val="00540FF3"/>
    <w:rsid w:val="00541286"/>
    <w:rsid w:val="00541553"/>
    <w:rsid w:val="005417CE"/>
    <w:rsid w:val="00541839"/>
    <w:rsid w:val="0054190F"/>
    <w:rsid w:val="00541D01"/>
    <w:rsid w:val="00541E68"/>
    <w:rsid w:val="00541FDF"/>
    <w:rsid w:val="005423B7"/>
    <w:rsid w:val="005428BC"/>
    <w:rsid w:val="005429B5"/>
    <w:rsid w:val="00542E00"/>
    <w:rsid w:val="00542E3B"/>
    <w:rsid w:val="00542F1F"/>
    <w:rsid w:val="005434D7"/>
    <w:rsid w:val="0054360E"/>
    <w:rsid w:val="005438C2"/>
    <w:rsid w:val="00543AC0"/>
    <w:rsid w:val="00543C61"/>
    <w:rsid w:val="00543C67"/>
    <w:rsid w:val="005451C3"/>
    <w:rsid w:val="00545518"/>
    <w:rsid w:val="00545531"/>
    <w:rsid w:val="0054555F"/>
    <w:rsid w:val="00545CE6"/>
    <w:rsid w:val="005460FE"/>
    <w:rsid w:val="00546786"/>
    <w:rsid w:val="00546829"/>
    <w:rsid w:val="00546B38"/>
    <w:rsid w:val="00546B61"/>
    <w:rsid w:val="00546BAA"/>
    <w:rsid w:val="00546D15"/>
    <w:rsid w:val="0054718F"/>
    <w:rsid w:val="005471ED"/>
    <w:rsid w:val="00547998"/>
    <w:rsid w:val="00547C82"/>
    <w:rsid w:val="00550037"/>
    <w:rsid w:val="005507E4"/>
    <w:rsid w:val="00550D9F"/>
    <w:rsid w:val="00551535"/>
    <w:rsid w:val="00551A9E"/>
    <w:rsid w:val="00551C9B"/>
    <w:rsid w:val="00551CF5"/>
    <w:rsid w:val="00551ECD"/>
    <w:rsid w:val="00551F24"/>
    <w:rsid w:val="00553119"/>
    <w:rsid w:val="00553728"/>
    <w:rsid w:val="0055386B"/>
    <w:rsid w:val="00553982"/>
    <w:rsid w:val="00553A4C"/>
    <w:rsid w:val="00554542"/>
    <w:rsid w:val="0055467F"/>
    <w:rsid w:val="00554E9C"/>
    <w:rsid w:val="00555188"/>
    <w:rsid w:val="005552AB"/>
    <w:rsid w:val="005552F3"/>
    <w:rsid w:val="005552F4"/>
    <w:rsid w:val="00555324"/>
    <w:rsid w:val="00555491"/>
    <w:rsid w:val="00555693"/>
    <w:rsid w:val="005556DB"/>
    <w:rsid w:val="0055572A"/>
    <w:rsid w:val="00555958"/>
    <w:rsid w:val="00555AE0"/>
    <w:rsid w:val="00555DC3"/>
    <w:rsid w:val="005560F9"/>
    <w:rsid w:val="00556348"/>
    <w:rsid w:val="00556358"/>
    <w:rsid w:val="00556462"/>
    <w:rsid w:val="0055648F"/>
    <w:rsid w:val="005564BB"/>
    <w:rsid w:val="005565D0"/>
    <w:rsid w:val="005567B7"/>
    <w:rsid w:val="00556CEB"/>
    <w:rsid w:val="00556E77"/>
    <w:rsid w:val="00556F34"/>
    <w:rsid w:val="00557068"/>
    <w:rsid w:val="00557707"/>
    <w:rsid w:val="00557C3C"/>
    <w:rsid w:val="0056045E"/>
    <w:rsid w:val="00560DEF"/>
    <w:rsid w:val="005611DD"/>
    <w:rsid w:val="005611E0"/>
    <w:rsid w:val="005615A2"/>
    <w:rsid w:val="00561746"/>
    <w:rsid w:val="00561CBC"/>
    <w:rsid w:val="0056214B"/>
    <w:rsid w:val="00562315"/>
    <w:rsid w:val="005623EC"/>
    <w:rsid w:val="005624D5"/>
    <w:rsid w:val="00562774"/>
    <w:rsid w:val="00562CEB"/>
    <w:rsid w:val="00562DE6"/>
    <w:rsid w:val="00562F64"/>
    <w:rsid w:val="005630A0"/>
    <w:rsid w:val="00563144"/>
    <w:rsid w:val="005631CC"/>
    <w:rsid w:val="00563590"/>
    <w:rsid w:val="00563698"/>
    <w:rsid w:val="00563E89"/>
    <w:rsid w:val="00564213"/>
    <w:rsid w:val="005642EC"/>
    <w:rsid w:val="005645F2"/>
    <w:rsid w:val="005649B1"/>
    <w:rsid w:val="00564B99"/>
    <w:rsid w:val="0056539F"/>
    <w:rsid w:val="005655D4"/>
    <w:rsid w:val="00565755"/>
    <w:rsid w:val="005657C2"/>
    <w:rsid w:val="0056598C"/>
    <w:rsid w:val="00565C1A"/>
    <w:rsid w:val="00565FE6"/>
    <w:rsid w:val="005662DC"/>
    <w:rsid w:val="0056636D"/>
    <w:rsid w:val="00566371"/>
    <w:rsid w:val="00566641"/>
    <w:rsid w:val="00566A1F"/>
    <w:rsid w:val="0056714A"/>
    <w:rsid w:val="005672EA"/>
    <w:rsid w:val="00567457"/>
    <w:rsid w:val="005674AC"/>
    <w:rsid w:val="0056752E"/>
    <w:rsid w:val="005678D1"/>
    <w:rsid w:val="0056799D"/>
    <w:rsid w:val="00567A17"/>
    <w:rsid w:val="00567BF7"/>
    <w:rsid w:val="00567EB8"/>
    <w:rsid w:val="005700CA"/>
    <w:rsid w:val="00570146"/>
    <w:rsid w:val="00570256"/>
    <w:rsid w:val="00570433"/>
    <w:rsid w:val="005706BE"/>
    <w:rsid w:val="00570ABF"/>
    <w:rsid w:val="00570B20"/>
    <w:rsid w:val="00570B2E"/>
    <w:rsid w:val="00570E88"/>
    <w:rsid w:val="00570FFF"/>
    <w:rsid w:val="00571028"/>
    <w:rsid w:val="00571626"/>
    <w:rsid w:val="005716AD"/>
    <w:rsid w:val="00571A5D"/>
    <w:rsid w:val="00571F23"/>
    <w:rsid w:val="005721A7"/>
    <w:rsid w:val="005727EF"/>
    <w:rsid w:val="005728A1"/>
    <w:rsid w:val="00572AD8"/>
    <w:rsid w:val="00572B2C"/>
    <w:rsid w:val="00572E0F"/>
    <w:rsid w:val="00572EA9"/>
    <w:rsid w:val="00572F30"/>
    <w:rsid w:val="00573361"/>
    <w:rsid w:val="005734C6"/>
    <w:rsid w:val="00573607"/>
    <w:rsid w:val="005738A8"/>
    <w:rsid w:val="00573C27"/>
    <w:rsid w:val="0057463E"/>
    <w:rsid w:val="005748BA"/>
    <w:rsid w:val="0057562F"/>
    <w:rsid w:val="00575789"/>
    <w:rsid w:val="0057590A"/>
    <w:rsid w:val="0057627F"/>
    <w:rsid w:val="00576286"/>
    <w:rsid w:val="005768E3"/>
    <w:rsid w:val="00576B95"/>
    <w:rsid w:val="00576E17"/>
    <w:rsid w:val="005773F8"/>
    <w:rsid w:val="005778FB"/>
    <w:rsid w:val="0057794D"/>
    <w:rsid w:val="005802AB"/>
    <w:rsid w:val="00580624"/>
    <w:rsid w:val="0058064F"/>
    <w:rsid w:val="0058069B"/>
    <w:rsid w:val="00580A5A"/>
    <w:rsid w:val="00580BD8"/>
    <w:rsid w:val="00580DD3"/>
    <w:rsid w:val="0058134A"/>
    <w:rsid w:val="00581601"/>
    <w:rsid w:val="00581695"/>
    <w:rsid w:val="005816FE"/>
    <w:rsid w:val="005818FD"/>
    <w:rsid w:val="00581C25"/>
    <w:rsid w:val="00581EAD"/>
    <w:rsid w:val="005825DC"/>
    <w:rsid w:val="00582763"/>
    <w:rsid w:val="00582AA8"/>
    <w:rsid w:val="005833DD"/>
    <w:rsid w:val="00583907"/>
    <w:rsid w:val="00583AC0"/>
    <w:rsid w:val="00583AC4"/>
    <w:rsid w:val="00584431"/>
    <w:rsid w:val="0058458E"/>
    <w:rsid w:val="00584A1B"/>
    <w:rsid w:val="00584BEC"/>
    <w:rsid w:val="00584C65"/>
    <w:rsid w:val="005852AB"/>
    <w:rsid w:val="0058558B"/>
    <w:rsid w:val="005855A4"/>
    <w:rsid w:val="005855F3"/>
    <w:rsid w:val="00586582"/>
    <w:rsid w:val="0058668A"/>
    <w:rsid w:val="005867DE"/>
    <w:rsid w:val="00586CA5"/>
    <w:rsid w:val="00586FBC"/>
    <w:rsid w:val="00586FE7"/>
    <w:rsid w:val="00587E62"/>
    <w:rsid w:val="00590485"/>
    <w:rsid w:val="00590628"/>
    <w:rsid w:val="005906AD"/>
    <w:rsid w:val="005908D4"/>
    <w:rsid w:val="00590970"/>
    <w:rsid w:val="00590BFB"/>
    <w:rsid w:val="00590CE7"/>
    <w:rsid w:val="00590E82"/>
    <w:rsid w:val="00590EC6"/>
    <w:rsid w:val="00590FF7"/>
    <w:rsid w:val="005910C5"/>
    <w:rsid w:val="005911E7"/>
    <w:rsid w:val="00591237"/>
    <w:rsid w:val="00591322"/>
    <w:rsid w:val="0059135C"/>
    <w:rsid w:val="00591BB1"/>
    <w:rsid w:val="0059201D"/>
    <w:rsid w:val="0059215E"/>
    <w:rsid w:val="00592932"/>
    <w:rsid w:val="00592C3A"/>
    <w:rsid w:val="00592CCE"/>
    <w:rsid w:val="00592FE5"/>
    <w:rsid w:val="005932C1"/>
    <w:rsid w:val="005936E3"/>
    <w:rsid w:val="00593AB9"/>
    <w:rsid w:val="00593B65"/>
    <w:rsid w:val="00593B96"/>
    <w:rsid w:val="00593D0F"/>
    <w:rsid w:val="005941E4"/>
    <w:rsid w:val="0059420B"/>
    <w:rsid w:val="0059454A"/>
    <w:rsid w:val="00594D7A"/>
    <w:rsid w:val="00594DF3"/>
    <w:rsid w:val="00595569"/>
    <w:rsid w:val="0059558F"/>
    <w:rsid w:val="005955EC"/>
    <w:rsid w:val="005956A4"/>
    <w:rsid w:val="00595B41"/>
    <w:rsid w:val="00596139"/>
    <w:rsid w:val="0059639D"/>
    <w:rsid w:val="00596735"/>
    <w:rsid w:val="00596889"/>
    <w:rsid w:val="00596904"/>
    <w:rsid w:val="00596B6B"/>
    <w:rsid w:val="00596D1C"/>
    <w:rsid w:val="0059729D"/>
    <w:rsid w:val="0059733E"/>
    <w:rsid w:val="005974A5"/>
    <w:rsid w:val="005974D4"/>
    <w:rsid w:val="0059759A"/>
    <w:rsid w:val="00597BC9"/>
    <w:rsid w:val="00597EC6"/>
    <w:rsid w:val="00597FBD"/>
    <w:rsid w:val="005A01D6"/>
    <w:rsid w:val="005A0519"/>
    <w:rsid w:val="005A0BE4"/>
    <w:rsid w:val="005A10A2"/>
    <w:rsid w:val="005A1198"/>
    <w:rsid w:val="005A1323"/>
    <w:rsid w:val="005A138C"/>
    <w:rsid w:val="005A1405"/>
    <w:rsid w:val="005A1A04"/>
    <w:rsid w:val="005A1C0F"/>
    <w:rsid w:val="005A207E"/>
    <w:rsid w:val="005A2B85"/>
    <w:rsid w:val="005A2CE4"/>
    <w:rsid w:val="005A2F16"/>
    <w:rsid w:val="005A2F1C"/>
    <w:rsid w:val="005A2FD9"/>
    <w:rsid w:val="005A30FF"/>
    <w:rsid w:val="005A36D1"/>
    <w:rsid w:val="005A37D5"/>
    <w:rsid w:val="005A3C63"/>
    <w:rsid w:val="005A3F22"/>
    <w:rsid w:val="005A3FD2"/>
    <w:rsid w:val="005A40F1"/>
    <w:rsid w:val="005A4281"/>
    <w:rsid w:val="005A43BC"/>
    <w:rsid w:val="005A4637"/>
    <w:rsid w:val="005A48E0"/>
    <w:rsid w:val="005A4A17"/>
    <w:rsid w:val="005A4E3E"/>
    <w:rsid w:val="005A51C5"/>
    <w:rsid w:val="005A54B6"/>
    <w:rsid w:val="005A581F"/>
    <w:rsid w:val="005A5B26"/>
    <w:rsid w:val="005A6265"/>
    <w:rsid w:val="005A632C"/>
    <w:rsid w:val="005A69D4"/>
    <w:rsid w:val="005A6E4E"/>
    <w:rsid w:val="005A6F20"/>
    <w:rsid w:val="005A6F81"/>
    <w:rsid w:val="005A6F92"/>
    <w:rsid w:val="005A756F"/>
    <w:rsid w:val="005A7720"/>
    <w:rsid w:val="005A789C"/>
    <w:rsid w:val="005A7A9E"/>
    <w:rsid w:val="005A7BB2"/>
    <w:rsid w:val="005B006D"/>
    <w:rsid w:val="005B0257"/>
    <w:rsid w:val="005B0427"/>
    <w:rsid w:val="005B089A"/>
    <w:rsid w:val="005B091B"/>
    <w:rsid w:val="005B092E"/>
    <w:rsid w:val="005B0F62"/>
    <w:rsid w:val="005B1A02"/>
    <w:rsid w:val="005B1A9E"/>
    <w:rsid w:val="005B1C15"/>
    <w:rsid w:val="005B1F07"/>
    <w:rsid w:val="005B227B"/>
    <w:rsid w:val="005B278B"/>
    <w:rsid w:val="005B2A27"/>
    <w:rsid w:val="005B30F2"/>
    <w:rsid w:val="005B3393"/>
    <w:rsid w:val="005B381D"/>
    <w:rsid w:val="005B3A99"/>
    <w:rsid w:val="005B46B1"/>
    <w:rsid w:val="005B47C2"/>
    <w:rsid w:val="005B4B25"/>
    <w:rsid w:val="005B4C07"/>
    <w:rsid w:val="005B4C2C"/>
    <w:rsid w:val="005B5129"/>
    <w:rsid w:val="005B584C"/>
    <w:rsid w:val="005B59EF"/>
    <w:rsid w:val="005B5DA6"/>
    <w:rsid w:val="005B5E93"/>
    <w:rsid w:val="005B5F4D"/>
    <w:rsid w:val="005B615F"/>
    <w:rsid w:val="005B6254"/>
    <w:rsid w:val="005B627B"/>
    <w:rsid w:val="005B63CA"/>
    <w:rsid w:val="005B641F"/>
    <w:rsid w:val="005B65B6"/>
    <w:rsid w:val="005B6946"/>
    <w:rsid w:val="005B6D3B"/>
    <w:rsid w:val="005B76BE"/>
    <w:rsid w:val="005B78DF"/>
    <w:rsid w:val="005B7A6F"/>
    <w:rsid w:val="005C02A2"/>
    <w:rsid w:val="005C050F"/>
    <w:rsid w:val="005C0D3D"/>
    <w:rsid w:val="005C0F29"/>
    <w:rsid w:val="005C12E8"/>
    <w:rsid w:val="005C192D"/>
    <w:rsid w:val="005C1DBE"/>
    <w:rsid w:val="005C2075"/>
    <w:rsid w:val="005C20DE"/>
    <w:rsid w:val="005C2119"/>
    <w:rsid w:val="005C2230"/>
    <w:rsid w:val="005C22EE"/>
    <w:rsid w:val="005C2CDF"/>
    <w:rsid w:val="005C2E56"/>
    <w:rsid w:val="005C32C3"/>
    <w:rsid w:val="005C37A3"/>
    <w:rsid w:val="005C38BE"/>
    <w:rsid w:val="005C399A"/>
    <w:rsid w:val="005C3EF6"/>
    <w:rsid w:val="005C437C"/>
    <w:rsid w:val="005C4996"/>
    <w:rsid w:val="005C5172"/>
    <w:rsid w:val="005C522F"/>
    <w:rsid w:val="005C53BD"/>
    <w:rsid w:val="005C5538"/>
    <w:rsid w:val="005C5570"/>
    <w:rsid w:val="005C5888"/>
    <w:rsid w:val="005C58DA"/>
    <w:rsid w:val="005C59B4"/>
    <w:rsid w:val="005C5BF6"/>
    <w:rsid w:val="005C5C8C"/>
    <w:rsid w:val="005C5DBC"/>
    <w:rsid w:val="005C6539"/>
    <w:rsid w:val="005C6855"/>
    <w:rsid w:val="005C6A1B"/>
    <w:rsid w:val="005C6BC5"/>
    <w:rsid w:val="005C6CE1"/>
    <w:rsid w:val="005C6E25"/>
    <w:rsid w:val="005C7300"/>
    <w:rsid w:val="005C74A9"/>
    <w:rsid w:val="005C785D"/>
    <w:rsid w:val="005C7939"/>
    <w:rsid w:val="005C7A4D"/>
    <w:rsid w:val="005D003F"/>
    <w:rsid w:val="005D05BE"/>
    <w:rsid w:val="005D0665"/>
    <w:rsid w:val="005D0BA7"/>
    <w:rsid w:val="005D0F83"/>
    <w:rsid w:val="005D102E"/>
    <w:rsid w:val="005D1037"/>
    <w:rsid w:val="005D11BA"/>
    <w:rsid w:val="005D1734"/>
    <w:rsid w:val="005D1A47"/>
    <w:rsid w:val="005D1C85"/>
    <w:rsid w:val="005D1DE6"/>
    <w:rsid w:val="005D208B"/>
    <w:rsid w:val="005D2405"/>
    <w:rsid w:val="005D2434"/>
    <w:rsid w:val="005D260C"/>
    <w:rsid w:val="005D2741"/>
    <w:rsid w:val="005D2A09"/>
    <w:rsid w:val="005D2E4E"/>
    <w:rsid w:val="005D2F07"/>
    <w:rsid w:val="005D33A7"/>
    <w:rsid w:val="005D33AA"/>
    <w:rsid w:val="005D3427"/>
    <w:rsid w:val="005D37AA"/>
    <w:rsid w:val="005D3A6D"/>
    <w:rsid w:val="005D3ACF"/>
    <w:rsid w:val="005D3D4A"/>
    <w:rsid w:val="005D3E69"/>
    <w:rsid w:val="005D40A4"/>
    <w:rsid w:val="005D4287"/>
    <w:rsid w:val="005D4373"/>
    <w:rsid w:val="005D43D2"/>
    <w:rsid w:val="005D4684"/>
    <w:rsid w:val="005D4B10"/>
    <w:rsid w:val="005D4F54"/>
    <w:rsid w:val="005D4F69"/>
    <w:rsid w:val="005D5245"/>
    <w:rsid w:val="005D5266"/>
    <w:rsid w:val="005D5344"/>
    <w:rsid w:val="005D5763"/>
    <w:rsid w:val="005D57F4"/>
    <w:rsid w:val="005D5AA2"/>
    <w:rsid w:val="005D5AC6"/>
    <w:rsid w:val="005D5DF2"/>
    <w:rsid w:val="005D5F74"/>
    <w:rsid w:val="005D61BF"/>
    <w:rsid w:val="005D639E"/>
    <w:rsid w:val="005D6595"/>
    <w:rsid w:val="005D66AC"/>
    <w:rsid w:val="005D685A"/>
    <w:rsid w:val="005D6AD5"/>
    <w:rsid w:val="005D6C1B"/>
    <w:rsid w:val="005D75AF"/>
    <w:rsid w:val="005D75CD"/>
    <w:rsid w:val="005D7D15"/>
    <w:rsid w:val="005E01A8"/>
    <w:rsid w:val="005E0236"/>
    <w:rsid w:val="005E02CC"/>
    <w:rsid w:val="005E0A61"/>
    <w:rsid w:val="005E0B58"/>
    <w:rsid w:val="005E0FFC"/>
    <w:rsid w:val="005E1388"/>
    <w:rsid w:val="005E1D7B"/>
    <w:rsid w:val="005E212F"/>
    <w:rsid w:val="005E2186"/>
    <w:rsid w:val="005E21DB"/>
    <w:rsid w:val="005E2241"/>
    <w:rsid w:val="005E22C9"/>
    <w:rsid w:val="005E2318"/>
    <w:rsid w:val="005E23BE"/>
    <w:rsid w:val="005E26ED"/>
    <w:rsid w:val="005E2A3C"/>
    <w:rsid w:val="005E2B92"/>
    <w:rsid w:val="005E33E2"/>
    <w:rsid w:val="005E3525"/>
    <w:rsid w:val="005E3BA0"/>
    <w:rsid w:val="005E3BB4"/>
    <w:rsid w:val="005E3BD5"/>
    <w:rsid w:val="005E3EE7"/>
    <w:rsid w:val="005E47CC"/>
    <w:rsid w:val="005E4E79"/>
    <w:rsid w:val="005E53D7"/>
    <w:rsid w:val="005E5508"/>
    <w:rsid w:val="005E564E"/>
    <w:rsid w:val="005E5B24"/>
    <w:rsid w:val="005E5B8B"/>
    <w:rsid w:val="005E5CA3"/>
    <w:rsid w:val="005E5DA9"/>
    <w:rsid w:val="005E5F5E"/>
    <w:rsid w:val="005E5F9A"/>
    <w:rsid w:val="005E6008"/>
    <w:rsid w:val="005E6081"/>
    <w:rsid w:val="005E61F1"/>
    <w:rsid w:val="005E63F8"/>
    <w:rsid w:val="005E66A2"/>
    <w:rsid w:val="005E6836"/>
    <w:rsid w:val="005E69E7"/>
    <w:rsid w:val="005E7250"/>
    <w:rsid w:val="005E7781"/>
    <w:rsid w:val="005E77CB"/>
    <w:rsid w:val="005E7975"/>
    <w:rsid w:val="005E7BAC"/>
    <w:rsid w:val="005F0137"/>
    <w:rsid w:val="005F0743"/>
    <w:rsid w:val="005F0A57"/>
    <w:rsid w:val="005F0B8E"/>
    <w:rsid w:val="005F0C45"/>
    <w:rsid w:val="005F198C"/>
    <w:rsid w:val="005F1A52"/>
    <w:rsid w:val="005F1D05"/>
    <w:rsid w:val="005F1DEF"/>
    <w:rsid w:val="005F1E97"/>
    <w:rsid w:val="005F2037"/>
    <w:rsid w:val="005F20B5"/>
    <w:rsid w:val="005F2299"/>
    <w:rsid w:val="005F2632"/>
    <w:rsid w:val="005F2728"/>
    <w:rsid w:val="005F2750"/>
    <w:rsid w:val="005F2B3A"/>
    <w:rsid w:val="005F2EF7"/>
    <w:rsid w:val="005F3130"/>
    <w:rsid w:val="005F3401"/>
    <w:rsid w:val="005F3734"/>
    <w:rsid w:val="005F386C"/>
    <w:rsid w:val="005F3C22"/>
    <w:rsid w:val="005F4060"/>
    <w:rsid w:val="005F43D0"/>
    <w:rsid w:val="005F46B0"/>
    <w:rsid w:val="005F47D5"/>
    <w:rsid w:val="005F4AF7"/>
    <w:rsid w:val="005F4AFF"/>
    <w:rsid w:val="005F4CF3"/>
    <w:rsid w:val="005F5363"/>
    <w:rsid w:val="005F569D"/>
    <w:rsid w:val="005F573E"/>
    <w:rsid w:val="005F5793"/>
    <w:rsid w:val="005F5DF2"/>
    <w:rsid w:val="005F5E40"/>
    <w:rsid w:val="005F5E6D"/>
    <w:rsid w:val="005F5EC5"/>
    <w:rsid w:val="005F6151"/>
    <w:rsid w:val="005F643F"/>
    <w:rsid w:val="005F6D94"/>
    <w:rsid w:val="005F6E5B"/>
    <w:rsid w:val="005F7087"/>
    <w:rsid w:val="005F718C"/>
    <w:rsid w:val="005F78FF"/>
    <w:rsid w:val="005F7F8C"/>
    <w:rsid w:val="00600038"/>
    <w:rsid w:val="006000A8"/>
    <w:rsid w:val="006000D4"/>
    <w:rsid w:val="006009A6"/>
    <w:rsid w:val="00600CF1"/>
    <w:rsid w:val="00600CFC"/>
    <w:rsid w:val="00600FCA"/>
    <w:rsid w:val="006011F1"/>
    <w:rsid w:val="0060136E"/>
    <w:rsid w:val="00601C0E"/>
    <w:rsid w:val="00601D0D"/>
    <w:rsid w:val="00602297"/>
    <w:rsid w:val="006023B4"/>
    <w:rsid w:val="00602BC2"/>
    <w:rsid w:val="00602E2B"/>
    <w:rsid w:val="00602EE1"/>
    <w:rsid w:val="006030E8"/>
    <w:rsid w:val="0060324E"/>
    <w:rsid w:val="0060355E"/>
    <w:rsid w:val="00603679"/>
    <w:rsid w:val="00603DE6"/>
    <w:rsid w:val="00603FAF"/>
    <w:rsid w:val="006041F7"/>
    <w:rsid w:val="006049BC"/>
    <w:rsid w:val="00604C9A"/>
    <w:rsid w:val="006056A7"/>
    <w:rsid w:val="00605C04"/>
    <w:rsid w:val="00606049"/>
    <w:rsid w:val="0060646F"/>
    <w:rsid w:val="0060684F"/>
    <w:rsid w:val="00606933"/>
    <w:rsid w:val="00606AAA"/>
    <w:rsid w:val="00606DC8"/>
    <w:rsid w:val="00606E84"/>
    <w:rsid w:val="006074BB"/>
    <w:rsid w:val="0060780E"/>
    <w:rsid w:val="006079A6"/>
    <w:rsid w:val="00607E2F"/>
    <w:rsid w:val="006102C1"/>
    <w:rsid w:val="00610709"/>
    <w:rsid w:val="00610A89"/>
    <w:rsid w:val="00610D1C"/>
    <w:rsid w:val="00610E81"/>
    <w:rsid w:val="0061114F"/>
    <w:rsid w:val="00611252"/>
    <w:rsid w:val="00611335"/>
    <w:rsid w:val="00611467"/>
    <w:rsid w:val="00611518"/>
    <w:rsid w:val="00611682"/>
    <w:rsid w:val="00611C0D"/>
    <w:rsid w:val="00611C3C"/>
    <w:rsid w:val="00611F73"/>
    <w:rsid w:val="00612369"/>
    <w:rsid w:val="0061236D"/>
    <w:rsid w:val="006123BA"/>
    <w:rsid w:val="0061244D"/>
    <w:rsid w:val="006128D6"/>
    <w:rsid w:val="00612F81"/>
    <w:rsid w:val="006134F2"/>
    <w:rsid w:val="0061357E"/>
    <w:rsid w:val="0061358F"/>
    <w:rsid w:val="00613673"/>
    <w:rsid w:val="00613769"/>
    <w:rsid w:val="006138FE"/>
    <w:rsid w:val="00613BC1"/>
    <w:rsid w:val="00613F2B"/>
    <w:rsid w:val="00614327"/>
    <w:rsid w:val="006143D4"/>
    <w:rsid w:val="006145CD"/>
    <w:rsid w:val="0061466F"/>
    <w:rsid w:val="0061494D"/>
    <w:rsid w:val="00614EB6"/>
    <w:rsid w:val="00614F92"/>
    <w:rsid w:val="00615058"/>
    <w:rsid w:val="00615449"/>
    <w:rsid w:val="0061546A"/>
    <w:rsid w:val="006157C1"/>
    <w:rsid w:val="00615862"/>
    <w:rsid w:val="00615A68"/>
    <w:rsid w:val="00615ACA"/>
    <w:rsid w:val="00615BCD"/>
    <w:rsid w:val="00615D67"/>
    <w:rsid w:val="00615EFE"/>
    <w:rsid w:val="00615F48"/>
    <w:rsid w:val="0061654E"/>
    <w:rsid w:val="00616AF1"/>
    <w:rsid w:val="00616B03"/>
    <w:rsid w:val="0061712B"/>
    <w:rsid w:val="00617193"/>
    <w:rsid w:val="0061794F"/>
    <w:rsid w:val="00617AB8"/>
    <w:rsid w:val="0062037D"/>
    <w:rsid w:val="006207AE"/>
    <w:rsid w:val="00620973"/>
    <w:rsid w:val="00620BC0"/>
    <w:rsid w:val="00620D86"/>
    <w:rsid w:val="006218A0"/>
    <w:rsid w:val="00621A16"/>
    <w:rsid w:val="00621B40"/>
    <w:rsid w:val="00621B45"/>
    <w:rsid w:val="00621C57"/>
    <w:rsid w:val="00621F3C"/>
    <w:rsid w:val="006224F3"/>
    <w:rsid w:val="00622516"/>
    <w:rsid w:val="00622639"/>
    <w:rsid w:val="006227AA"/>
    <w:rsid w:val="00622E5A"/>
    <w:rsid w:val="00622F0E"/>
    <w:rsid w:val="006232EC"/>
    <w:rsid w:val="0062361F"/>
    <w:rsid w:val="0062367F"/>
    <w:rsid w:val="00623CF2"/>
    <w:rsid w:val="00624058"/>
    <w:rsid w:val="0062488E"/>
    <w:rsid w:val="00624BFD"/>
    <w:rsid w:val="00625162"/>
    <w:rsid w:val="00625235"/>
    <w:rsid w:val="00625337"/>
    <w:rsid w:val="006256D1"/>
    <w:rsid w:val="00625FC2"/>
    <w:rsid w:val="0062600C"/>
    <w:rsid w:val="0062625F"/>
    <w:rsid w:val="006266ED"/>
    <w:rsid w:val="00626A6C"/>
    <w:rsid w:val="00626EB8"/>
    <w:rsid w:val="006270E7"/>
    <w:rsid w:val="006271F4"/>
    <w:rsid w:val="006275B9"/>
    <w:rsid w:val="006275DD"/>
    <w:rsid w:val="00627B16"/>
    <w:rsid w:val="00627C99"/>
    <w:rsid w:val="00627D1C"/>
    <w:rsid w:val="0063005C"/>
    <w:rsid w:val="006301D4"/>
    <w:rsid w:val="00630274"/>
    <w:rsid w:val="006303A2"/>
    <w:rsid w:val="00630774"/>
    <w:rsid w:val="006308D2"/>
    <w:rsid w:val="006309AC"/>
    <w:rsid w:val="00630C62"/>
    <w:rsid w:val="006313CE"/>
    <w:rsid w:val="00631899"/>
    <w:rsid w:val="00631A2C"/>
    <w:rsid w:val="00631B55"/>
    <w:rsid w:val="00631C90"/>
    <w:rsid w:val="00631CE1"/>
    <w:rsid w:val="00631DCC"/>
    <w:rsid w:val="00631DDC"/>
    <w:rsid w:val="00632179"/>
    <w:rsid w:val="0063223B"/>
    <w:rsid w:val="006326DA"/>
    <w:rsid w:val="00632754"/>
    <w:rsid w:val="00632825"/>
    <w:rsid w:val="0063291B"/>
    <w:rsid w:val="00632BC7"/>
    <w:rsid w:val="00632FCD"/>
    <w:rsid w:val="0063305F"/>
    <w:rsid w:val="00633877"/>
    <w:rsid w:val="00633BDF"/>
    <w:rsid w:val="00633E8D"/>
    <w:rsid w:val="006340E1"/>
    <w:rsid w:val="006344E4"/>
    <w:rsid w:val="00634537"/>
    <w:rsid w:val="006349EB"/>
    <w:rsid w:val="006349F3"/>
    <w:rsid w:val="00634C9D"/>
    <w:rsid w:val="006354C5"/>
    <w:rsid w:val="00635687"/>
    <w:rsid w:val="00635820"/>
    <w:rsid w:val="0063599B"/>
    <w:rsid w:val="006359DF"/>
    <w:rsid w:val="00635D1C"/>
    <w:rsid w:val="00635F47"/>
    <w:rsid w:val="006367E7"/>
    <w:rsid w:val="0063682C"/>
    <w:rsid w:val="00636890"/>
    <w:rsid w:val="006368AE"/>
    <w:rsid w:val="0063731E"/>
    <w:rsid w:val="0063755A"/>
    <w:rsid w:val="0063757C"/>
    <w:rsid w:val="006377AF"/>
    <w:rsid w:val="00637A34"/>
    <w:rsid w:val="00637BEE"/>
    <w:rsid w:val="00637C4E"/>
    <w:rsid w:val="00637CC3"/>
    <w:rsid w:val="00640135"/>
    <w:rsid w:val="00640256"/>
    <w:rsid w:val="00640331"/>
    <w:rsid w:val="00640368"/>
    <w:rsid w:val="006403C8"/>
    <w:rsid w:val="00640499"/>
    <w:rsid w:val="0064049B"/>
    <w:rsid w:val="006406B8"/>
    <w:rsid w:val="00640BFD"/>
    <w:rsid w:val="00640F01"/>
    <w:rsid w:val="006418E8"/>
    <w:rsid w:val="006419D4"/>
    <w:rsid w:val="00641CF2"/>
    <w:rsid w:val="00641FF2"/>
    <w:rsid w:val="00641FF4"/>
    <w:rsid w:val="006423E0"/>
    <w:rsid w:val="006424D3"/>
    <w:rsid w:val="00642615"/>
    <w:rsid w:val="00642960"/>
    <w:rsid w:val="00642B2A"/>
    <w:rsid w:val="00642C8C"/>
    <w:rsid w:val="00642F8D"/>
    <w:rsid w:val="006433A4"/>
    <w:rsid w:val="006433E1"/>
    <w:rsid w:val="006435A2"/>
    <w:rsid w:val="00644002"/>
    <w:rsid w:val="00644048"/>
    <w:rsid w:val="006441F6"/>
    <w:rsid w:val="0064430B"/>
    <w:rsid w:val="00644405"/>
    <w:rsid w:val="00644569"/>
    <w:rsid w:val="00644583"/>
    <w:rsid w:val="006445BD"/>
    <w:rsid w:val="00644935"/>
    <w:rsid w:val="00644B42"/>
    <w:rsid w:val="00644C76"/>
    <w:rsid w:val="00644D1B"/>
    <w:rsid w:val="00644DE2"/>
    <w:rsid w:val="006451B9"/>
    <w:rsid w:val="00645DAF"/>
    <w:rsid w:val="006466BA"/>
    <w:rsid w:val="00646851"/>
    <w:rsid w:val="00646C2C"/>
    <w:rsid w:val="00646D42"/>
    <w:rsid w:val="00646E71"/>
    <w:rsid w:val="00646EC6"/>
    <w:rsid w:val="00647236"/>
    <w:rsid w:val="006472D8"/>
    <w:rsid w:val="006475FB"/>
    <w:rsid w:val="00647D4D"/>
    <w:rsid w:val="00647FC6"/>
    <w:rsid w:val="00650066"/>
    <w:rsid w:val="006507D1"/>
    <w:rsid w:val="00650C00"/>
    <w:rsid w:val="00650C62"/>
    <w:rsid w:val="00650DCA"/>
    <w:rsid w:val="00650DEC"/>
    <w:rsid w:val="00650EB2"/>
    <w:rsid w:val="00651053"/>
    <w:rsid w:val="006510CC"/>
    <w:rsid w:val="0065117E"/>
    <w:rsid w:val="00651A48"/>
    <w:rsid w:val="006522D9"/>
    <w:rsid w:val="006523F7"/>
    <w:rsid w:val="006524B5"/>
    <w:rsid w:val="0065277E"/>
    <w:rsid w:val="00652AFC"/>
    <w:rsid w:val="00652D69"/>
    <w:rsid w:val="00653069"/>
    <w:rsid w:val="006533EB"/>
    <w:rsid w:val="0065389C"/>
    <w:rsid w:val="00653AD8"/>
    <w:rsid w:val="00653BCF"/>
    <w:rsid w:val="00653BE6"/>
    <w:rsid w:val="006541A0"/>
    <w:rsid w:val="006541E0"/>
    <w:rsid w:val="006542E2"/>
    <w:rsid w:val="006543CB"/>
    <w:rsid w:val="0065446A"/>
    <w:rsid w:val="006544AE"/>
    <w:rsid w:val="00654551"/>
    <w:rsid w:val="00654736"/>
    <w:rsid w:val="006547BF"/>
    <w:rsid w:val="006547FB"/>
    <w:rsid w:val="006548ED"/>
    <w:rsid w:val="00654E01"/>
    <w:rsid w:val="006557E5"/>
    <w:rsid w:val="00655B5A"/>
    <w:rsid w:val="006560B6"/>
    <w:rsid w:val="0065698B"/>
    <w:rsid w:val="00656A66"/>
    <w:rsid w:val="00656DB5"/>
    <w:rsid w:val="00656FD9"/>
    <w:rsid w:val="00657363"/>
    <w:rsid w:val="006574A6"/>
    <w:rsid w:val="00657F63"/>
    <w:rsid w:val="00660090"/>
    <w:rsid w:val="00660160"/>
    <w:rsid w:val="00660A9E"/>
    <w:rsid w:val="00660CE7"/>
    <w:rsid w:val="006610A6"/>
    <w:rsid w:val="00661296"/>
    <w:rsid w:val="0066156C"/>
    <w:rsid w:val="006617A1"/>
    <w:rsid w:val="00661E18"/>
    <w:rsid w:val="00661E46"/>
    <w:rsid w:val="00661E4E"/>
    <w:rsid w:val="0066212C"/>
    <w:rsid w:val="006624A5"/>
    <w:rsid w:val="00662B49"/>
    <w:rsid w:val="00662EAC"/>
    <w:rsid w:val="00663062"/>
    <w:rsid w:val="00663788"/>
    <w:rsid w:val="0066402F"/>
    <w:rsid w:val="00664131"/>
    <w:rsid w:val="00664213"/>
    <w:rsid w:val="0066484C"/>
    <w:rsid w:val="00664D6A"/>
    <w:rsid w:val="006653B1"/>
    <w:rsid w:val="006658D5"/>
    <w:rsid w:val="00665EB1"/>
    <w:rsid w:val="00665F18"/>
    <w:rsid w:val="00666147"/>
    <w:rsid w:val="00666237"/>
    <w:rsid w:val="006662D2"/>
    <w:rsid w:val="006662F2"/>
    <w:rsid w:val="00666393"/>
    <w:rsid w:val="0066683A"/>
    <w:rsid w:val="00666A81"/>
    <w:rsid w:val="00666AF0"/>
    <w:rsid w:val="00666B3F"/>
    <w:rsid w:val="00666BF0"/>
    <w:rsid w:val="00666DB3"/>
    <w:rsid w:val="00666F83"/>
    <w:rsid w:val="00666FBB"/>
    <w:rsid w:val="006678A0"/>
    <w:rsid w:val="0066799E"/>
    <w:rsid w:val="006679ED"/>
    <w:rsid w:val="00667EEF"/>
    <w:rsid w:val="006700E8"/>
    <w:rsid w:val="006700EF"/>
    <w:rsid w:val="006704B1"/>
    <w:rsid w:val="006706AC"/>
    <w:rsid w:val="00670769"/>
    <w:rsid w:val="00670AB0"/>
    <w:rsid w:val="0067128A"/>
    <w:rsid w:val="006715CD"/>
    <w:rsid w:val="00671694"/>
    <w:rsid w:val="006718B1"/>
    <w:rsid w:val="00671C26"/>
    <w:rsid w:val="00671CFD"/>
    <w:rsid w:val="00671E28"/>
    <w:rsid w:val="00672019"/>
    <w:rsid w:val="0067212C"/>
    <w:rsid w:val="006721B3"/>
    <w:rsid w:val="006722B9"/>
    <w:rsid w:val="006724C6"/>
    <w:rsid w:val="006724D8"/>
    <w:rsid w:val="006729DE"/>
    <w:rsid w:val="00672C46"/>
    <w:rsid w:val="00672CB5"/>
    <w:rsid w:val="006730E5"/>
    <w:rsid w:val="006731FB"/>
    <w:rsid w:val="0067324B"/>
    <w:rsid w:val="00673A9A"/>
    <w:rsid w:val="00673AF6"/>
    <w:rsid w:val="00673FE7"/>
    <w:rsid w:val="006740CB"/>
    <w:rsid w:val="006742DD"/>
    <w:rsid w:val="0067451B"/>
    <w:rsid w:val="00674708"/>
    <w:rsid w:val="006748AE"/>
    <w:rsid w:val="0067494D"/>
    <w:rsid w:val="00674B7D"/>
    <w:rsid w:val="0067509E"/>
    <w:rsid w:val="00675281"/>
    <w:rsid w:val="006753C6"/>
    <w:rsid w:val="00675767"/>
    <w:rsid w:val="00675911"/>
    <w:rsid w:val="00675F84"/>
    <w:rsid w:val="006762C6"/>
    <w:rsid w:val="00676B8A"/>
    <w:rsid w:val="0067731D"/>
    <w:rsid w:val="00677567"/>
    <w:rsid w:val="006775BA"/>
    <w:rsid w:val="006776E8"/>
    <w:rsid w:val="00677C14"/>
    <w:rsid w:val="00677C1A"/>
    <w:rsid w:val="00680503"/>
    <w:rsid w:val="00680818"/>
    <w:rsid w:val="00680C1B"/>
    <w:rsid w:val="00680D53"/>
    <w:rsid w:val="0068133B"/>
    <w:rsid w:val="0068186C"/>
    <w:rsid w:val="006818D9"/>
    <w:rsid w:val="0068199C"/>
    <w:rsid w:val="00681C72"/>
    <w:rsid w:val="00681C86"/>
    <w:rsid w:val="00681D00"/>
    <w:rsid w:val="00681EFD"/>
    <w:rsid w:val="00681F6C"/>
    <w:rsid w:val="00682556"/>
    <w:rsid w:val="006826C6"/>
    <w:rsid w:val="00682C0C"/>
    <w:rsid w:val="00682D33"/>
    <w:rsid w:val="0068304F"/>
    <w:rsid w:val="00683369"/>
    <w:rsid w:val="00683384"/>
    <w:rsid w:val="00683487"/>
    <w:rsid w:val="006837DF"/>
    <w:rsid w:val="00683965"/>
    <w:rsid w:val="00683AC3"/>
    <w:rsid w:val="00683B16"/>
    <w:rsid w:val="00683B99"/>
    <w:rsid w:val="0068402D"/>
    <w:rsid w:val="00684251"/>
    <w:rsid w:val="0068467C"/>
    <w:rsid w:val="006846EE"/>
    <w:rsid w:val="0068548B"/>
    <w:rsid w:val="00685783"/>
    <w:rsid w:val="00685A34"/>
    <w:rsid w:val="00685D61"/>
    <w:rsid w:val="00685E86"/>
    <w:rsid w:val="00686496"/>
    <w:rsid w:val="00686800"/>
    <w:rsid w:val="00686A7D"/>
    <w:rsid w:val="00686B57"/>
    <w:rsid w:val="00686E2E"/>
    <w:rsid w:val="00686FA1"/>
    <w:rsid w:val="00687737"/>
    <w:rsid w:val="00687AAF"/>
    <w:rsid w:val="00687C66"/>
    <w:rsid w:val="00687D28"/>
    <w:rsid w:val="00687EF4"/>
    <w:rsid w:val="00687EF9"/>
    <w:rsid w:val="0069087B"/>
    <w:rsid w:val="00690A57"/>
    <w:rsid w:val="00690DF0"/>
    <w:rsid w:val="006910F6"/>
    <w:rsid w:val="00691445"/>
    <w:rsid w:val="00691472"/>
    <w:rsid w:val="00691C85"/>
    <w:rsid w:val="00691FB4"/>
    <w:rsid w:val="006920C5"/>
    <w:rsid w:val="0069241D"/>
    <w:rsid w:val="006925C7"/>
    <w:rsid w:val="00692948"/>
    <w:rsid w:val="00692979"/>
    <w:rsid w:val="00692F18"/>
    <w:rsid w:val="006932A0"/>
    <w:rsid w:val="0069348D"/>
    <w:rsid w:val="006936C8"/>
    <w:rsid w:val="006937FC"/>
    <w:rsid w:val="00693A3D"/>
    <w:rsid w:val="00693C4B"/>
    <w:rsid w:val="006940FF"/>
    <w:rsid w:val="006941B9"/>
    <w:rsid w:val="00694339"/>
    <w:rsid w:val="00695227"/>
    <w:rsid w:val="00695343"/>
    <w:rsid w:val="00695941"/>
    <w:rsid w:val="0069595C"/>
    <w:rsid w:val="006965A6"/>
    <w:rsid w:val="006965F2"/>
    <w:rsid w:val="006966FE"/>
    <w:rsid w:val="0069679B"/>
    <w:rsid w:val="00696889"/>
    <w:rsid w:val="006968DD"/>
    <w:rsid w:val="00697AB9"/>
    <w:rsid w:val="00697ABE"/>
    <w:rsid w:val="00697E0A"/>
    <w:rsid w:val="006A0453"/>
    <w:rsid w:val="006A05B6"/>
    <w:rsid w:val="006A16D3"/>
    <w:rsid w:val="006A1E13"/>
    <w:rsid w:val="006A213C"/>
    <w:rsid w:val="006A213F"/>
    <w:rsid w:val="006A222E"/>
    <w:rsid w:val="006A22A1"/>
    <w:rsid w:val="006A27E5"/>
    <w:rsid w:val="006A290F"/>
    <w:rsid w:val="006A2DE3"/>
    <w:rsid w:val="006A3152"/>
    <w:rsid w:val="006A3195"/>
    <w:rsid w:val="006A348C"/>
    <w:rsid w:val="006A3750"/>
    <w:rsid w:val="006A37D1"/>
    <w:rsid w:val="006A40FE"/>
    <w:rsid w:val="006A4369"/>
    <w:rsid w:val="006A4571"/>
    <w:rsid w:val="006A46AC"/>
    <w:rsid w:val="006A4999"/>
    <w:rsid w:val="006A4A6B"/>
    <w:rsid w:val="006A4C4E"/>
    <w:rsid w:val="006A506A"/>
    <w:rsid w:val="006A52BE"/>
    <w:rsid w:val="006A54EA"/>
    <w:rsid w:val="006A561D"/>
    <w:rsid w:val="006A572A"/>
    <w:rsid w:val="006A5A54"/>
    <w:rsid w:val="006A5B6F"/>
    <w:rsid w:val="006A5E08"/>
    <w:rsid w:val="006A5EF2"/>
    <w:rsid w:val="006A60F6"/>
    <w:rsid w:val="006A64BB"/>
    <w:rsid w:val="006A676F"/>
    <w:rsid w:val="006A6983"/>
    <w:rsid w:val="006A6A92"/>
    <w:rsid w:val="006A6E97"/>
    <w:rsid w:val="006A7053"/>
    <w:rsid w:val="006A70C3"/>
    <w:rsid w:val="006A71BA"/>
    <w:rsid w:val="006A7522"/>
    <w:rsid w:val="006B03B6"/>
    <w:rsid w:val="006B0AB4"/>
    <w:rsid w:val="006B0C09"/>
    <w:rsid w:val="006B0C48"/>
    <w:rsid w:val="006B126C"/>
    <w:rsid w:val="006B164C"/>
    <w:rsid w:val="006B1CF9"/>
    <w:rsid w:val="006B1D1A"/>
    <w:rsid w:val="006B1D62"/>
    <w:rsid w:val="006B1DF6"/>
    <w:rsid w:val="006B1E33"/>
    <w:rsid w:val="006B1F1C"/>
    <w:rsid w:val="006B21DC"/>
    <w:rsid w:val="006B254B"/>
    <w:rsid w:val="006B2629"/>
    <w:rsid w:val="006B2746"/>
    <w:rsid w:val="006B294A"/>
    <w:rsid w:val="006B2CFF"/>
    <w:rsid w:val="006B327F"/>
    <w:rsid w:val="006B436B"/>
    <w:rsid w:val="006B43C0"/>
    <w:rsid w:val="006B4657"/>
    <w:rsid w:val="006B47A3"/>
    <w:rsid w:val="006B4B4A"/>
    <w:rsid w:val="006B4BF6"/>
    <w:rsid w:val="006B4DB1"/>
    <w:rsid w:val="006B4F3D"/>
    <w:rsid w:val="006B54E6"/>
    <w:rsid w:val="006B559E"/>
    <w:rsid w:val="006B57BF"/>
    <w:rsid w:val="006B5AD0"/>
    <w:rsid w:val="006B5F05"/>
    <w:rsid w:val="006B6033"/>
    <w:rsid w:val="006B61EA"/>
    <w:rsid w:val="006B630D"/>
    <w:rsid w:val="006B6388"/>
    <w:rsid w:val="006B64C9"/>
    <w:rsid w:val="006B67B5"/>
    <w:rsid w:val="006B6F0C"/>
    <w:rsid w:val="006B6F90"/>
    <w:rsid w:val="006B6F98"/>
    <w:rsid w:val="006B701D"/>
    <w:rsid w:val="006B7093"/>
    <w:rsid w:val="006B74E6"/>
    <w:rsid w:val="006B7765"/>
    <w:rsid w:val="006B77F1"/>
    <w:rsid w:val="006B7EFB"/>
    <w:rsid w:val="006B7F78"/>
    <w:rsid w:val="006C0025"/>
    <w:rsid w:val="006C02F4"/>
    <w:rsid w:val="006C082C"/>
    <w:rsid w:val="006C0883"/>
    <w:rsid w:val="006C0967"/>
    <w:rsid w:val="006C0DFE"/>
    <w:rsid w:val="006C0E6A"/>
    <w:rsid w:val="006C12FC"/>
    <w:rsid w:val="006C1858"/>
    <w:rsid w:val="006C1AEF"/>
    <w:rsid w:val="006C1CF0"/>
    <w:rsid w:val="006C1D38"/>
    <w:rsid w:val="006C1FB4"/>
    <w:rsid w:val="006C2344"/>
    <w:rsid w:val="006C2395"/>
    <w:rsid w:val="006C2732"/>
    <w:rsid w:val="006C2914"/>
    <w:rsid w:val="006C2A25"/>
    <w:rsid w:val="006C2B9A"/>
    <w:rsid w:val="006C2BCB"/>
    <w:rsid w:val="006C2CB7"/>
    <w:rsid w:val="006C2DDB"/>
    <w:rsid w:val="006C341C"/>
    <w:rsid w:val="006C360E"/>
    <w:rsid w:val="006C36C8"/>
    <w:rsid w:val="006C3C91"/>
    <w:rsid w:val="006C46A0"/>
    <w:rsid w:val="006C50A8"/>
    <w:rsid w:val="006C5155"/>
    <w:rsid w:val="006C527E"/>
    <w:rsid w:val="006C5584"/>
    <w:rsid w:val="006C58C6"/>
    <w:rsid w:val="006C5CC8"/>
    <w:rsid w:val="006C5FC5"/>
    <w:rsid w:val="006C676F"/>
    <w:rsid w:val="006C68CD"/>
    <w:rsid w:val="006C68EA"/>
    <w:rsid w:val="006C6937"/>
    <w:rsid w:val="006C6A79"/>
    <w:rsid w:val="006C7217"/>
    <w:rsid w:val="006C7240"/>
    <w:rsid w:val="006C758E"/>
    <w:rsid w:val="006C7777"/>
    <w:rsid w:val="006C7BD1"/>
    <w:rsid w:val="006C7D8B"/>
    <w:rsid w:val="006C7DBC"/>
    <w:rsid w:val="006C7E3F"/>
    <w:rsid w:val="006C7F2B"/>
    <w:rsid w:val="006D0325"/>
    <w:rsid w:val="006D0736"/>
    <w:rsid w:val="006D07D1"/>
    <w:rsid w:val="006D0975"/>
    <w:rsid w:val="006D0B05"/>
    <w:rsid w:val="006D0D1C"/>
    <w:rsid w:val="006D0FDA"/>
    <w:rsid w:val="006D1145"/>
    <w:rsid w:val="006D127B"/>
    <w:rsid w:val="006D14CE"/>
    <w:rsid w:val="006D16F7"/>
    <w:rsid w:val="006D1B1C"/>
    <w:rsid w:val="006D1BCC"/>
    <w:rsid w:val="006D1D6F"/>
    <w:rsid w:val="006D204A"/>
    <w:rsid w:val="006D22BE"/>
    <w:rsid w:val="006D2660"/>
    <w:rsid w:val="006D2680"/>
    <w:rsid w:val="006D2682"/>
    <w:rsid w:val="006D28CC"/>
    <w:rsid w:val="006D2C16"/>
    <w:rsid w:val="006D2CB2"/>
    <w:rsid w:val="006D2CEF"/>
    <w:rsid w:val="006D2F37"/>
    <w:rsid w:val="006D2F5C"/>
    <w:rsid w:val="006D3009"/>
    <w:rsid w:val="006D35EB"/>
    <w:rsid w:val="006D360E"/>
    <w:rsid w:val="006D3A85"/>
    <w:rsid w:val="006D3C9E"/>
    <w:rsid w:val="006D3E5B"/>
    <w:rsid w:val="006D4E70"/>
    <w:rsid w:val="006D4E92"/>
    <w:rsid w:val="006D4EF8"/>
    <w:rsid w:val="006D5236"/>
    <w:rsid w:val="006D5646"/>
    <w:rsid w:val="006D56C0"/>
    <w:rsid w:val="006D57F0"/>
    <w:rsid w:val="006D5959"/>
    <w:rsid w:val="006D5CA7"/>
    <w:rsid w:val="006D5E6A"/>
    <w:rsid w:val="006D5FD2"/>
    <w:rsid w:val="006D65E4"/>
    <w:rsid w:val="006D6657"/>
    <w:rsid w:val="006D67FF"/>
    <w:rsid w:val="006D6DE7"/>
    <w:rsid w:val="006D7060"/>
    <w:rsid w:val="006D76CF"/>
    <w:rsid w:val="006D7AF8"/>
    <w:rsid w:val="006D7EC0"/>
    <w:rsid w:val="006E0268"/>
    <w:rsid w:val="006E03D9"/>
    <w:rsid w:val="006E04FF"/>
    <w:rsid w:val="006E1316"/>
    <w:rsid w:val="006E195B"/>
    <w:rsid w:val="006E1D7F"/>
    <w:rsid w:val="006E22E0"/>
    <w:rsid w:val="006E23E7"/>
    <w:rsid w:val="006E260E"/>
    <w:rsid w:val="006E29E9"/>
    <w:rsid w:val="006E2AD4"/>
    <w:rsid w:val="006E2B45"/>
    <w:rsid w:val="006E2CF0"/>
    <w:rsid w:val="006E2E5A"/>
    <w:rsid w:val="006E2F74"/>
    <w:rsid w:val="006E2FA6"/>
    <w:rsid w:val="006E304E"/>
    <w:rsid w:val="006E3539"/>
    <w:rsid w:val="006E3676"/>
    <w:rsid w:val="006E3790"/>
    <w:rsid w:val="006E3EE4"/>
    <w:rsid w:val="006E4540"/>
    <w:rsid w:val="006E45B7"/>
    <w:rsid w:val="006E4724"/>
    <w:rsid w:val="006E50FF"/>
    <w:rsid w:val="006E52E5"/>
    <w:rsid w:val="006E535D"/>
    <w:rsid w:val="006E5937"/>
    <w:rsid w:val="006E5AFD"/>
    <w:rsid w:val="006E5EFC"/>
    <w:rsid w:val="006E5FD0"/>
    <w:rsid w:val="006E6404"/>
    <w:rsid w:val="006E66F0"/>
    <w:rsid w:val="006E6B5C"/>
    <w:rsid w:val="006E7430"/>
    <w:rsid w:val="006E77DD"/>
    <w:rsid w:val="006E7843"/>
    <w:rsid w:val="006E78CA"/>
    <w:rsid w:val="006F00A9"/>
    <w:rsid w:val="006F08E2"/>
    <w:rsid w:val="006F0A4F"/>
    <w:rsid w:val="006F0EAB"/>
    <w:rsid w:val="006F12B2"/>
    <w:rsid w:val="006F1843"/>
    <w:rsid w:val="006F1B65"/>
    <w:rsid w:val="006F21BF"/>
    <w:rsid w:val="006F222A"/>
    <w:rsid w:val="006F2341"/>
    <w:rsid w:val="006F237A"/>
    <w:rsid w:val="006F2583"/>
    <w:rsid w:val="006F26CB"/>
    <w:rsid w:val="006F284A"/>
    <w:rsid w:val="006F2932"/>
    <w:rsid w:val="006F2A71"/>
    <w:rsid w:val="006F31CD"/>
    <w:rsid w:val="006F32C4"/>
    <w:rsid w:val="006F33FA"/>
    <w:rsid w:val="006F3498"/>
    <w:rsid w:val="006F35C8"/>
    <w:rsid w:val="006F3945"/>
    <w:rsid w:val="006F3CD5"/>
    <w:rsid w:val="006F3D05"/>
    <w:rsid w:val="006F3EF3"/>
    <w:rsid w:val="006F401D"/>
    <w:rsid w:val="006F40E0"/>
    <w:rsid w:val="006F4242"/>
    <w:rsid w:val="006F4563"/>
    <w:rsid w:val="006F47E5"/>
    <w:rsid w:val="006F4889"/>
    <w:rsid w:val="006F4D9F"/>
    <w:rsid w:val="006F5A0A"/>
    <w:rsid w:val="006F5CFF"/>
    <w:rsid w:val="006F5D66"/>
    <w:rsid w:val="006F6073"/>
    <w:rsid w:val="006F6359"/>
    <w:rsid w:val="006F6B07"/>
    <w:rsid w:val="006F6CC7"/>
    <w:rsid w:val="006F6CD2"/>
    <w:rsid w:val="006F6F41"/>
    <w:rsid w:val="006F704F"/>
    <w:rsid w:val="006F737B"/>
    <w:rsid w:val="006F777F"/>
    <w:rsid w:val="006F79ED"/>
    <w:rsid w:val="006F7E00"/>
    <w:rsid w:val="007000EB"/>
    <w:rsid w:val="007002DF"/>
    <w:rsid w:val="0070035A"/>
    <w:rsid w:val="00700393"/>
    <w:rsid w:val="0070041E"/>
    <w:rsid w:val="0070044D"/>
    <w:rsid w:val="00700498"/>
    <w:rsid w:val="007009E3"/>
    <w:rsid w:val="00700C26"/>
    <w:rsid w:val="00700F34"/>
    <w:rsid w:val="007011CE"/>
    <w:rsid w:val="00701899"/>
    <w:rsid w:val="00701A92"/>
    <w:rsid w:val="00702275"/>
    <w:rsid w:val="007027F5"/>
    <w:rsid w:val="00703260"/>
    <w:rsid w:val="007032F9"/>
    <w:rsid w:val="007032FA"/>
    <w:rsid w:val="00703900"/>
    <w:rsid w:val="00703A44"/>
    <w:rsid w:val="00704476"/>
    <w:rsid w:val="007046F7"/>
    <w:rsid w:val="00704AA5"/>
    <w:rsid w:val="00704E3D"/>
    <w:rsid w:val="00704EF7"/>
    <w:rsid w:val="0070507D"/>
    <w:rsid w:val="00705110"/>
    <w:rsid w:val="00705239"/>
    <w:rsid w:val="0070587B"/>
    <w:rsid w:val="00705F9B"/>
    <w:rsid w:val="0070607F"/>
    <w:rsid w:val="0070622B"/>
    <w:rsid w:val="007062B7"/>
    <w:rsid w:val="0070662A"/>
    <w:rsid w:val="007067B9"/>
    <w:rsid w:val="0070681F"/>
    <w:rsid w:val="00706B9B"/>
    <w:rsid w:val="00706D12"/>
    <w:rsid w:val="00706D61"/>
    <w:rsid w:val="00706EE2"/>
    <w:rsid w:val="00707339"/>
    <w:rsid w:val="00707548"/>
    <w:rsid w:val="00707FBF"/>
    <w:rsid w:val="0071004F"/>
    <w:rsid w:val="0071016C"/>
    <w:rsid w:val="0071026E"/>
    <w:rsid w:val="00710405"/>
    <w:rsid w:val="0071074D"/>
    <w:rsid w:val="007107D2"/>
    <w:rsid w:val="00710B76"/>
    <w:rsid w:val="00710D51"/>
    <w:rsid w:val="00710FDD"/>
    <w:rsid w:val="00711B82"/>
    <w:rsid w:val="00711B86"/>
    <w:rsid w:val="00712042"/>
    <w:rsid w:val="00712258"/>
    <w:rsid w:val="007124F1"/>
    <w:rsid w:val="007126B4"/>
    <w:rsid w:val="007129D9"/>
    <w:rsid w:val="00712B2D"/>
    <w:rsid w:val="00712BD9"/>
    <w:rsid w:val="00712EE7"/>
    <w:rsid w:val="007131A9"/>
    <w:rsid w:val="00713298"/>
    <w:rsid w:val="007134E9"/>
    <w:rsid w:val="00713532"/>
    <w:rsid w:val="007135D5"/>
    <w:rsid w:val="007135DA"/>
    <w:rsid w:val="007136D5"/>
    <w:rsid w:val="007136E7"/>
    <w:rsid w:val="0071372D"/>
    <w:rsid w:val="00713AE1"/>
    <w:rsid w:val="00713BDC"/>
    <w:rsid w:val="00713D33"/>
    <w:rsid w:val="00714072"/>
    <w:rsid w:val="00714200"/>
    <w:rsid w:val="00714535"/>
    <w:rsid w:val="007146EC"/>
    <w:rsid w:val="00714B58"/>
    <w:rsid w:val="00714E05"/>
    <w:rsid w:val="007150BE"/>
    <w:rsid w:val="007151DA"/>
    <w:rsid w:val="00715336"/>
    <w:rsid w:val="00715631"/>
    <w:rsid w:val="00716014"/>
    <w:rsid w:val="0071621E"/>
    <w:rsid w:val="00716608"/>
    <w:rsid w:val="007167DF"/>
    <w:rsid w:val="00716ABF"/>
    <w:rsid w:val="00716C0E"/>
    <w:rsid w:val="00717142"/>
    <w:rsid w:val="00717325"/>
    <w:rsid w:val="00717B18"/>
    <w:rsid w:val="00717BF7"/>
    <w:rsid w:val="0072006A"/>
    <w:rsid w:val="00720187"/>
    <w:rsid w:val="0072027A"/>
    <w:rsid w:val="007204E1"/>
    <w:rsid w:val="00720F8A"/>
    <w:rsid w:val="007213F8"/>
    <w:rsid w:val="00721A17"/>
    <w:rsid w:val="00721A7D"/>
    <w:rsid w:val="00722469"/>
    <w:rsid w:val="007226B5"/>
    <w:rsid w:val="0072276E"/>
    <w:rsid w:val="0072290E"/>
    <w:rsid w:val="00722941"/>
    <w:rsid w:val="00722AF7"/>
    <w:rsid w:val="00723B5F"/>
    <w:rsid w:val="00723EC5"/>
    <w:rsid w:val="0072461A"/>
    <w:rsid w:val="00724805"/>
    <w:rsid w:val="007248A2"/>
    <w:rsid w:val="00724DD1"/>
    <w:rsid w:val="00724DE5"/>
    <w:rsid w:val="00724F19"/>
    <w:rsid w:val="007259BC"/>
    <w:rsid w:val="00725C5F"/>
    <w:rsid w:val="00726200"/>
    <w:rsid w:val="0072641D"/>
    <w:rsid w:val="00726B12"/>
    <w:rsid w:val="00727007"/>
    <w:rsid w:val="007270A4"/>
    <w:rsid w:val="0072715A"/>
    <w:rsid w:val="007279EA"/>
    <w:rsid w:val="00727E84"/>
    <w:rsid w:val="00727F71"/>
    <w:rsid w:val="007302EA"/>
    <w:rsid w:val="007305DE"/>
    <w:rsid w:val="00730651"/>
    <w:rsid w:val="007306C2"/>
    <w:rsid w:val="0073086C"/>
    <w:rsid w:val="00730B1F"/>
    <w:rsid w:val="00730DC7"/>
    <w:rsid w:val="007311FF"/>
    <w:rsid w:val="0073131C"/>
    <w:rsid w:val="00731322"/>
    <w:rsid w:val="00731525"/>
    <w:rsid w:val="00731BBC"/>
    <w:rsid w:val="00732811"/>
    <w:rsid w:val="00732885"/>
    <w:rsid w:val="00732C09"/>
    <w:rsid w:val="00733577"/>
    <w:rsid w:val="0073363E"/>
    <w:rsid w:val="00733A98"/>
    <w:rsid w:val="00733C72"/>
    <w:rsid w:val="00734155"/>
    <w:rsid w:val="00734714"/>
    <w:rsid w:val="007347E0"/>
    <w:rsid w:val="00734C30"/>
    <w:rsid w:val="00734D9E"/>
    <w:rsid w:val="00734E79"/>
    <w:rsid w:val="00734E89"/>
    <w:rsid w:val="00735043"/>
    <w:rsid w:val="00735128"/>
    <w:rsid w:val="00735142"/>
    <w:rsid w:val="007351C3"/>
    <w:rsid w:val="007351FC"/>
    <w:rsid w:val="00735403"/>
    <w:rsid w:val="00735A50"/>
    <w:rsid w:val="00735BA0"/>
    <w:rsid w:val="00736092"/>
    <w:rsid w:val="007365CB"/>
    <w:rsid w:val="007366D9"/>
    <w:rsid w:val="007367EB"/>
    <w:rsid w:val="00736906"/>
    <w:rsid w:val="00736926"/>
    <w:rsid w:val="00736B9C"/>
    <w:rsid w:val="00736E5F"/>
    <w:rsid w:val="00736E91"/>
    <w:rsid w:val="00736E93"/>
    <w:rsid w:val="00737006"/>
    <w:rsid w:val="00737319"/>
    <w:rsid w:val="0073759B"/>
    <w:rsid w:val="00737A9B"/>
    <w:rsid w:val="00737B2B"/>
    <w:rsid w:val="00740F26"/>
    <w:rsid w:val="0074106F"/>
    <w:rsid w:val="00741495"/>
    <w:rsid w:val="007415B7"/>
    <w:rsid w:val="00741B6A"/>
    <w:rsid w:val="00741CA7"/>
    <w:rsid w:val="00741E5E"/>
    <w:rsid w:val="00742AED"/>
    <w:rsid w:val="00743318"/>
    <w:rsid w:val="00743A8C"/>
    <w:rsid w:val="00744228"/>
    <w:rsid w:val="007443E6"/>
    <w:rsid w:val="0074452D"/>
    <w:rsid w:val="00744C0C"/>
    <w:rsid w:val="00744E03"/>
    <w:rsid w:val="00745264"/>
    <w:rsid w:val="00745293"/>
    <w:rsid w:val="007452CE"/>
    <w:rsid w:val="0074541C"/>
    <w:rsid w:val="00746158"/>
    <w:rsid w:val="0074661D"/>
    <w:rsid w:val="00746B16"/>
    <w:rsid w:val="00746D3D"/>
    <w:rsid w:val="0074702E"/>
    <w:rsid w:val="00747326"/>
    <w:rsid w:val="007474B1"/>
    <w:rsid w:val="00747706"/>
    <w:rsid w:val="007478C2"/>
    <w:rsid w:val="00747A42"/>
    <w:rsid w:val="00747C1E"/>
    <w:rsid w:val="00747F84"/>
    <w:rsid w:val="0075035F"/>
    <w:rsid w:val="007506B1"/>
    <w:rsid w:val="0075074B"/>
    <w:rsid w:val="00750A89"/>
    <w:rsid w:val="00750DDB"/>
    <w:rsid w:val="00751493"/>
    <w:rsid w:val="0075193F"/>
    <w:rsid w:val="00751A4D"/>
    <w:rsid w:val="00751C19"/>
    <w:rsid w:val="0075240B"/>
    <w:rsid w:val="007527D8"/>
    <w:rsid w:val="0075282A"/>
    <w:rsid w:val="00752B2F"/>
    <w:rsid w:val="0075332B"/>
    <w:rsid w:val="007535E3"/>
    <w:rsid w:val="00753719"/>
    <w:rsid w:val="007538E4"/>
    <w:rsid w:val="00753B32"/>
    <w:rsid w:val="00753F82"/>
    <w:rsid w:val="0075401F"/>
    <w:rsid w:val="007544A7"/>
    <w:rsid w:val="00754691"/>
    <w:rsid w:val="00754884"/>
    <w:rsid w:val="00754911"/>
    <w:rsid w:val="00754DD6"/>
    <w:rsid w:val="007560F1"/>
    <w:rsid w:val="007564D2"/>
    <w:rsid w:val="00756909"/>
    <w:rsid w:val="007569A5"/>
    <w:rsid w:val="007569CE"/>
    <w:rsid w:val="00756A8B"/>
    <w:rsid w:val="00756C71"/>
    <w:rsid w:val="007575AC"/>
    <w:rsid w:val="0075765A"/>
    <w:rsid w:val="00757941"/>
    <w:rsid w:val="007600DD"/>
    <w:rsid w:val="0076030C"/>
    <w:rsid w:val="007605EB"/>
    <w:rsid w:val="00761035"/>
    <w:rsid w:val="0076107D"/>
    <w:rsid w:val="007610F3"/>
    <w:rsid w:val="00761B89"/>
    <w:rsid w:val="00761C28"/>
    <w:rsid w:val="00761C33"/>
    <w:rsid w:val="00761C79"/>
    <w:rsid w:val="00762727"/>
    <w:rsid w:val="00762767"/>
    <w:rsid w:val="007627B9"/>
    <w:rsid w:val="00762A76"/>
    <w:rsid w:val="00762CB5"/>
    <w:rsid w:val="00763096"/>
    <w:rsid w:val="007630AF"/>
    <w:rsid w:val="0076312D"/>
    <w:rsid w:val="007631AA"/>
    <w:rsid w:val="007631AB"/>
    <w:rsid w:val="00763205"/>
    <w:rsid w:val="00763849"/>
    <w:rsid w:val="00763855"/>
    <w:rsid w:val="00763EAA"/>
    <w:rsid w:val="00763EFC"/>
    <w:rsid w:val="00763F26"/>
    <w:rsid w:val="007641D5"/>
    <w:rsid w:val="00764387"/>
    <w:rsid w:val="007645FF"/>
    <w:rsid w:val="00764EA9"/>
    <w:rsid w:val="007654B8"/>
    <w:rsid w:val="00765AD1"/>
    <w:rsid w:val="007660E4"/>
    <w:rsid w:val="007663B8"/>
    <w:rsid w:val="00766658"/>
    <w:rsid w:val="00766ACA"/>
    <w:rsid w:val="00766AD1"/>
    <w:rsid w:val="00766D7F"/>
    <w:rsid w:val="00766E45"/>
    <w:rsid w:val="00766FB4"/>
    <w:rsid w:val="00767117"/>
    <w:rsid w:val="007677E9"/>
    <w:rsid w:val="007678D9"/>
    <w:rsid w:val="00767B63"/>
    <w:rsid w:val="00767BBC"/>
    <w:rsid w:val="00767E86"/>
    <w:rsid w:val="00767FF1"/>
    <w:rsid w:val="007707F9"/>
    <w:rsid w:val="007708D8"/>
    <w:rsid w:val="00770EF4"/>
    <w:rsid w:val="00770F70"/>
    <w:rsid w:val="00770FA1"/>
    <w:rsid w:val="00770FE5"/>
    <w:rsid w:val="00771979"/>
    <w:rsid w:val="00771FEA"/>
    <w:rsid w:val="00771FFA"/>
    <w:rsid w:val="00772098"/>
    <w:rsid w:val="00772105"/>
    <w:rsid w:val="007722E2"/>
    <w:rsid w:val="00772947"/>
    <w:rsid w:val="007733A4"/>
    <w:rsid w:val="00773523"/>
    <w:rsid w:val="007737E2"/>
    <w:rsid w:val="00773AEA"/>
    <w:rsid w:val="00773D1A"/>
    <w:rsid w:val="00774297"/>
    <w:rsid w:val="0077432D"/>
    <w:rsid w:val="007745DB"/>
    <w:rsid w:val="00774621"/>
    <w:rsid w:val="0077469A"/>
    <w:rsid w:val="007746A4"/>
    <w:rsid w:val="0077486F"/>
    <w:rsid w:val="00774A38"/>
    <w:rsid w:val="00774CD7"/>
    <w:rsid w:val="00775164"/>
    <w:rsid w:val="00775876"/>
    <w:rsid w:val="00775E33"/>
    <w:rsid w:val="00775E6A"/>
    <w:rsid w:val="00776076"/>
    <w:rsid w:val="00776099"/>
    <w:rsid w:val="007766E7"/>
    <w:rsid w:val="007779D2"/>
    <w:rsid w:val="00777ADE"/>
    <w:rsid w:val="00777AFA"/>
    <w:rsid w:val="00777FD6"/>
    <w:rsid w:val="00780338"/>
    <w:rsid w:val="00780429"/>
    <w:rsid w:val="0078042F"/>
    <w:rsid w:val="00780E97"/>
    <w:rsid w:val="00780F63"/>
    <w:rsid w:val="00781B19"/>
    <w:rsid w:val="00781E1C"/>
    <w:rsid w:val="00781E43"/>
    <w:rsid w:val="00783078"/>
    <w:rsid w:val="007831DE"/>
    <w:rsid w:val="0078337F"/>
    <w:rsid w:val="0078344B"/>
    <w:rsid w:val="0078364C"/>
    <w:rsid w:val="00783A88"/>
    <w:rsid w:val="00783B4B"/>
    <w:rsid w:val="00784209"/>
    <w:rsid w:val="007844BC"/>
    <w:rsid w:val="007846C8"/>
    <w:rsid w:val="007847A9"/>
    <w:rsid w:val="00784840"/>
    <w:rsid w:val="00784868"/>
    <w:rsid w:val="00784CFB"/>
    <w:rsid w:val="00784EC9"/>
    <w:rsid w:val="00784F00"/>
    <w:rsid w:val="007851D4"/>
    <w:rsid w:val="007852C7"/>
    <w:rsid w:val="007854C6"/>
    <w:rsid w:val="00785F79"/>
    <w:rsid w:val="0078656D"/>
    <w:rsid w:val="007865A5"/>
    <w:rsid w:val="007865C9"/>
    <w:rsid w:val="00786A68"/>
    <w:rsid w:val="00786CD8"/>
    <w:rsid w:val="00786CE2"/>
    <w:rsid w:val="00786FA6"/>
    <w:rsid w:val="007870BF"/>
    <w:rsid w:val="0078722C"/>
    <w:rsid w:val="00787250"/>
    <w:rsid w:val="0078757A"/>
    <w:rsid w:val="00787FC2"/>
    <w:rsid w:val="00790B35"/>
    <w:rsid w:val="00790F9C"/>
    <w:rsid w:val="00791317"/>
    <w:rsid w:val="007914A7"/>
    <w:rsid w:val="007915FF"/>
    <w:rsid w:val="00791708"/>
    <w:rsid w:val="00791C51"/>
    <w:rsid w:val="00791C90"/>
    <w:rsid w:val="00791DFE"/>
    <w:rsid w:val="00791F01"/>
    <w:rsid w:val="007924F7"/>
    <w:rsid w:val="007927DC"/>
    <w:rsid w:val="007927FF"/>
    <w:rsid w:val="00792C43"/>
    <w:rsid w:val="00792DDC"/>
    <w:rsid w:val="00792E8D"/>
    <w:rsid w:val="00793080"/>
    <w:rsid w:val="00793226"/>
    <w:rsid w:val="007933BA"/>
    <w:rsid w:val="00793410"/>
    <w:rsid w:val="007936B0"/>
    <w:rsid w:val="007939E1"/>
    <w:rsid w:val="00793B88"/>
    <w:rsid w:val="00793C66"/>
    <w:rsid w:val="00793D70"/>
    <w:rsid w:val="00793E53"/>
    <w:rsid w:val="00793E79"/>
    <w:rsid w:val="00793E81"/>
    <w:rsid w:val="00793FD7"/>
    <w:rsid w:val="00795414"/>
    <w:rsid w:val="007955E5"/>
    <w:rsid w:val="00795816"/>
    <w:rsid w:val="00795B47"/>
    <w:rsid w:val="00795E99"/>
    <w:rsid w:val="0079626C"/>
    <w:rsid w:val="0079692F"/>
    <w:rsid w:val="007969C0"/>
    <w:rsid w:val="00796BCA"/>
    <w:rsid w:val="00796D84"/>
    <w:rsid w:val="0079708D"/>
    <w:rsid w:val="00797398"/>
    <w:rsid w:val="0079771C"/>
    <w:rsid w:val="007979BB"/>
    <w:rsid w:val="00797A51"/>
    <w:rsid w:val="00797A7C"/>
    <w:rsid w:val="00797E01"/>
    <w:rsid w:val="007A0394"/>
    <w:rsid w:val="007A039E"/>
    <w:rsid w:val="007A03F3"/>
    <w:rsid w:val="007A059B"/>
    <w:rsid w:val="007A096D"/>
    <w:rsid w:val="007A09E7"/>
    <w:rsid w:val="007A0A40"/>
    <w:rsid w:val="007A0B71"/>
    <w:rsid w:val="007A0C0A"/>
    <w:rsid w:val="007A0F1D"/>
    <w:rsid w:val="007A100A"/>
    <w:rsid w:val="007A1869"/>
    <w:rsid w:val="007A1B66"/>
    <w:rsid w:val="007A1CD8"/>
    <w:rsid w:val="007A1E7D"/>
    <w:rsid w:val="007A2228"/>
    <w:rsid w:val="007A2360"/>
    <w:rsid w:val="007A23A8"/>
    <w:rsid w:val="007A27DA"/>
    <w:rsid w:val="007A2AE6"/>
    <w:rsid w:val="007A32A9"/>
    <w:rsid w:val="007A34B3"/>
    <w:rsid w:val="007A354B"/>
    <w:rsid w:val="007A38F6"/>
    <w:rsid w:val="007A3917"/>
    <w:rsid w:val="007A4096"/>
    <w:rsid w:val="007A41DF"/>
    <w:rsid w:val="007A447E"/>
    <w:rsid w:val="007A4597"/>
    <w:rsid w:val="007A4829"/>
    <w:rsid w:val="007A4927"/>
    <w:rsid w:val="007A495C"/>
    <w:rsid w:val="007A49CE"/>
    <w:rsid w:val="007A4C4E"/>
    <w:rsid w:val="007A4CA1"/>
    <w:rsid w:val="007A4DE6"/>
    <w:rsid w:val="007A4EC7"/>
    <w:rsid w:val="007A5768"/>
    <w:rsid w:val="007A5814"/>
    <w:rsid w:val="007A584C"/>
    <w:rsid w:val="007A5B2D"/>
    <w:rsid w:val="007A5F9C"/>
    <w:rsid w:val="007A618A"/>
    <w:rsid w:val="007A667C"/>
    <w:rsid w:val="007A6810"/>
    <w:rsid w:val="007A6C7B"/>
    <w:rsid w:val="007A7079"/>
    <w:rsid w:val="007A747C"/>
    <w:rsid w:val="007A7B08"/>
    <w:rsid w:val="007A7EBA"/>
    <w:rsid w:val="007B010E"/>
    <w:rsid w:val="007B07FF"/>
    <w:rsid w:val="007B0C1E"/>
    <w:rsid w:val="007B0C60"/>
    <w:rsid w:val="007B1095"/>
    <w:rsid w:val="007B165F"/>
    <w:rsid w:val="007B1754"/>
    <w:rsid w:val="007B19C4"/>
    <w:rsid w:val="007B1A7B"/>
    <w:rsid w:val="007B1B6D"/>
    <w:rsid w:val="007B1BA5"/>
    <w:rsid w:val="007B1CBA"/>
    <w:rsid w:val="007B1E2D"/>
    <w:rsid w:val="007B21F3"/>
    <w:rsid w:val="007B223B"/>
    <w:rsid w:val="007B2266"/>
    <w:rsid w:val="007B2362"/>
    <w:rsid w:val="007B26E9"/>
    <w:rsid w:val="007B2781"/>
    <w:rsid w:val="007B2DBE"/>
    <w:rsid w:val="007B2F8D"/>
    <w:rsid w:val="007B3373"/>
    <w:rsid w:val="007B33CF"/>
    <w:rsid w:val="007B3836"/>
    <w:rsid w:val="007B3A78"/>
    <w:rsid w:val="007B3F4B"/>
    <w:rsid w:val="007B427E"/>
    <w:rsid w:val="007B42C2"/>
    <w:rsid w:val="007B444F"/>
    <w:rsid w:val="007B497A"/>
    <w:rsid w:val="007B4988"/>
    <w:rsid w:val="007B4B2C"/>
    <w:rsid w:val="007B4B9D"/>
    <w:rsid w:val="007B4CD0"/>
    <w:rsid w:val="007B53F3"/>
    <w:rsid w:val="007B54CB"/>
    <w:rsid w:val="007B54E7"/>
    <w:rsid w:val="007B5950"/>
    <w:rsid w:val="007B646F"/>
    <w:rsid w:val="007B6579"/>
    <w:rsid w:val="007B6D5A"/>
    <w:rsid w:val="007B6EBE"/>
    <w:rsid w:val="007B7023"/>
    <w:rsid w:val="007B74DA"/>
    <w:rsid w:val="007B75E3"/>
    <w:rsid w:val="007B7615"/>
    <w:rsid w:val="007B7771"/>
    <w:rsid w:val="007B7839"/>
    <w:rsid w:val="007B7A4C"/>
    <w:rsid w:val="007B7D4C"/>
    <w:rsid w:val="007B7DE3"/>
    <w:rsid w:val="007B7FA0"/>
    <w:rsid w:val="007C04E0"/>
    <w:rsid w:val="007C104F"/>
    <w:rsid w:val="007C1114"/>
    <w:rsid w:val="007C1198"/>
    <w:rsid w:val="007C128A"/>
    <w:rsid w:val="007C1476"/>
    <w:rsid w:val="007C159B"/>
    <w:rsid w:val="007C18ED"/>
    <w:rsid w:val="007C1BA9"/>
    <w:rsid w:val="007C1BE6"/>
    <w:rsid w:val="007C1C5C"/>
    <w:rsid w:val="007C1E7B"/>
    <w:rsid w:val="007C1F9C"/>
    <w:rsid w:val="007C211A"/>
    <w:rsid w:val="007C227D"/>
    <w:rsid w:val="007C26D0"/>
    <w:rsid w:val="007C27DB"/>
    <w:rsid w:val="007C2CE2"/>
    <w:rsid w:val="007C2F42"/>
    <w:rsid w:val="007C3056"/>
    <w:rsid w:val="007C3569"/>
    <w:rsid w:val="007C37AA"/>
    <w:rsid w:val="007C3CB1"/>
    <w:rsid w:val="007C442B"/>
    <w:rsid w:val="007C47D2"/>
    <w:rsid w:val="007C48FC"/>
    <w:rsid w:val="007C5A79"/>
    <w:rsid w:val="007C6090"/>
    <w:rsid w:val="007C6808"/>
    <w:rsid w:val="007C6AA9"/>
    <w:rsid w:val="007C6FEF"/>
    <w:rsid w:val="007C7327"/>
    <w:rsid w:val="007C77B4"/>
    <w:rsid w:val="007C7A8A"/>
    <w:rsid w:val="007C7B53"/>
    <w:rsid w:val="007C7CB1"/>
    <w:rsid w:val="007C7F98"/>
    <w:rsid w:val="007D01F4"/>
    <w:rsid w:val="007D03FE"/>
    <w:rsid w:val="007D0BA6"/>
    <w:rsid w:val="007D0DEC"/>
    <w:rsid w:val="007D1219"/>
    <w:rsid w:val="007D1760"/>
    <w:rsid w:val="007D1790"/>
    <w:rsid w:val="007D1D15"/>
    <w:rsid w:val="007D1E19"/>
    <w:rsid w:val="007D1F5F"/>
    <w:rsid w:val="007D1F7E"/>
    <w:rsid w:val="007D20A4"/>
    <w:rsid w:val="007D214A"/>
    <w:rsid w:val="007D23B4"/>
    <w:rsid w:val="007D2A17"/>
    <w:rsid w:val="007D2B5D"/>
    <w:rsid w:val="007D2C6E"/>
    <w:rsid w:val="007D338C"/>
    <w:rsid w:val="007D3619"/>
    <w:rsid w:val="007D3C8B"/>
    <w:rsid w:val="007D40E9"/>
    <w:rsid w:val="007D427B"/>
    <w:rsid w:val="007D43E8"/>
    <w:rsid w:val="007D4659"/>
    <w:rsid w:val="007D4940"/>
    <w:rsid w:val="007D4BC3"/>
    <w:rsid w:val="007D4E1A"/>
    <w:rsid w:val="007D4E37"/>
    <w:rsid w:val="007D4E75"/>
    <w:rsid w:val="007D5278"/>
    <w:rsid w:val="007D6181"/>
    <w:rsid w:val="007D6790"/>
    <w:rsid w:val="007D681D"/>
    <w:rsid w:val="007D6906"/>
    <w:rsid w:val="007D6B7A"/>
    <w:rsid w:val="007D6E35"/>
    <w:rsid w:val="007D75FA"/>
    <w:rsid w:val="007D76C5"/>
    <w:rsid w:val="007D7BB8"/>
    <w:rsid w:val="007D7CF1"/>
    <w:rsid w:val="007D7DB3"/>
    <w:rsid w:val="007D7F3C"/>
    <w:rsid w:val="007E0160"/>
    <w:rsid w:val="007E0785"/>
    <w:rsid w:val="007E0D29"/>
    <w:rsid w:val="007E0DC1"/>
    <w:rsid w:val="007E0DFC"/>
    <w:rsid w:val="007E1232"/>
    <w:rsid w:val="007E15E3"/>
    <w:rsid w:val="007E1679"/>
    <w:rsid w:val="007E17E1"/>
    <w:rsid w:val="007E1936"/>
    <w:rsid w:val="007E1948"/>
    <w:rsid w:val="007E196B"/>
    <w:rsid w:val="007E1C8D"/>
    <w:rsid w:val="007E22A1"/>
    <w:rsid w:val="007E2363"/>
    <w:rsid w:val="007E2493"/>
    <w:rsid w:val="007E27FE"/>
    <w:rsid w:val="007E2A06"/>
    <w:rsid w:val="007E2F4D"/>
    <w:rsid w:val="007E308C"/>
    <w:rsid w:val="007E34D3"/>
    <w:rsid w:val="007E385A"/>
    <w:rsid w:val="007E3CC9"/>
    <w:rsid w:val="007E4048"/>
    <w:rsid w:val="007E404C"/>
    <w:rsid w:val="007E40BA"/>
    <w:rsid w:val="007E4196"/>
    <w:rsid w:val="007E4229"/>
    <w:rsid w:val="007E4428"/>
    <w:rsid w:val="007E4B35"/>
    <w:rsid w:val="007E4EFA"/>
    <w:rsid w:val="007E4F2B"/>
    <w:rsid w:val="007E4FCC"/>
    <w:rsid w:val="007E51CB"/>
    <w:rsid w:val="007E5603"/>
    <w:rsid w:val="007E59A0"/>
    <w:rsid w:val="007E5A49"/>
    <w:rsid w:val="007E6102"/>
    <w:rsid w:val="007E62BA"/>
    <w:rsid w:val="007E64A9"/>
    <w:rsid w:val="007E6796"/>
    <w:rsid w:val="007E6C1D"/>
    <w:rsid w:val="007E6EBA"/>
    <w:rsid w:val="007E733A"/>
    <w:rsid w:val="007E7AAB"/>
    <w:rsid w:val="007E7D22"/>
    <w:rsid w:val="007E7DF3"/>
    <w:rsid w:val="007F00D7"/>
    <w:rsid w:val="007F0248"/>
    <w:rsid w:val="007F04A7"/>
    <w:rsid w:val="007F0AD2"/>
    <w:rsid w:val="007F0AD4"/>
    <w:rsid w:val="007F0B7B"/>
    <w:rsid w:val="007F0BAA"/>
    <w:rsid w:val="007F0EB0"/>
    <w:rsid w:val="007F13E5"/>
    <w:rsid w:val="007F1A74"/>
    <w:rsid w:val="007F1B70"/>
    <w:rsid w:val="007F1B82"/>
    <w:rsid w:val="007F2076"/>
    <w:rsid w:val="007F23ED"/>
    <w:rsid w:val="007F279A"/>
    <w:rsid w:val="007F2A52"/>
    <w:rsid w:val="007F2BBE"/>
    <w:rsid w:val="007F3101"/>
    <w:rsid w:val="007F3227"/>
    <w:rsid w:val="007F355B"/>
    <w:rsid w:val="007F38F7"/>
    <w:rsid w:val="007F3C66"/>
    <w:rsid w:val="007F3EB0"/>
    <w:rsid w:val="007F3EBE"/>
    <w:rsid w:val="007F401B"/>
    <w:rsid w:val="007F452B"/>
    <w:rsid w:val="007F45B1"/>
    <w:rsid w:val="007F49C7"/>
    <w:rsid w:val="007F4A76"/>
    <w:rsid w:val="007F4DA1"/>
    <w:rsid w:val="007F4DAA"/>
    <w:rsid w:val="007F50EF"/>
    <w:rsid w:val="007F51E1"/>
    <w:rsid w:val="007F5308"/>
    <w:rsid w:val="007F589C"/>
    <w:rsid w:val="007F593F"/>
    <w:rsid w:val="007F5965"/>
    <w:rsid w:val="007F5D18"/>
    <w:rsid w:val="007F5D50"/>
    <w:rsid w:val="007F60E0"/>
    <w:rsid w:val="007F624A"/>
    <w:rsid w:val="007F6506"/>
    <w:rsid w:val="007F6B2C"/>
    <w:rsid w:val="007F6C86"/>
    <w:rsid w:val="007F6E10"/>
    <w:rsid w:val="007F6EFD"/>
    <w:rsid w:val="007F6F4A"/>
    <w:rsid w:val="007F70FB"/>
    <w:rsid w:val="007F7316"/>
    <w:rsid w:val="007F79FC"/>
    <w:rsid w:val="008003C7"/>
    <w:rsid w:val="00800592"/>
    <w:rsid w:val="00800623"/>
    <w:rsid w:val="00800685"/>
    <w:rsid w:val="00800A31"/>
    <w:rsid w:val="00800AEC"/>
    <w:rsid w:val="00800B69"/>
    <w:rsid w:val="00800C6D"/>
    <w:rsid w:val="00800F6C"/>
    <w:rsid w:val="00801B86"/>
    <w:rsid w:val="00801CD0"/>
    <w:rsid w:val="00801E3B"/>
    <w:rsid w:val="00801F1C"/>
    <w:rsid w:val="00802390"/>
    <w:rsid w:val="0080260E"/>
    <w:rsid w:val="00802861"/>
    <w:rsid w:val="00802990"/>
    <w:rsid w:val="00803CD8"/>
    <w:rsid w:val="00803EB9"/>
    <w:rsid w:val="00804414"/>
    <w:rsid w:val="008047A3"/>
    <w:rsid w:val="008047C7"/>
    <w:rsid w:val="00804830"/>
    <w:rsid w:val="008051BE"/>
    <w:rsid w:val="00805386"/>
    <w:rsid w:val="00806255"/>
    <w:rsid w:val="00806354"/>
    <w:rsid w:val="00806467"/>
    <w:rsid w:val="00806680"/>
    <w:rsid w:val="008069F9"/>
    <w:rsid w:val="00806C59"/>
    <w:rsid w:val="00807058"/>
    <w:rsid w:val="008076FA"/>
    <w:rsid w:val="00807720"/>
    <w:rsid w:val="0081087A"/>
    <w:rsid w:val="008108AD"/>
    <w:rsid w:val="008108CD"/>
    <w:rsid w:val="00810B2C"/>
    <w:rsid w:val="00810CC8"/>
    <w:rsid w:val="00810E37"/>
    <w:rsid w:val="00810FE7"/>
    <w:rsid w:val="00811423"/>
    <w:rsid w:val="00811583"/>
    <w:rsid w:val="00811A4B"/>
    <w:rsid w:val="00811AC3"/>
    <w:rsid w:val="00811D8F"/>
    <w:rsid w:val="00811DDC"/>
    <w:rsid w:val="00812249"/>
    <w:rsid w:val="0081231F"/>
    <w:rsid w:val="0081236D"/>
    <w:rsid w:val="00812498"/>
    <w:rsid w:val="00812A00"/>
    <w:rsid w:val="00812BE8"/>
    <w:rsid w:val="00812E7C"/>
    <w:rsid w:val="00812E96"/>
    <w:rsid w:val="00812E9C"/>
    <w:rsid w:val="00813343"/>
    <w:rsid w:val="008134FE"/>
    <w:rsid w:val="00813680"/>
    <w:rsid w:val="00813A6F"/>
    <w:rsid w:val="008140BE"/>
    <w:rsid w:val="0081420B"/>
    <w:rsid w:val="0081432B"/>
    <w:rsid w:val="00814507"/>
    <w:rsid w:val="0081524C"/>
    <w:rsid w:val="008152B3"/>
    <w:rsid w:val="008152D6"/>
    <w:rsid w:val="00815571"/>
    <w:rsid w:val="00815667"/>
    <w:rsid w:val="00815B56"/>
    <w:rsid w:val="00815CDE"/>
    <w:rsid w:val="00815E03"/>
    <w:rsid w:val="008163BC"/>
    <w:rsid w:val="0081675F"/>
    <w:rsid w:val="008168FB"/>
    <w:rsid w:val="008171A4"/>
    <w:rsid w:val="008172E2"/>
    <w:rsid w:val="00817654"/>
    <w:rsid w:val="008176C0"/>
    <w:rsid w:val="008176E3"/>
    <w:rsid w:val="008178F3"/>
    <w:rsid w:val="00817A81"/>
    <w:rsid w:val="00817F5B"/>
    <w:rsid w:val="0082013F"/>
    <w:rsid w:val="00820419"/>
    <w:rsid w:val="00820AE1"/>
    <w:rsid w:val="00820B62"/>
    <w:rsid w:val="00820D3C"/>
    <w:rsid w:val="00820EDA"/>
    <w:rsid w:val="00821006"/>
    <w:rsid w:val="008217E4"/>
    <w:rsid w:val="00821826"/>
    <w:rsid w:val="008218D3"/>
    <w:rsid w:val="00821E1B"/>
    <w:rsid w:val="008220C9"/>
    <w:rsid w:val="008220D1"/>
    <w:rsid w:val="00822513"/>
    <w:rsid w:val="00822952"/>
    <w:rsid w:val="00822976"/>
    <w:rsid w:val="00822D21"/>
    <w:rsid w:val="00822EB6"/>
    <w:rsid w:val="008232B9"/>
    <w:rsid w:val="00823397"/>
    <w:rsid w:val="00823C3F"/>
    <w:rsid w:val="00823CB7"/>
    <w:rsid w:val="00823F7C"/>
    <w:rsid w:val="00824178"/>
    <w:rsid w:val="00824521"/>
    <w:rsid w:val="00824537"/>
    <w:rsid w:val="0082487F"/>
    <w:rsid w:val="00824C22"/>
    <w:rsid w:val="008255D2"/>
    <w:rsid w:val="00825969"/>
    <w:rsid w:val="00825A1D"/>
    <w:rsid w:val="00825A64"/>
    <w:rsid w:val="00825CAD"/>
    <w:rsid w:val="00825D94"/>
    <w:rsid w:val="008261AB"/>
    <w:rsid w:val="008262A9"/>
    <w:rsid w:val="008263AC"/>
    <w:rsid w:val="00826843"/>
    <w:rsid w:val="00826B43"/>
    <w:rsid w:val="00826D2E"/>
    <w:rsid w:val="00826EAB"/>
    <w:rsid w:val="00826EB4"/>
    <w:rsid w:val="00826F72"/>
    <w:rsid w:val="008273EF"/>
    <w:rsid w:val="00827647"/>
    <w:rsid w:val="00827AF5"/>
    <w:rsid w:val="0083063F"/>
    <w:rsid w:val="0083078E"/>
    <w:rsid w:val="008309FA"/>
    <w:rsid w:val="00830A10"/>
    <w:rsid w:val="008313DA"/>
    <w:rsid w:val="00831636"/>
    <w:rsid w:val="00831859"/>
    <w:rsid w:val="00831BD1"/>
    <w:rsid w:val="00831C8B"/>
    <w:rsid w:val="00831D52"/>
    <w:rsid w:val="0083237D"/>
    <w:rsid w:val="0083243B"/>
    <w:rsid w:val="00832568"/>
    <w:rsid w:val="008325EA"/>
    <w:rsid w:val="00832832"/>
    <w:rsid w:val="008331F6"/>
    <w:rsid w:val="008332F0"/>
    <w:rsid w:val="0083339D"/>
    <w:rsid w:val="008334DC"/>
    <w:rsid w:val="008335C4"/>
    <w:rsid w:val="00833683"/>
    <w:rsid w:val="00833837"/>
    <w:rsid w:val="0083455E"/>
    <w:rsid w:val="0083497A"/>
    <w:rsid w:val="008349A4"/>
    <w:rsid w:val="00834B1A"/>
    <w:rsid w:val="00835E3B"/>
    <w:rsid w:val="00835F33"/>
    <w:rsid w:val="008363B5"/>
    <w:rsid w:val="008369CE"/>
    <w:rsid w:val="00836CB7"/>
    <w:rsid w:val="00836D8E"/>
    <w:rsid w:val="008370A5"/>
    <w:rsid w:val="00837112"/>
    <w:rsid w:val="00837833"/>
    <w:rsid w:val="00837C8F"/>
    <w:rsid w:val="00837F1A"/>
    <w:rsid w:val="00840538"/>
    <w:rsid w:val="00840645"/>
    <w:rsid w:val="00840707"/>
    <w:rsid w:val="00840793"/>
    <w:rsid w:val="00840A3B"/>
    <w:rsid w:val="00840B63"/>
    <w:rsid w:val="00841079"/>
    <w:rsid w:val="008411AC"/>
    <w:rsid w:val="008414F9"/>
    <w:rsid w:val="00841C3E"/>
    <w:rsid w:val="008420B6"/>
    <w:rsid w:val="0084212C"/>
    <w:rsid w:val="008421B5"/>
    <w:rsid w:val="00842365"/>
    <w:rsid w:val="00842556"/>
    <w:rsid w:val="008428E7"/>
    <w:rsid w:val="0084306B"/>
    <w:rsid w:val="00843101"/>
    <w:rsid w:val="0084312A"/>
    <w:rsid w:val="00843233"/>
    <w:rsid w:val="00843501"/>
    <w:rsid w:val="00843536"/>
    <w:rsid w:val="008437C3"/>
    <w:rsid w:val="00843815"/>
    <w:rsid w:val="00843821"/>
    <w:rsid w:val="00843B2F"/>
    <w:rsid w:val="0084405E"/>
    <w:rsid w:val="00844062"/>
    <w:rsid w:val="008444EF"/>
    <w:rsid w:val="00844994"/>
    <w:rsid w:val="00844AE0"/>
    <w:rsid w:val="00844B83"/>
    <w:rsid w:val="00844E05"/>
    <w:rsid w:val="00844F83"/>
    <w:rsid w:val="0084580F"/>
    <w:rsid w:val="00845B36"/>
    <w:rsid w:val="00845F61"/>
    <w:rsid w:val="008460AC"/>
    <w:rsid w:val="0084617B"/>
    <w:rsid w:val="008465F4"/>
    <w:rsid w:val="00846BB1"/>
    <w:rsid w:val="00846E45"/>
    <w:rsid w:val="00846EC6"/>
    <w:rsid w:val="00846FC2"/>
    <w:rsid w:val="00847046"/>
    <w:rsid w:val="0084733B"/>
    <w:rsid w:val="00847697"/>
    <w:rsid w:val="00847813"/>
    <w:rsid w:val="008479F1"/>
    <w:rsid w:val="00847A3D"/>
    <w:rsid w:val="00847B4F"/>
    <w:rsid w:val="00847E4C"/>
    <w:rsid w:val="00847E72"/>
    <w:rsid w:val="0085012D"/>
    <w:rsid w:val="00850512"/>
    <w:rsid w:val="00850A4F"/>
    <w:rsid w:val="00850D10"/>
    <w:rsid w:val="00850EF0"/>
    <w:rsid w:val="00851076"/>
    <w:rsid w:val="008510DF"/>
    <w:rsid w:val="00851510"/>
    <w:rsid w:val="0085155D"/>
    <w:rsid w:val="008515AC"/>
    <w:rsid w:val="008515E0"/>
    <w:rsid w:val="00851AF1"/>
    <w:rsid w:val="00851EAE"/>
    <w:rsid w:val="00852239"/>
    <w:rsid w:val="0085240B"/>
    <w:rsid w:val="00852798"/>
    <w:rsid w:val="00852E31"/>
    <w:rsid w:val="0085383A"/>
    <w:rsid w:val="00853A4C"/>
    <w:rsid w:val="00853AEB"/>
    <w:rsid w:val="00853BE7"/>
    <w:rsid w:val="00853DC4"/>
    <w:rsid w:val="00854008"/>
    <w:rsid w:val="00854A7F"/>
    <w:rsid w:val="00854B3C"/>
    <w:rsid w:val="00854D2A"/>
    <w:rsid w:val="00854F5F"/>
    <w:rsid w:val="00855204"/>
    <w:rsid w:val="00855408"/>
    <w:rsid w:val="0085580C"/>
    <w:rsid w:val="00855C45"/>
    <w:rsid w:val="008560C3"/>
    <w:rsid w:val="00856155"/>
    <w:rsid w:val="008563F1"/>
    <w:rsid w:val="0085653B"/>
    <w:rsid w:val="00856579"/>
    <w:rsid w:val="008566F3"/>
    <w:rsid w:val="00856C5A"/>
    <w:rsid w:val="00856EEC"/>
    <w:rsid w:val="008571F0"/>
    <w:rsid w:val="008578AF"/>
    <w:rsid w:val="00857A46"/>
    <w:rsid w:val="00857CB6"/>
    <w:rsid w:val="00857E80"/>
    <w:rsid w:val="008601DF"/>
    <w:rsid w:val="00860545"/>
    <w:rsid w:val="0086063A"/>
    <w:rsid w:val="00860782"/>
    <w:rsid w:val="008607D4"/>
    <w:rsid w:val="0086088E"/>
    <w:rsid w:val="00860BC1"/>
    <w:rsid w:val="00860E03"/>
    <w:rsid w:val="00860FC8"/>
    <w:rsid w:val="008615E0"/>
    <w:rsid w:val="00861C74"/>
    <w:rsid w:val="00861DBE"/>
    <w:rsid w:val="00862041"/>
    <w:rsid w:val="00862179"/>
    <w:rsid w:val="00862D2C"/>
    <w:rsid w:val="00862E5C"/>
    <w:rsid w:val="0086312D"/>
    <w:rsid w:val="008632FC"/>
    <w:rsid w:val="00863347"/>
    <w:rsid w:val="00863459"/>
    <w:rsid w:val="00863762"/>
    <w:rsid w:val="0086385F"/>
    <w:rsid w:val="0086389F"/>
    <w:rsid w:val="0086391A"/>
    <w:rsid w:val="008639D8"/>
    <w:rsid w:val="00863A70"/>
    <w:rsid w:val="00863DAF"/>
    <w:rsid w:val="00863E0F"/>
    <w:rsid w:val="00864061"/>
    <w:rsid w:val="00864072"/>
    <w:rsid w:val="00864E14"/>
    <w:rsid w:val="0086547F"/>
    <w:rsid w:val="00865553"/>
    <w:rsid w:val="008657E7"/>
    <w:rsid w:val="00865CDE"/>
    <w:rsid w:val="00865DC6"/>
    <w:rsid w:val="00865E81"/>
    <w:rsid w:val="0086648F"/>
    <w:rsid w:val="008665BC"/>
    <w:rsid w:val="00866678"/>
    <w:rsid w:val="00866736"/>
    <w:rsid w:val="00866D53"/>
    <w:rsid w:val="00866D90"/>
    <w:rsid w:val="00866E75"/>
    <w:rsid w:val="00866F41"/>
    <w:rsid w:val="00867088"/>
    <w:rsid w:val="00867472"/>
    <w:rsid w:val="00867883"/>
    <w:rsid w:val="008678DA"/>
    <w:rsid w:val="00867A02"/>
    <w:rsid w:val="00867AF2"/>
    <w:rsid w:val="00871178"/>
    <w:rsid w:val="00871B73"/>
    <w:rsid w:val="00871F06"/>
    <w:rsid w:val="008721F6"/>
    <w:rsid w:val="0087250F"/>
    <w:rsid w:val="00872BD0"/>
    <w:rsid w:val="00872CFE"/>
    <w:rsid w:val="00872F42"/>
    <w:rsid w:val="00873267"/>
    <w:rsid w:val="0087338E"/>
    <w:rsid w:val="00873AFB"/>
    <w:rsid w:val="00873CF3"/>
    <w:rsid w:val="0087404E"/>
    <w:rsid w:val="00874453"/>
    <w:rsid w:val="00874ACE"/>
    <w:rsid w:val="00874C1D"/>
    <w:rsid w:val="008751CF"/>
    <w:rsid w:val="0087528D"/>
    <w:rsid w:val="0087544C"/>
    <w:rsid w:val="00875551"/>
    <w:rsid w:val="0087579E"/>
    <w:rsid w:val="00875823"/>
    <w:rsid w:val="00875897"/>
    <w:rsid w:val="008759C7"/>
    <w:rsid w:val="00875ADC"/>
    <w:rsid w:val="00876366"/>
    <w:rsid w:val="0087660A"/>
    <w:rsid w:val="00876685"/>
    <w:rsid w:val="00876CB5"/>
    <w:rsid w:val="00876D7A"/>
    <w:rsid w:val="00877140"/>
    <w:rsid w:val="0087714D"/>
    <w:rsid w:val="008778B1"/>
    <w:rsid w:val="0088010E"/>
    <w:rsid w:val="0088020D"/>
    <w:rsid w:val="0088032A"/>
    <w:rsid w:val="00880845"/>
    <w:rsid w:val="00880D3B"/>
    <w:rsid w:val="008810A9"/>
    <w:rsid w:val="00881575"/>
    <w:rsid w:val="00881E34"/>
    <w:rsid w:val="00881EE2"/>
    <w:rsid w:val="0088229E"/>
    <w:rsid w:val="00882480"/>
    <w:rsid w:val="00882578"/>
    <w:rsid w:val="008827F6"/>
    <w:rsid w:val="008829A4"/>
    <w:rsid w:val="00882DF4"/>
    <w:rsid w:val="00882E28"/>
    <w:rsid w:val="00882F7D"/>
    <w:rsid w:val="008830D4"/>
    <w:rsid w:val="00883740"/>
    <w:rsid w:val="00883965"/>
    <w:rsid w:val="00884223"/>
    <w:rsid w:val="00884442"/>
    <w:rsid w:val="0088460E"/>
    <w:rsid w:val="00884F71"/>
    <w:rsid w:val="00885280"/>
    <w:rsid w:val="008852E5"/>
    <w:rsid w:val="008854ED"/>
    <w:rsid w:val="008859CA"/>
    <w:rsid w:val="00885AEF"/>
    <w:rsid w:val="00886710"/>
    <w:rsid w:val="00886C9F"/>
    <w:rsid w:val="00886DD4"/>
    <w:rsid w:val="00886EE9"/>
    <w:rsid w:val="00886F93"/>
    <w:rsid w:val="008870CD"/>
    <w:rsid w:val="00887137"/>
    <w:rsid w:val="00887748"/>
    <w:rsid w:val="00887D49"/>
    <w:rsid w:val="00887D8E"/>
    <w:rsid w:val="00890771"/>
    <w:rsid w:val="0089078E"/>
    <w:rsid w:val="008907E9"/>
    <w:rsid w:val="0089081C"/>
    <w:rsid w:val="0089091A"/>
    <w:rsid w:val="00890945"/>
    <w:rsid w:val="00890C58"/>
    <w:rsid w:val="008911E5"/>
    <w:rsid w:val="00891963"/>
    <w:rsid w:val="00891F9E"/>
    <w:rsid w:val="008922A8"/>
    <w:rsid w:val="008922E6"/>
    <w:rsid w:val="0089236D"/>
    <w:rsid w:val="00892370"/>
    <w:rsid w:val="008924DF"/>
    <w:rsid w:val="00892CB9"/>
    <w:rsid w:val="00892E50"/>
    <w:rsid w:val="00892EEC"/>
    <w:rsid w:val="008935B2"/>
    <w:rsid w:val="0089394F"/>
    <w:rsid w:val="00893AE1"/>
    <w:rsid w:val="00894620"/>
    <w:rsid w:val="00894700"/>
    <w:rsid w:val="008949F0"/>
    <w:rsid w:val="00894E6C"/>
    <w:rsid w:val="00895359"/>
    <w:rsid w:val="0089538C"/>
    <w:rsid w:val="0089562B"/>
    <w:rsid w:val="008956B2"/>
    <w:rsid w:val="008966B8"/>
    <w:rsid w:val="00896B5C"/>
    <w:rsid w:val="00896DCF"/>
    <w:rsid w:val="00896EFC"/>
    <w:rsid w:val="0089726F"/>
    <w:rsid w:val="008972EE"/>
    <w:rsid w:val="0089740F"/>
    <w:rsid w:val="00897502"/>
    <w:rsid w:val="00897C20"/>
    <w:rsid w:val="008A0126"/>
    <w:rsid w:val="008A014F"/>
    <w:rsid w:val="008A028D"/>
    <w:rsid w:val="008A05A1"/>
    <w:rsid w:val="008A08F2"/>
    <w:rsid w:val="008A09E8"/>
    <w:rsid w:val="008A0CF8"/>
    <w:rsid w:val="008A0F08"/>
    <w:rsid w:val="008A1131"/>
    <w:rsid w:val="008A15C0"/>
    <w:rsid w:val="008A1922"/>
    <w:rsid w:val="008A1B8D"/>
    <w:rsid w:val="008A1C1E"/>
    <w:rsid w:val="008A1FBF"/>
    <w:rsid w:val="008A280D"/>
    <w:rsid w:val="008A2C63"/>
    <w:rsid w:val="008A2DBF"/>
    <w:rsid w:val="008A327D"/>
    <w:rsid w:val="008A37A7"/>
    <w:rsid w:val="008A39F9"/>
    <w:rsid w:val="008A4015"/>
    <w:rsid w:val="008A40C4"/>
    <w:rsid w:val="008A483F"/>
    <w:rsid w:val="008A49E3"/>
    <w:rsid w:val="008A4F81"/>
    <w:rsid w:val="008A55A1"/>
    <w:rsid w:val="008A56DB"/>
    <w:rsid w:val="008A600F"/>
    <w:rsid w:val="008A61EE"/>
    <w:rsid w:val="008A6551"/>
    <w:rsid w:val="008A6666"/>
    <w:rsid w:val="008A68B8"/>
    <w:rsid w:val="008A6D01"/>
    <w:rsid w:val="008A6E32"/>
    <w:rsid w:val="008A6F58"/>
    <w:rsid w:val="008A7016"/>
    <w:rsid w:val="008A7164"/>
    <w:rsid w:val="008A77E5"/>
    <w:rsid w:val="008B02E2"/>
    <w:rsid w:val="008B0632"/>
    <w:rsid w:val="008B066F"/>
    <w:rsid w:val="008B124F"/>
    <w:rsid w:val="008B13DA"/>
    <w:rsid w:val="008B15AE"/>
    <w:rsid w:val="008B182E"/>
    <w:rsid w:val="008B1A9E"/>
    <w:rsid w:val="008B1B3C"/>
    <w:rsid w:val="008B1E90"/>
    <w:rsid w:val="008B26B6"/>
    <w:rsid w:val="008B2D2B"/>
    <w:rsid w:val="008B2E4F"/>
    <w:rsid w:val="008B3033"/>
    <w:rsid w:val="008B32B9"/>
    <w:rsid w:val="008B32C0"/>
    <w:rsid w:val="008B3912"/>
    <w:rsid w:val="008B3B9B"/>
    <w:rsid w:val="008B479E"/>
    <w:rsid w:val="008B47EB"/>
    <w:rsid w:val="008B4E4C"/>
    <w:rsid w:val="008B4EE6"/>
    <w:rsid w:val="008B504B"/>
    <w:rsid w:val="008B542C"/>
    <w:rsid w:val="008B551B"/>
    <w:rsid w:val="008B5DA5"/>
    <w:rsid w:val="008B5F30"/>
    <w:rsid w:val="008B60CC"/>
    <w:rsid w:val="008B6516"/>
    <w:rsid w:val="008B6983"/>
    <w:rsid w:val="008B6A9A"/>
    <w:rsid w:val="008B6C15"/>
    <w:rsid w:val="008B6E76"/>
    <w:rsid w:val="008B7078"/>
    <w:rsid w:val="008B7400"/>
    <w:rsid w:val="008B757F"/>
    <w:rsid w:val="008B77C6"/>
    <w:rsid w:val="008B7911"/>
    <w:rsid w:val="008B7963"/>
    <w:rsid w:val="008B7DFE"/>
    <w:rsid w:val="008C023C"/>
    <w:rsid w:val="008C05BC"/>
    <w:rsid w:val="008C0655"/>
    <w:rsid w:val="008C0764"/>
    <w:rsid w:val="008C0FA0"/>
    <w:rsid w:val="008C12D8"/>
    <w:rsid w:val="008C1509"/>
    <w:rsid w:val="008C1528"/>
    <w:rsid w:val="008C1FC9"/>
    <w:rsid w:val="008C2156"/>
    <w:rsid w:val="008C2331"/>
    <w:rsid w:val="008C2537"/>
    <w:rsid w:val="008C25C1"/>
    <w:rsid w:val="008C2A81"/>
    <w:rsid w:val="008C2D0A"/>
    <w:rsid w:val="008C2DCC"/>
    <w:rsid w:val="008C2FD9"/>
    <w:rsid w:val="008C3448"/>
    <w:rsid w:val="008C3481"/>
    <w:rsid w:val="008C3C44"/>
    <w:rsid w:val="008C3D4F"/>
    <w:rsid w:val="008C48AD"/>
    <w:rsid w:val="008C497B"/>
    <w:rsid w:val="008C4AA2"/>
    <w:rsid w:val="008C4D92"/>
    <w:rsid w:val="008C5161"/>
    <w:rsid w:val="008C52B9"/>
    <w:rsid w:val="008C550B"/>
    <w:rsid w:val="008C5570"/>
    <w:rsid w:val="008C5876"/>
    <w:rsid w:val="008C5B7A"/>
    <w:rsid w:val="008C5B93"/>
    <w:rsid w:val="008C5F3C"/>
    <w:rsid w:val="008C6159"/>
    <w:rsid w:val="008C63F9"/>
    <w:rsid w:val="008C65A2"/>
    <w:rsid w:val="008C6ADE"/>
    <w:rsid w:val="008C6BFA"/>
    <w:rsid w:val="008C6D8A"/>
    <w:rsid w:val="008C6DFC"/>
    <w:rsid w:val="008C7365"/>
    <w:rsid w:val="008C7556"/>
    <w:rsid w:val="008C76C5"/>
    <w:rsid w:val="008C76CE"/>
    <w:rsid w:val="008C772D"/>
    <w:rsid w:val="008C79B5"/>
    <w:rsid w:val="008D0057"/>
    <w:rsid w:val="008D05B0"/>
    <w:rsid w:val="008D09D6"/>
    <w:rsid w:val="008D0AFD"/>
    <w:rsid w:val="008D109D"/>
    <w:rsid w:val="008D114C"/>
    <w:rsid w:val="008D13F7"/>
    <w:rsid w:val="008D1600"/>
    <w:rsid w:val="008D17E5"/>
    <w:rsid w:val="008D1DC1"/>
    <w:rsid w:val="008D1E2B"/>
    <w:rsid w:val="008D1F5B"/>
    <w:rsid w:val="008D2495"/>
    <w:rsid w:val="008D29C0"/>
    <w:rsid w:val="008D2C23"/>
    <w:rsid w:val="008D3091"/>
    <w:rsid w:val="008D369A"/>
    <w:rsid w:val="008D3A03"/>
    <w:rsid w:val="008D3A8B"/>
    <w:rsid w:val="008D3D6D"/>
    <w:rsid w:val="008D3DA2"/>
    <w:rsid w:val="008D402E"/>
    <w:rsid w:val="008D4258"/>
    <w:rsid w:val="008D429A"/>
    <w:rsid w:val="008D4628"/>
    <w:rsid w:val="008D4735"/>
    <w:rsid w:val="008D4ACA"/>
    <w:rsid w:val="008D4BC8"/>
    <w:rsid w:val="008D4DE5"/>
    <w:rsid w:val="008D4EA9"/>
    <w:rsid w:val="008D539E"/>
    <w:rsid w:val="008D54CB"/>
    <w:rsid w:val="008D589B"/>
    <w:rsid w:val="008D598A"/>
    <w:rsid w:val="008D65C9"/>
    <w:rsid w:val="008D6AE4"/>
    <w:rsid w:val="008D6BBB"/>
    <w:rsid w:val="008D6F04"/>
    <w:rsid w:val="008D6F63"/>
    <w:rsid w:val="008D7497"/>
    <w:rsid w:val="008D77A6"/>
    <w:rsid w:val="008D7919"/>
    <w:rsid w:val="008D7E8E"/>
    <w:rsid w:val="008D7FF8"/>
    <w:rsid w:val="008E0128"/>
    <w:rsid w:val="008E018E"/>
    <w:rsid w:val="008E0262"/>
    <w:rsid w:val="008E0461"/>
    <w:rsid w:val="008E09FE"/>
    <w:rsid w:val="008E0C85"/>
    <w:rsid w:val="008E15CC"/>
    <w:rsid w:val="008E15D3"/>
    <w:rsid w:val="008E180B"/>
    <w:rsid w:val="008E188E"/>
    <w:rsid w:val="008E1C06"/>
    <w:rsid w:val="008E1EC2"/>
    <w:rsid w:val="008E21CF"/>
    <w:rsid w:val="008E2AE9"/>
    <w:rsid w:val="008E2BEF"/>
    <w:rsid w:val="008E2F6D"/>
    <w:rsid w:val="008E2F9E"/>
    <w:rsid w:val="008E3312"/>
    <w:rsid w:val="008E332D"/>
    <w:rsid w:val="008E3444"/>
    <w:rsid w:val="008E38A0"/>
    <w:rsid w:val="008E38AA"/>
    <w:rsid w:val="008E3959"/>
    <w:rsid w:val="008E3AF1"/>
    <w:rsid w:val="008E3C0F"/>
    <w:rsid w:val="008E3F65"/>
    <w:rsid w:val="008E4341"/>
    <w:rsid w:val="008E461C"/>
    <w:rsid w:val="008E48D3"/>
    <w:rsid w:val="008E49DF"/>
    <w:rsid w:val="008E4CB8"/>
    <w:rsid w:val="008E4FD5"/>
    <w:rsid w:val="008E52D8"/>
    <w:rsid w:val="008E536B"/>
    <w:rsid w:val="008E55CE"/>
    <w:rsid w:val="008E592D"/>
    <w:rsid w:val="008E5CAA"/>
    <w:rsid w:val="008E6C1B"/>
    <w:rsid w:val="008E6C89"/>
    <w:rsid w:val="008E7059"/>
    <w:rsid w:val="008E7213"/>
    <w:rsid w:val="008E73DC"/>
    <w:rsid w:val="008E76DD"/>
    <w:rsid w:val="008E7933"/>
    <w:rsid w:val="008F0277"/>
    <w:rsid w:val="008F08DB"/>
    <w:rsid w:val="008F0AAC"/>
    <w:rsid w:val="008F0BC0"/>
    <w:rsid w:val="008F0E1A"/>
    <w:rsid w:val="008F0EA3"/>
    <w:rsid w:val="008F13E0"/>
    <w:rsid w:val="008F1946"/>
    <w:rsid w:val="008F2039"/>
    <w:rsid w:val="008F22A2"/>
    <w:rsid w:val="008F22F5"/>
    <w:rsid w:val="008F2355"/>
    <w:rsid w:val="008F2665"/>
    <w:rsid w:val="008F2D51"/>
    <w:rsid w:val="008F2DC7"/>
    <w:rsid w:val="008F30E6"/>
    <w:rsid w:val="008F317D"/>
    <w:rsid w:val="008F3637"/>
    <w:rsid w:val="008F36B6"/>
    <w:rsid w:val="008F3C2A"/>
    <w:rsid w:val="008F3C4B"/>
    <w:rsid w:val="008F451C"/>
    <w:rsid w:val="008F4524"/>
    <w:rsid w:val="008F4534"/>
    <w:rsid w:val="008F48CE"/>
    <w:rsid w:val="008F4C79"/>
    <w:rsid w:val="008F5076"/>
    <w:rsid w:val="008F58F7"/>
    <w:rsid w:val="008F5AE5"/>
    <w:rsid w:val="008F5F47"/>
    <w:rsid w:val="008F6092"/>
    <w:rsid w:val="008F654A"/>
    <w:rsid w:val="008F67D9"/>
    <w:rsid w:val="008F6A53"/>
    <w:rsid w:val="008F6BA1"/>
    <w:rsid w:val="008F6CDB"/>
    <w:rsid w:val="008F6E6E"/>
    <w:rsid w:val="008F6FA7"/>
    <w:rsid w:val="008F716C"/>
    <w:rsid w:val="008F7282"/>
    <w:rsid w:val="008F748E"/>
    <w:rsid w:val="008F75A3"/>
    <w:rsid w:val="008F7D35"/>
    <w:rsid w:val="00900461"/>
    <w:rsid w:val="009004D0"/>
    <w:rsid w:val="00900615"/>
    <w:rsid w:val="00900685"/>
    <w:rsid w:val="009006A6"/>
    <w:rsid w:val="0090086C"/>
    <w:rsid w:val="0090090F"/>
    <w:rsid w:val="00900E86"/>
    <w:rsid w:val="00900FC8"/>
    <w:rsid w:val="009010C2"/>
    <w:rsid w:val="009015FC"/>
    <w:rsid w:val="00901644"/>
    <w:rsid w:val="009019F8"/>
    <w:rsid w:val="00901AED"/>
    <w:rsid w:val="00902010"/>
    <w:rsid w:val="009025EF"/>
    <w:rsid w:val="00903283"/>
    <w:rsid w:val="009034FC"/>
    <w:rsid w:val="00903FAD"/>
    <w:rsid w:val="00904188"/>
    <w:rsid w:val="00904436"/>
    <w:rsid w:val="009048CC"/>
    <w:rsid w:val="00904B26"/>
    <w:rsid w:val="00904B27"/>
    <w:rsid w:val="00904E80"/>
    <w:rsid w:val="0090500D"/>
    <w:rsid w:val="00905087"/>
    <w:rsid w:val="009051DC"/>
    <w:rsid w:val="009056E6"/>
    <w:rsid w:val="00905886"/>
    <w:rsid w:val="009059FB"/>
    <w:rsid w:val="00905D09"/>
    <w:rsid w:val="00905E6B"/>
    <w:rsid w:val="0090610A"/>
    <w:rsid w:val="00906647"/>
    <w:rsid w:val="009069CB"/>
    <w:rsid w:val="00906CD6"/>
    <w:rsid w:val="00907032"/>
    <w:rsid w:val="0090731A"/>
    <w:rsid w:val="0090747B"/>
    <w:rsid w:val="009077A2"/>
    <w:rsid w:val="0090785D"/>
    <w:rsid w:val="009078C2"/>
    <w:rsid w:val="00910180"/>
    <w:rsid w:val="0091045C"/>
    <w:rsid w:val="00910C12"/>
    <w:rsid w:val="0091146A"/>
    <w:rsid w:val="0091155F"/>
    <w:rsid w:val="00911B7B"/>
    <w:rsid w:val="00911FF0"/>
    <w:rsid w:val="009121C8"/>
    <w:rsid w:val="00912610"/>
    <w:rsid w:val="00912977"/>
    <w:rsid w:val="00912B29"/>
    <w:rsid w:val="00912B65"/>
    <w:rsid w:val="00912D2C"/>
    <w:rsid w:val="00912D9C"/>
    <w:rsid w:val="00912FAA"/>
    <w:rsid w:val="0091305E"/>
    <w:rsid w:val="009132B3"/>
    <w:rsid w:val="009136CC"/>
    <w:rsid w:val="009139F0"/>
    <w:rsid w:val="00913E6F"/>
    <w:rsid w:val="00913FC0"/>
    <w:rsid w:val="009141FB"/>
    <w:rsid w:val="00914224"/>
    <w:rsid w:val="00914410"/>
    <w:rsid w:val="009144AC"/>
    <w:rsid w:val="00914A12"/>
    <w:rsid w:val="0091527E"/>
    <w:rsid w:val="00915B84"/>
    <w:rsid w:val="0091650D"/>
    <w:rsid w:val="009166F4"/>
    <w:rsid w:val="0091751A"/>
    <w:rsid w:val="0091755B"/>
    <w:rsid w:val="00917985"/>
    <w:rsid w:val="00917E43"/>
    <w:rsid w:val="00917E75"/>
    <w:rsid w:val="00917FC0"/>
    <w:rsid w:val="00920427"/>
    <w:rsid w:val="009204DC"/>
    <w:rsid w:val="00920522"/>
    <w:rsid w:val="00920577"/>
    <w:rsid w:val="009207FF"/>
    <w:rsid w:val="009208FF"/>
    <w:rsid w:val="00921225"/>
    <w:rsid w:val="009217D5"/>
    <w:rsid w:val="00921E4A"/>
    <w:rsid w:val="00922190"/>
    <w:rsid w:val="00922469"/>
    <w:rsid w:val="00922499"/>
    <w:rsid w:val="00922643"/>
    <w:rsid w:val="009227BD"/>
    <w:rsid w:val="00922955"/>
    <w:rsid w:val="00922D84"/>
    <w:rsid w:val="00922DEE"/>
    <w:rsid w:val="0092310C"/>
    <w:rsid w:val="00923627"/>
    <w:rsid w:val="009236E1"/>
    <w:rsid w:val="00923736"/>
    <w:rsid w:val="009239DD"/>
    <w:rsid w:val="00924030"/>
    <w:rsid w:val="0092408B"/>
    <w:rsid w:val="009241B2"/>
    <w:rsid w:val="009243B9"/>
    <w:rsid w:val="0092490A"/>
    <w:rsid w:val="0092491E"/>
    <w:rsid w:val="00924AAB"/>
    <w:rsid w:val="00924B55"/>
    <w:rsid w:val="00924E0D"/>
    <w:rsid w:val="00924E5D"/>
    <w:rsid w:val="0092537F"/>
    <w:rsid w:val="009259B3"/>
    <w:rsid w:val="009259B9"/>
    <w:rsid w:val="009266D1"/>
    <w:rsid w:val="0092677C"/>
    <w:rsid w:val="00926C18"/>
    <w:rsid w:val="0092739D"/>
    <w:rsid w:val="00927580"/>
    <w:rsid w:val="0092760C"/>
    <w:rsid w:val="00927676"/>
    <w:rsid w:val="0092768D"/>
    <w:rsid w:val="009277F8"/>
    <w:rsid w:val="009279D8"/>
    <w:rsid w:val="00927C29"/>
    <w:rsid w:val="00927DFD"/>
    <w:rsid w:val="00930103"/>
    <w:rsid w:val="00930940"/>
    <w:rsid w:val="00930A5B"/>
    <w:rsid w:val="00930CCA"/>
    <w:rsid w:val="00930EF6"/>
    <w:rsid w:val="009310A8"/>
    <w:rsid w:val="009310B5"/>
    <w:rsid w:val="00931265"/>
    <w:rsid w:val="009318F0"/>
    <w:rsid w:val="009318F7"/>
    <w:rsid w:val="0093206B"/>
    <w:rsid w:val="009322D0"/>
    <w:rsid w:val="00932312"/>
    <w:rsid w:val="00932485"/>
    <w:rsid w:val="00932718"/>
    <w:rsid w:val="009329BE"/>
    <w:rsid w:val="00932D95"/>
    <w:rsid w:val="00932FEF"/>
    <w:rsid w:val="00933475"/>
    <w:rsid w:val="0093367E"/>
    <w:rsid w:val="009336D4"/>
    <w:rsid w:val="00933C64"/>
    <w:rsid w:val="0093415B"/>
    <w:rsid w:val="00934426"/>
    <w:rsid w:val="009345B2"/>
    <w:rsid w:val="009345D0"/>
    <w:rsid w:val="00934CEC"/>
    <w:rsid w:val="00934FBA"/>
    <w:rsid w:val="00935227"/>
    <w:rsid w:val="00935329"/>
    <w:rsid w:val="00935630"/>
    <w:rsid w:val="00935BA5"/>
    <w:rsid w:val="00935F44"/>
    <w:rsid w:val="009360DC"/>
    <w:rsid w:val="00936378"/>
    <w:rsid w:val="0093639D"/>
    <w:rsid w:val="00936527"/>
    <w:rsid w:val="0093678C"/>
    <w:rsid w:val="00936856"/>
    <w:rsid w:val="00936A19"/>
    <w:rsid w:val="00936A1A"/>
    <w:rsid w:val="009376B1"/>
    <w:rsid w:val="009377ED"/>
    <w:rsid w:val="00937BF1"/>
    <w:rsid w:val="00937C0A"/>
    <w:rsid w:val="009401AA"/>
    <w:rsid w:val="0094059F"/>
    <w:rsid w:val="00940C9F"/>
    <w:rsid w:val="00941091"/>
    <w:rsid w:val="009413E2"/>
    <w:rsid w:val="00941626"/>
    <w:rsid w:val="0094166E"/>
    <w:rsid w:val="00941928"/>
    <w:rsid w:val="00941C6D"/>
    <w:rsid w:val="00942262"/>
    <w:rsid w:val="00942581"/>
    <w:rsid w:val="009426A8"/>
    <w:rsid w:val="00942907"/>
    <w:rsid w:val="0094294C"/>
    <w:rsid w:val="00942955"/>
    <w:rsid w:val="009429C9"/>
    <w:rsid w:val="00942B73"/>
    <w:rsid w:val="009430C3"/>
    <w:rsid w:val="009431A1"/>
    <w:rsid w:val="009431A8"/>
    <w:rsid w:val="009437D6"/>
    <w:rsid w:val="00943970"/>
    <w:rsid w:val="009440F8"/>
    <w:rsid w:val="009442C8"/>
    <w:rsid w:val="009444E2"/>
    <w:rsid w:val="0094464F"/>
    <w:rsid w:val="00944748"/>
    <w:rsid w:val="00944AD5"/>
    <w:rsid w:val="00944B39"/>
    <w:rsid w:val="00944B52"/>
    <w:rsid w:val="00944D30"/>
    <w:rsid w:val="0094500B"/>
    <w:rsid w:val="009452F3"/>
    <w:rsid w:val="0094547C"/>
    <w:rsid w:val="009454DC"/>
    <w:rsid w:val="00945755"/>
    <w:rsid w:val="00945941"/>
    <w:rsid w:val="00945DA6"/>
    <w:rsid w:val="0094673A"/>
    <w:rsid w:val="00946975"/>
    <w:rsid w:val="00946C3C"/>
    <w:rsid w:val="00946D57"/>
    <w:rsid w:val="00946F11"/>
    <w:rsid w:val="00946FB0"/>
    <w:rsid w:val="009471FE"/>
    <w:rsid w:val="00947F0D"/>
    <w:rsid w:val="00947FF4"/>
    <w:rsid w:val="00950034"/>
    <w:rsid w:val="00950076"/>
    <w:rsid w:val="00950226"/>
    <w:rsid w:val="00950731"/>
    <w:rsid w:val="00950CF4"/>
    <w:rsid w:val="009512E1"/>
    <w:rsid w:val="009513CE"/>
    <w:rsid w:val="00951585"/>
    <w:rsid w:val="00951987"/>
    <w:rsid w:val="00951CD5"/>
    <w:rsid w:val="00951D6D"/>
    <w:rsid w:val="00951E0E"/>
    <w:rsid w:val="009522A0"/>
    <w:rsid w:val="00952479"/>
    <w:rsid w:val="00952485"/>
    <w:rsid w:val="0095276B"/>
    <w:rsid w:val="00952833"/>
    <w:rsid w:val="00952F03"/>
    <w:rsid w:val="00953139"/>
    <w:rsid w:val="0095329A"/>
    <w:rsid w:val="0095350C"/>
    <w:rsid w:val="009535FE"/>
    <w:rsid w:val="0095373C"/>
    <w:rsid w:val="009537AD"/>
    <w:rsid w:val="00953804"/>
    <w:rsid w:val="00953926"/>
    <w:rsid w:val="0095399C"/>
    <w:rsid w:val="00953A1A"/>
    <w:rsid w:val="00953B3E"/>
    <w:rsid w:val="00953DA6"/>
    <w:rsid w:val="00953DE7"/>
    <w:rsid w:val="0095454F"/>
    <w:rsid w:val="009547FD"/>
    <w:rsid w:val="009548A1"/>
    <w:rsid w:val="00954D48"/>
    <w:rsid w:val="00954EE1"/>
    <w:rsid w:val="00954F92"/>
    <w:rsid w:val="00954FF0"/>
    <w:rsid w:val="00955049"/>
    <w:rsid w:val="0095518C"/>
    <w:rsid w:val="009554B6"/>
    <w:rsid w:val="00955588"/>
    <w:rsid w:val="0095608C"/>
    <w:rsid w:val="00956246"/>
    <w:rsid w:val="009565E5"/>
    <w:rsid w:val="009569DD"/>
    <w:rsid w:val="00956BBD"/>
    <w:rsid w:val="00956CEE"/>
    <w:rsid w:val="00956D28"/>
    <w:rsid w:val="00956D9B"/>
    <w:rsid w:val="0095707F"/>
    <w:rsid w:val="009570FE"/>
    <w:rsid w:val="0095713D"/>
    <w:rsid w:val="00957399"/>
    <w:rsid w:val="009577B2"/>
    <w:rsid w:val="00957DEB"/>
    <w:rsid w:val="009609F3"/>
    <w:rsid w:val="00960B22"/>
    <w:rsid w:val="0096102C"/>
    <w:rsid w:val="00961522"/>
    <w:rsid w:val="00961A8A"/>
    <w:rsid w:val="00961CB0"/>
    <w:rsid w:val="00961DBF"/>
    <w:rsid w:val="0096212D"/>
    <w:rsid w:val="00962246"/>
    <w:rsid w:val="009623F3"/>
    <w:rsid w:val="0096258B"/>
    <w:rsid w:val="009626E4"/>
    <w:rsid w:val="00963283"/>
    <w:rsid w:val="009633DF"/>
    <w:rsid w:val="009637AD"/>
    <w:rsid w:val="009637D1"/>
    <w:rsid w:val="00963800"/>
    <w:rsid w:val="00963C70"/>
    <w:rsid w:val="0096405F"/>
    <w:rsid w:val="009643AF"/>
    <w:rsid w:val="00964577"/>
    <w:rsid w:val="00964601"/>
    <w:rsid w:val="009647BC"/>
    <w:rsid w:val="00964ADC"/>
    <w:rsid w:val="00964D8D"/>
    <w:rsid w:val="00964EE8"/>
    <w:rsid w:val="0096500F"/>
    <w:rsid w:val="009655F9"/>
    <w:rsid w:val="009657F8"/>
    <w:rsid w:val="0096591F"/>
    <w:rsid w:val="00965928"/>
    <w:rsid w:val="00965F7E"/>
    <w:rsid w:val="00966095"/>
    <w:rsid w:val="00966110"/>
    <w:rsid w:val="00966264"/>
    <w:rsid w:val="0096644A"/>
    <w:rsid w:val="009666A6"/>
    <w:rsid w:val="009667E5"/>
    <w:rsid w:val="00966A57"/>
    <w:rsid w:val="00966B19"/>
    <w:rsid w:val="00966F1B"/>
    <w:rsid w:val="00967A65"/>
    <w:rsid w:val="00967CA0"/>
    <w:rsid w:val="00967D99"/>
    <w:rsid w:val="00967E32"/>
    <w:rsid w:val="0097003C"/>
    <w:rsid w:val="009700F0"/>
    <w:rsid w:val="009701AE"/>
    <w:rsid w:val="00970552"/>
    <w:rsid w:val="00970691"/>
    <w:rsid w:val="0097080C"/>
    <w:rsid w:val="00970997"/>
    <w:rsid w:val="00970E56"/>
    <w:rsid w:val="00970EEA"/>
    <w:rsid w:val="00970F43"/>
    <w:rsid w:val="00971617"/>
    <w:rsid w:val="00971678"/>
    <w:rsid w:val="00971739"/>
    <w:rsid w:val="00971E9B"/>
    <w:rsid w:val="00971FCA"/>
    <w:rsid w:val="0097232E"/>
    <w:rsid w:val="00972A8E"/>
    <w:rsid w:val="00972AAF"/>
    <w:rsid w:val="00973214"/>
    <w:rsid w:val="00973434"/>
    <w:rsid w:val="0097344E"/>
    <w:rsid w:val="00973473"/>
    <w:rsid w:val="0097408A"/>
    <w:rsid w:val="00974580"/>
    <w:rsid w:val="009745ED"/>
    <w:rsid w:val="009747D3"/>
    <w:rsid w:val="00974A66"/>
    <w:rsid w:val="00974BD5"/>
    <w:rsid w:val="00974CD0"/>
    <w:rsid w:val="00974E41"/>
    <w:rsid w:val="00975454"/>
    <w:rsid w:val="0097552D"/>
    <w:rsid w:val="00975710"/>
    <w:rsid w:val="00975773"/>
    <w:rsid w:val="00975EAA"/>
    <w:rsid w:val="009760CF"/>
    <w:rsid w:val="009762BA"/>
    <w:rsid w:val="009763BA"/>
    <w:rsid w:val="009767FA"/>
    <w:rsid w:val="00976A1E"/>
    <w:rsid w:val="00976A57"/>
    <w:rsid w:val="00976ADE"/>
    <w:rsid w:val="009772D0"/>
    <w:rsid w:val="00977713"/>
    <w:rsid w:val="00977908"/>
    <w:rsid w:val="00977A97"/>
    <w:rsid w:val="00977D44"/>
    <w:rsid w:val="00977F0D"/>
    <w:rsid w:val="009805A5"/>
    <w:rsid w:val="0098068B"/>
    <w:rsid w:val="0098081B"/>
    <w:rsid w:val="00980BA3"/>
    <w:rsid w:val="00980BFA"/>
    <w:rsid w:val="00980C1A"/>
    <w:rsid w:val="009813A7"/>
    <w:rsid w:val="009813D5"/>
    <w:rsid w:val="009814A1"/>
    <w:rsid w:val="009817FD"/>
    <w:rsid w:val="00981970"/>
    <w:rsid w:val="00981AFF"/>
    <w:rsid w:val="0098202E"/>
    <w:rsid w:val="00982205"/>
    <w:rsid w:val="0098291F"/>
    <w:rsid w:val="00982EF7"/>
    <w:rsid w:val="00983890"/>
    <w:rsid w:val="009839D9"/>
    <w:rsid w:val="00983B02"/>
    <w:rsid w:val="009840BA"/>
    <w:rsid w:val="0098410B"/>
    <w:rsid w:val="009841E8"/>
    <w:rsid w:val="00984278"/>
    <w:rsid w:val="009845D9"/>
    <w:rsid w:val="00984601"/>
    <w:rsid w:val="00984719"/>
    <w:rsid w:val="00984B87"/>
    <w:rsid w:val="00984CC5"/>
    <w:rsid w:val="00984DE1"/>
    <w:rsid w:val="009853B0"/>
    <w:rsid w:val="00985A60"/>
    <w:rsid w:val="00985C9B"/>
    <w:rsid w:val="00985D96"/>
    <w:rsid w:val="00985DDB"/>
    <w:rsid w:val="00985DDD"/>
    <w:rsid w:val="00985E37"/>
    <w:rsid w:val="009861A8"/>
    <w:rsid w:val="0098622D"/>
    <w:rsid w:val="0098630E"/>
    <w:rsid w:val="009867A0"/>
    <w:rsid w:val="00986A2B"/>
    <w:rsid w:val="00986B76"/>
    <w:rsid w:val="00986CF0"/>
    <w:rsid w:val="00986D32"/>
    <w:rsid w:val="00986E23"/>
    <w:rsid w:val="0098707A"/>
    <w:rsid w:val="00987412"/>
    <w:rsid w:val="00987819"/>
    <w:rsid w:val="00987FD3"/>
    <w:rsid w:val="0099014D"/>
    <w:rsid w:val="0099029E"/>
    <w:rsid w:val="0099056D"/>
    <w:rsid w:val="0099073A"/>
    <w:rsid w:val="009908B2"/>
    <w:rsid w:val="009909AF"/>
    <w:rsid w:val="00990E1D"/>
    <w:rsid w:val="00990F4A"/>
    <w:rsid w:val="00990FF9"/>
    <w:rsid w:val="0099111F"/>
    <w:rsid w:val="009915D2"/>
    <w:rsid w:val="009916C3"/>
    <w:rsid w:val="00991956"/>
    <w:rsid w:val="00991EB1"/>
    <w:rsid w:val="00991F17"/>
    <w:rsid w:val="0099212A"/>
    <w:rsid w:val="00992861"/>
    <w:rsid w:val="00992914"/>
    <w:rsid w:val="0099294D"/>
    <w:rsid w:val="009929B0"/>
    <w:rsid w:val="00992F51"/>
    <w:rsid w:val="00993480"/>
    <w:rsid w:val="00993811"/>
    <w:rsid w:val="00993F88"/>
    <w:rsid w:val="0099499F"/>
    <w:rsid w:val="00994B41"/>
    <w:rsid w:val="009950F1"/>
    <w:rsid w:val="0099520A"/>
    <w:rsid w:val="00995216"/>
    <w:rsid w:val="009952CC"/>
    <w:rsid w:val="00995935"/>
    <w:rsid w:val="00995DBF"/>
    <w:rsid w:val="009960E6"/>
    <w:rsid w:val="00996B36"/>
    <w:rsid w:val="00996BB9"/>
    <w:rsid w:val="00996DDB"/>
    <w:rsid w:val="00996F4A"/>
    <w:rsid w:val="00996FC0"/>
    <w:rsid w:val="009970BD"/>
    <w:rsid w:val="00997331"/>
    <w:rsid w:val="009974B9"/>
    <w:rsid w:val="009975DB"/>
    <w:rsid w:val="00997691"/>
    <w:rsid w:val="0099772A"/>
    <w:rsid w:val="00997A19"/>
    <w:rsid w:val="00997D37"/>
    <w:rsid w:val="00997D78"/>
    <w:rsid w:val="00997E3C"/>
    <w:rsid w:val="00997EA4"/>
    <w:rsid w:val="009A0568"/>
    <w:rsid w:val="009A09C0"/>
    <w:rsid w:val="009A0C90"/>
    <w:rsid w:val="009A0D7C"/>
    <w:rsid w:val="009A1CF4"/>
    <w:rsid w:val="009A1D3B"/>
    <w:rsid w:val="009A1DC6"/>
    <w:rsid w:val="009A201C"/>
    <w:rsid w:val="009A204A"/>
    <w:rsid w:val="009A25AA"/>
    <w:rsid w:val="009A25E1"/>
    <w:rsid w:val="009A26F2"/>
    <w:rsid w:val="009A2B34"/>
    <w:rsid w:val="009A2C45"/>
    <w:rsid w:val="009A2D44"/>
    <w:rsid w:val="009A2DA7"/>
    <w:rsid w:val="009A2E5C"/>
    <w:rsid w:val="009A2EE5"/>
    <w:rsid w:val="009A2FAB"/>
    <w:rsid w:val="009A3045"/>
    <w:rsid w:val="009A3179"/>
    <w:rsid w:val="009A3343"/>
    <w:rsid w:val="009A38E6"/>
    <w:rsid w:val="009A39BE"/>
    <w:rsid w:val="009A3A2E"/>
    <w:rsid w:val="009A3BF3"/>
    <w:rsid w:val="009A3FA1"/>
    <w:rsid w:val="009A4042"/>
    <w:rsid w:val="009A404B"/>
    <w:rsid w:val="009A4504"/>
    <w:rsid w:val="009A496D"/>
    <w:rsid w:val="009A5B1C"/>
    <w:rsid w:val="009A5C56"/>
    <w:rsid w:val="009A5DAC"/>
    <w:rsid w:val="009A5EBB"/>
    <w:rsid w:val="009A5F66"/>
    <w:rsid w:val="009A6419"/>
    <w:rsid w:val="009A65BB"/>
    <w:rsid w:val="009A6A1D"/>
    <w:rsid w:val="009A6AC3"/>
    <w:rsid w:val="009A6C57"/>
    <w:rsid w:val="009A6D17"/>
    <w:rsid w:val="009A6F31"/>
    <w:rsid w:val="009A6FA7"/>
    <w:rsid w:val="009A703F"/>
    <w:rsid w:val="009A746C"/>
    <w:rsid w:val="009A74D0"/>
    <w:rsid w:val="009A76C9"/>
    <w:rsid w:val="009A7C17"/>
    <w:rsid w:val="009B0701"/>
    <w:rsid w:val="009B0753"/>
    <w:rsid w:val="009B0A24"/>
    <w:rsid w:val="009B0FC6"/>
    <w:rsid w:val="009B136D"/>
    <w:rsid w:val="009B1FF3"/>
    <w:rsid w:val="009B2529"/>
    <w:rsid w:val="009B2706"/>
    <w:rsid w:val="009B297C"/>
    <w:rsid w:val="009B2B59"/>
    <w:rsid w:val="009B3174"/>
    <w:rsid w:val="009B318B"/>
    <w:rsid w:val="009B34F7"/>
    <w:rsid w:val="009B3631"/>
    <w:rsid w:val="009B365B"/>
    <w:rsid w:val="009B3A9A"/>
    <w:rsid w:val="009B3C34"/>
    <w:rsid w:val="009B3CF2"/>
    <w:rsid w:val="009B3F52"/>
    <w:rsid w:val="009B4473"/>
    <w:rsid w:val="009B457D"/>
    <w:rsid w:val="009B4768"/>
    <w:rsid w:val="009B48D4"/>
    <w:rsid w:val="009B4928"/>
    <w:rsid w:val="009B4D00"/>
    <w:rsid w:val="009B565F"/>
    <w:rsid w:val="009B5C07"/>
    <w:rsid w:val="009B5C3F"/>
    <w:rsid w:val="009B5CFD"/>
    <w:rsid w:val="009B62B7"/>
    <w:rsid w:val="009B6679"/>
    <w:rsid w:val="009B6E79"/>
    <w:rsid w:val="009B70C9"/>
    <w:rsid w:val="009B714A"/>
    <w:rsid w:val="009B750A"/>
    <w:rsid w:val="009B760B"/>
    <w:rsid w:val="009B76F1"/>
    <w:rsid w:val="009B7A18"/>
    <w:rsid w:val="009B7DFD"/>
    <w:rsid w:val="009B7DFF"/>
    <w:rsid w:val="009C0252"/>
    <w:rsid w:val="009C035D"/>
    <w:rsid w:val="009C0771"/>
    <w:rsid w:val="009C0DDF"/>
    <w:rsid w:val="009C0F02"/>
    <w:rsid w:val="009C105B"/>
    <w:rsid w:val="009C13AF"/>
    <w:rsid w:val="009C1419"/>
    <w:rsid w:val="009C164E"/>
    <w:rsid w:val="009C221B"/>
    <w:rsid w:val="009C2329"/>
    <w:rsid w:val="009C2478"/>
    <w:rsid w:val="009C24C3"/>
    <w:rsid w:val="009C2B0E"/>
    <w:rsid w:val="009C3110"/>
    <w:rsid w:val="009C325A"/>
    <w:rsid w:val="009C3434"/>
    <w:rsid w:val="009C3607"/>
    <w:rsid w:val="009C3721"/>
    <w:rsid w:val="009C373D"/>
    <w:rsid w:val="009C37CE"/>
    <w:rsid w:val="009C3A34"/>
    <w:rsid w:val="009C3B3D"/>
    <w:rsid w:val="009C3B42"/>
    <w:rsid w:val="009C3B62"/>
    <w:rsid w:val="009C405B"/>
    <w:rsid w:val="009C414D"/>
    <w:rsid w:val="009C4367"/>
    <w:rsid w:val="009C46BB"/>
    <w:rsid w:val="009C4B03"/>
    <w:rsid w:val="009C4E4C"/>
    <w:rsid w:val="009C52AE"/>
    <w:rsid w:val="009C53AA"/>
    <w:rsid w:val="009C58AD"/>
    <w:rsid w:val="009C59DF"/>
    <w:rsid w:val="009C5AAA"/>
    <w:rsid w:val="009C5B4F"/>
    <w:rsid w:val="009C5B5E"/>
    <w:rsid w:val="009C5C4C"/>
    <w:rsid w:val="009C60F3"/>
    <w:rsid w:val="009C635D"/>
    <w:rsid w:val="009C6552"/>
    <w:rsid w:val="009C680A"/>
    <w:rsid w:val="009C69FC"/>
    <w:rsid w:val="009C6AA7"/>
    <w:rsid w:val="009C6EA6"/>
    <w:rsid w:val="009C7173"/>
    <w:rsid w:val="009C720F"/>
    <w:rsid w:val="009C7909"/>
    <w:rsid w:val="009C7E48"/>
    <w:rsid w:val="009D0112"/>
    <w:rsid w:val="009D01D9"/>
    <w:rsid w:val="009D0547"/>
    <w:rsid w:val="009D06D8"/>
    <w:rsid w:val="009D0896"/>
    <w:rsid w:val="009D0B51"/>
    <w:rsid w:val="009D0B99"/>
    <w:rsid w:val="009D0C00"/>
    <w:rsid w:val="009D130E"/>
    <w:rsid w:val="009D15B6"/>
    <w:rsid w:val="009D161C"/>
    <w:rsid w:val="009D1BE2"/>
    <w:rsid w:val="009D1CE7"/>
    <w:rsid w:val="009D1FD5"/>
    <w:rsid w:val="009D22A5"/>
    <w:rsid w:val="009D238E"/>
    <w:rsid w:val="009D2715"/>
    <w:rsid w:val="009D2AE7"/>
    <w:rsid w:val="009D2AF1"/>
    <w:rsid w:val="009D2F3E"/>
    <w:rsid w:val="009D32E4"/>
    <w:rsid w:val="009D3311"/>
    <w:rsid w:val="009D3353"/>
    <w:rsid w:val="009D3625"/>
    <w:rsid w:val="009D4278"/>
    <w:rsid w:val="009D42E6"/>
    <w:rsid w:val="009D474C"/>
    <w:rsid w:val="009D48E3"/>
    <w:rsid w:val="009D4903"/>
    <w:rsid w:val="009D4D35"/>
    <w:rsid w:val="009D4EAC"/>
    <w:rsid w:val="009D508E"/>
    <w:rsid w:val="009D5365"/>
    <w:rsid w:val="009D53E2"/>
    <w:rsid w:val="009D584E"/>
    <w:rsid w:val="009D5A00"/>
    <w:rsid w:val="009D5A25"/>
    <w:rsid w:val="009D60E6"/>
    <w:rsid w:val="009D60F7"/>
    <w:rsid w:val="009D635E"/>
    <w:rsid w:val="009D682A"/>
    <w:rsid w:val="009D6E08"/>
    <w:rsid w:val="009D6F43"/>
    <w:rsid w:val="009D7193"/>
    <w:rsid w:val="009D72CE"/>
    <w:rsid w:val="009D7D96"/>
    <w:rsid w:val="009E04F3"/>
    <w:rsid w:val="009E0B2B"/>
    <w:rsid w:val="009E0DE8"/>
    <w:rsid w:val="009E1077"/>
    <w:rsid w:val="009E1384"/>
    <w:rsid w:val="009E13E6"/>
    <w:rsid w:val="009E1405"/>
    <w:rsid w:val="009E1903"/>
    <w:rsid w:val="009E1D0C"/>
    <w:rsid w:val="009E1F22"/>
    <w:rsid w:val="009E211A"/>
    <w:rsid w:val="009E231A"/>
    <w:rsid w:val="009E2780"/>
    <w:rsid w:val="009E32BA"/>
    <w:rsid w:val="009E32E9"/>
    <w:rsid w:val="009E35A5"/>
    <w:rsid w:val="009E365F"/>
    <w:rsid w:val="009E3BB4"/>
    <w:rsid w:val="009E3F05"/>
    <w:rsid w:val="009E41D8"/>
    <w:rsid w:val="009E4578"/>
    <w:rsid w:val="009E4656"/>
    <w:rsid w:val="009E465D"/>
    <w:rsid w:val="009E4933"/>
    <w:rsid w:val="009E49DD"/>
    <w:rsid w:val="009E4D5D"/>
    <w:rsid w:val="009E5331"/>
    <w:rsid w:val="009E55C6"/>
    <w:rsid w:val="009E56DF"/>
    <w:rsid w:val="009E59EC"/>
    <w:rsid w:val="009E5D57"/>
    <w:rsid w:val="009E612D"/>
    <w:rsid w:val="009E6365"/>
    <w:rsid w:val="009E63BD"/>
    <w:rsid w:val="009E655F"/>
    <w:rsid w:val="009E6730"/>
    <w:rsid w:val="009E69AA"/>
    <w:rsid w:val="009E6C0C"/>
    <w:rsid w:val="009E6D4E"/>
    <w:rsid w:val="009E767E"/>
    <w:rsid w:val="009E7B14"/>
    <w:rsid w:val="009F021B"/>
    <w:rsid w:val="009F0321"/>
    <w:rsid w:val="009F0797"/>
    <w:rsid w:val="009F0B22"/>
    <w:rsid w:val="009F0B4C"/>
    <w:rsid w:val="009F0C68"/>
    <w:rsid w:val="009F0EB5"/>
    <w:rsid w:val="009F0FAA"/>
    <w:rsid w:val="009F108B"/>
    <w:rsid w:val="009F10F8"/>
    <w:rsid w:val="009F1932"/>
    <w:rsid w:val="009F1940"/>
    <w:rsid w:val="009F1B99"/>
    <w:rsid w:val="009F1BA0"/>
    <w:rsid w:val="009F1F66"/>
    <w:rsid w:val="009F20F8"/>
    <w:rsid w:val="009F29AE"/>
    <w:rsid w:val="009F29BE"/>
    <w:rsid w:val="009F2AB1"/>
    <w:rsid w:val="009F3363"/>
    <w:rsid w:val="009F389E"/>
    <w:rsid w:val="009F3C28"/>
    <w:rsid w:val="009F3C65"/>
    <w:rsid w:val="009F3EAD"/>
    <w:rsid w:val="009F434B"/>
    <w:rsid w:val="009F44C4"/>
    <w:rsid w:val="009F46AE"/>
    <w:rsid w:val="009F4925"/>
    <w:rsid w:val="009F4A23"/>
    <w:rsid w:val="009F4E37"/>
    <w:rsid w:val="009F4E41"/>
    <w:rsid w:val="009F4F3C"/>
    <w:rsid w:val="009F58DB"/>
    <w:rsid w:val="009F59F1"/>
    <w:rsid w:val="009F5E00"/>
    <w:rsid w:val="009F60B4"/>
    <w:rsid w:val="009F63E1"/>
    <w:rsid w:val="009F66DD"/>
    <w:rsid w:val="009F67AF"/>
    <w:rsid w:val="009F6A3F"/>
    <w:rsid w:val="009F6C50"/>
    <w:rsid w:val="009F73F2"/>
    <w:rsid w:val="009F7584"/>
    <w:rsid w:val="009F7770"/>
    <w:rsid w:val="009F77B8"/>
    <w:rsid w:val="009F7BA2"/>
    <w:rsid w:val="00A003D7"/>
    <w:rsid w:val="00A0065C"/>
    <w:rsid w:val="00A00861"/>
    <w:rsid w:val="00A0092B"/>
    <w:rsid w:val="00A009CB"/>
    <w:rsid w:val="00A00A7D"/>
    <w:rsid w:val="00A00BC6"/>
    <w:rsid w:val="00A00C21"/>
    <w:rsid w:val="00A00E36"/>
    <w:rsid w:val="00A00F68"/>
    <w:rsid w:val="00A01210"/>
    <w:rsid w:val="00A01284"/>
    <w:rsid w:val="00A01516"/>
    <w:rsid w:val="00A01800"/>
    <w:rsid w:val="00A020A6"/>
    <w:rsid w:val="00A02700"/>
    <w:rsid w:val="00A0292D"/>
    <w:rsid w:val="00A02DBF"/>
    <w:rsid w:val="00A0303F"/>
    <w:rsid w:val="00A03A0E"/>
    <w:rsid w:val="00A03B0A"/>
    <w:rsid w:val="00A0410F"/>
    <w:rsid w:val="00A04278"/>
    <w:rsid w:val="00A045B5"/>
    <w:rsid w:val="00A0478C"/>
    <w:rsid w:val="00A047AE"/>
    <w:rsid w:val="00A047FF"/>
    <w:rsid w:val="00A04A89"/>
    <w:rsid w:val="00A04C78"/>
    <w:rsid w:val="00A04D9B"/>
    <w:rsid w:val="00A050BB"/>
    <w:rsid w:val="00A0510C"/>
    <w:rsid w:val="00A05331"/>
    <w:rsid w:val="00A055BA"/>
    <w:rsid w:val="00A05BBC"/>
    <w:rsid w:val="00A06214"/>
    <w:rsid w:val="00A06286"/>
    <w:rsid w:val="00A0651F"/>
    <w:rsid w:val="00A06578"/>
    <w:rsid w:val="00A06680"/>
    <w:rsid w:val="00A06750"/>
    <w:rsid w:val="00A06B04"/>
    <w:rsid w:val="00A06BAE"/>
    <w:rsid w:val="00A06C29"/>
    <w:rsid w:val="00A06CCC"/>
    <w:rsid w:val="00A06D92"/>
    <w:rsid w:val="00A0712C"/>
    <w:rsid w:val="00A0733E"/>
    <w:rsid w:val="00A07979"/>
    <w:rsid w:val="00A07BEF"/>
    <w:rsid w:val="00A1069C"/>
    <w:rsid w:val="00A10B12"/>
    <w:rsid w:val="00A10CDA"/>
    <w:rsid w:val="00A11328"/>
    <w:rsid w:val="00A118B8"/>
    <w:rsid w:val="00A11C19"/>
    <w:rsid w:val="00A11F28"/>
    <w:rsid w:val="00A120D9"/>
    <w:rsid w:val="00A12344"/>
    <w:rsid w:val="00A12B36"/>
    <w:rsid w:val="00A12BD7"/>
    <w:rsid w:val="00A12E22"/>
    <w:rsid w:val="00A12E4E"/>
    <w:rsid w:val="00A13059"/>
    <w:rsid w:val="00A13117"/>
    <w:rsid w:val="00A134CB"/>
    <w:rsid w:val="00A138DE"/>
    <w:rsid w:val="00A13CCB"/>
    <w:rsid w:val="00A14015"/>
    <w:rsid w:val="00A140C2"/>
    <w:rsid w:val="00A144B8"/>
    <w:rsid w:val="00A14EB5"/>
    <w:rsid w:val="00A1582C"/>
    <w:rsid w:val="00A15831"/>
    <w:rsid w:val="00A15AE7"/>
    <w:rsid w:val="00A15EF2"/>
    <w:rsid w:val="00A1610E"/>
    <w:rsid w:val="00A16158"/>
    <w:rsid w:val="00A165AB"/>
    <w:rsid w:val="00A16768"/>
    <w:rsid w:val="00A16A84"/>
    <w:rsid w:val="00A16B88"/>
    <w:rsid w:val="00A16DF6"/>
    <w:rsid w:val="00A173D6"/>
    <w:rsid w:val="00A17CE4"/>
    <w:rsid w:val="00A201F0"/>
    <w:rsid w:val="00A20360"/>
    <w:rsid w:val="00A203B8"/>
    <w:rsid w:val="00A20556"/>
    <w:rsid w:val="00A20B91"/>
    <w:rsid w:val="00A20C9A"/>
    <w:rsid w:val="00A21178"/>
    <w:rsid w:val="00A214E2"/>
    <w:rsid w:val="00A2181F"/>
    <w:rsid w:val="00A218C4"/>
    <w:rsid w:val="00A21A12"/>
    <w:rsid w:val="00A21A38"/>
    <w:rsid w:val="00A21BBE"/>
    <w:rsid w:val="00A21EBA"/>
    <w:rsid w:val="00A223D4"/>
    <w:rsid w:val="00A225B5"/>
    <w:rsid w:val="00A225F9"/>
    <w:rsid w:val="00A22706"/>
    <w:rsid w:val="00A227A5"/>
    <w:rsid w:val="00A22A7F"/>
    <w:rsid w:val="00A22BE5"/>
    <w:rsid w:val="00A22CE5"/>
    <w:rsid w:val="00A22ED1"/>
    <w:rsid w:val="00A22FB4"/>
    <w:rsid w:val="00A23122"/>
    <w:rsid w:val="00A2312C"/>
    <w:rsid w:val="00A238AD"/>
    <w:rsid w:val="00A23903"/>
    <w:rsid w:val="00A23ABF"/>
    <w:rsid w:val="00A23B42"/>
    <w:rsid w:val="00A23B48"/>
    <w:rsid w:val="00A23F7F"/>
    <w:rsid w:val="00A23FA2"/>
    <w:rsid w:val="00A24AA1"/>
    <w:rsid w:val="00A24D50"/>
    <w:rsid w:val="00A253BF"/>
    <w:rsid w:val="00A253E2"/>
    <w:rsid w:val="00A2558C"/>
    <w:rsid w:val="00A255F8"/>
    <w:rsid w:val="00A2591F"/>
    <w:rsid w:val="00A25B46"/>
    <w:rsid w:val="00A25E12"/>
    <w:rsid w:val="00A26095"/>
    <w:rsid w:val="00A261D6"/>
    <w:rsid w:val="00A26253"/>
    <w:rsid w:val="00A262C4"/>
    <w:rsid w:val="00A264D6"/>
    <w:rsid w:val="00A266C4"/>
    <w:rsid w:val="00A2717D"/>
    <w:rsid w:val="00A272DC"/>
    <w:rsid w:val="00A279F1"/>
    <w:rsid w:val="00A27A7E"/>
    <w:rsid w:val="00A27AEA"/>
    <w:rsid w:val="00A27C24"/>
    <w:rsid w:val="00A30371"/>
    <w:rsid w:val="00A30477"/>
    <w:rsid w:val="00A30483"/>
    <w:rsid w:val="00A305D5"/>
    <w:rsid w:val="00A30A1C"/>
    <w:rsid w:val="00A30BC6"/>
    <w:rsid w:val="00A31012"/>
    <w:rsid w:val="00A31324"/>
    <w:rsid w:val="00A315EA"/>
    <w:rsid w:val="00A31656"/>
    <w:rsid w:val="00A317DE"/>
    <w:rsid w:val="00A31CF4"/>
    <w:rsid w:val="00A32012"/>
    <w:rsid w:val="00A3218A"/>
    <w:rsid w:val="00A32398"/>
    <w:rsid w:val="00A32402"/>
    <w:rsid w:val="00A32796"/>
    <w:rsid w:val="00A33016"/>
    <w:rsid w:val="00A33119"/>
    <w:rsid w:val="00A33133"/>
    <w:rsid w:val="00A33713"/>
    <w:rsid w:val="00A33889"/>
    <w:rsid w:val="00A339A9"/>
    <w:rsid w:val="00A339F4"/>
    <w:rsid w:val="00A33F7A"/>
    <w:rsid w:val="00A33FEB"/>
    <w:rsid w:val="00A34033"/>
    <w:rsid w:val="00A34352"/>
    <w:rsid w:val="00A34563"/>
    <w:rsid w:val="00A3477B"/>
    <w:rsid w:val="00A34834"/>
    <w:rsid w:val="00A34B03"/>
    <w:rsid w:val="00A34C8E"/>
    <w:rsid w:val="00A35174"/>
    <w:rsid w:val="00A35244"/>
    <w:rsid w:val="00A353EC"/>
    <w:rsid w:val="00A35683"/>
    <w:rsid w:val="00A356A5"/>
    <w:rsid w:val="00A356B4"/>
    <w:rsid w:val="00A358C6"/>
    <w:rsid w:val="00A35FBC"/>
    <w:rsid w:val="00A35FBE"/>
    <w:rsid w:val="00A36870"/>
    <w:rsid w:val="00A369D9"/>
    <w:rsid w:val="00A36EAC"/>
    <w:rsid w:val="00A37439"/>
    <w:rsid w:val="00A37475"/>
    <w:rsid w:val="00A374B4"/>
    <w:rsid w:val="00A375C4"/>
    <w:rsid w:val="00A37712"/>
    <w:rsid w:val="00A37EA4"/>
    <w:rsid w:val="00A401D3"/>
    <w:rsid w:val="00A40A91"/>
    <w:rsid w:val="00A40C5F"/>
    <w:rsid w:val="00A40F9C"/>
    <w:rsid w:val="00A410A4"/>
    <w:rsid w:val="00A419DA"/>
    <w:rsid w:val="00A42984"/>
    <w:rsid w:val="00A429D4"/>
    <w:rsid w:val="00A42F49"/>
    <w:rsid w:val="00A4313E"/>
    <w:rsid w:val="00A4332E"/>
    <w:rsid w:val="00A435A5"/>
    <w:rsid w:val="00A436FE"/>
    <w:rsid w:val="00A43A2F"/>
    <w:rsid w:val="00A43B26"/>
    <w:rsid w:val="00A43B2E"/>
    <w:rsid w:val="00A43DAD"/>
    <w:rsid w:val="00A442BE"/>
    <w:rsid w:val="00A44605"/>
    <w:rsid w:val="00A446FE"/>
    <w:rsid w:val="00A449C2"/>
    <w:rsid w:val="00A44ADD"/>
    <w:rsid w:val="00A45351"/>
    <w:rsid w:val="00A45D14"/>
    <w:rsid w:val="00A46548"/>
    <w:rsid w:val="00A4654A"/>
    <w:rsid w:val="00A466FC"/>
    <w:rsid w:val="00A46777"/>
    <w:rsid w:val="00A469DE"/>
    <w:rsid w:val="00A4752F"/>
    <w:rsid w:val="00A476BC"/>
    <w:rsid w:val="00A476F1"/>
    <w:rsid w:val="00A47A8F"/>
    <w:rsid w:val="00A47DBE"/>
    <w:rsid w:val="00A50655"/>
    <w:rsid w:val="00A50742"/>
    <w:rsid w:val="00A5088E"/>
    <w:rsid w:val="00A50DEB"/>
    <w:rsid w:val="00A5108B"/>
    <w:rsid w:val="00A51161"/>
    <w:rsid w:val="00A512D1"/>
    <w:rsid w:val="00A5132B"/>
    <w:rsid w:val="00A516B4"/>
    <w:rsid w:val="00A51869"/>
    <w:rsid w:val="00A51975"/>
    <w:rsid w:val="00A51C24"/>
    <w:rsid w:val="00A51C9D"/>
    <w:rsid w:val="00A51E99"/>
    <w:rsid w:val="00A52216"/>
    <w:rsid w:val="00A52797"/>
    <w:rsid w:val="00A527B5"/>
    <w:rsid w:val="00A5280C"/>
    <w:rsid w:val="00A52867"/>
    <w:rsid w:val="00A52B4C"/>
    <w:rsid w:val="00A52F0D"/>
    <w:rsid w:val="00A535B5"/>
    <w:rsid w:val="00A53881"/>
    <w:rsid w:val="00A53B9F"/>
    <w:rsid w:val="00A53C46"/>
    <w:rsid w:val="00A53DE5"/>
    <w:rsid w:val="00A54606"/>
    <w:rsid w:val="00A54D2D"/>
    <w:rsid w:val="00A54DC5"/>
    <w:rsid w:val="00A55622"/>
    <w:rsid w:val="00A556C1"/>
    <w:rsid w:val="00A55FF3"/>
    <w:rsid w:val="00A563BB"/>
    <w:rsid w:val="00A563C7"/>
    <w:rsid w:val="00A56400"/>
    <w:rsid w:val="00A5682B"/>
    <w:rsid w:val="00A568FB"/>
    <w:rsid w:val="00A56B2D"/>
    <w:rsid w:val="00A57628"/>
    <w:rsid w:val="00A578D8"/>
    <w:rsid w:val="00A57936"/>
    <w:rsid w:val="00A57A09"/>
    <w:rsid w:val="00A57A9C"/>
    <w:rsid w:val="00A57BFF"/>
    <w:rsid w:val="00A57CF5"/>
    <w:rsid w:val="00A601B5"/>
    <w:rsid w:val="00A6027F"/>
    <w:rsid w:val="00A60310"/>
    <w:rsid w:val="00A603B2"/>
    <w:rsid w:val="00A60761"/>
    <w:rsid w:val="00A60877"/>
    <w:rsid w:val="00A60940"/>
    <w:rsid w:val="00A60E5E"/>
    <w:rsid w:val="00A60EE4"/>
    <w:rsid w:val="00A615DA"/>
    <w:rsid w:val="00A6183D"/>
    <w:rsid w:val="00A61B50"/>
    <w:rsid w:val="00A61B98"/>
    <w:rsid w:val="00A621F5"/>
    <w:rsid w:val="00A626BE"/>
    <w:rsid w:val="00A6273E"/>
    <w:rsid w:val="00A62D3A"/>
    <w:rsid w:val="00A6304D"/>
    <w:rsid w:val="00A6318D"/>
    <w:rsid w:val="00A631BE"/>
    <w:rsid w:val="00A63D1B"/>
    <w:rsid w:val="00A63D64"/>
    <w:rsid w:val="00A63EFD"/>
    <w:rsid w:val="00A64D65"/>
    <w:rsid w:val="00A650E0"/>
    <w:rsid w:val="00A65153"/>
    <w:rsid w:val="00A652BC"/>
    <w:rsid w:val="00A65365"/>
    <w:rsid w:val="00A657C8"/>
    <w:rsid w:val="00A6591E"/>
    <w:rsid w:val="00A65F5C"/>
    <w:rsid w:val="00A66525"/>
    <w:rsid w:val="00A66554"/>
    <w:rsid w:val="00A66BA3"/>
    <w:rsid w:val="00A66C10"/>
    <w:rsid w:val="00A66C11"/>
    <w:rsid w:val="00A66F57"/>
    <w:rsid w:val="00A67029"/>
    <w:rsid w:val="00A670F0"/>
    <w:rsid w:val="00A6756E"/>
    <w:rsid w:val="00A67DD0"/>
    <w:rsid w:val="00A67E25"/>
    <w:rsid w:val="00A67F32"/>
    <w:rsid w:val="00A704E1"/>
    <w:rsid w:val="00A7052F"/>
    <w:rsid w:val="00A70A6A"/>
    <w:rsid w:val="00A70D70"/>
    <w:rsid w:val="00A70FC1"/>
    <w:rsid w:val="00A71347"/>
    <w:rsid w:val="00A71422"/>
    <w:rsid w:val="00A71546"/>
    <w:rsid w:val="00A7155A"/>
    <w:rsid w:val="00A72064"/>
    <w:rsid w:val="00A72268"/>
    <w:rsid w:val="00A72402"/>
    <w:rsid w:val="00A7277A"/>
    <w:rsid w:val="00A72E35"/>
    <w:rsid w:val="00A730B0"/>
    <w:rsid w:val="00A733F0"/>
    <w:rsid w:val="00A7347E"/>
    <w:rsid w:val="00A739CA"/>
    <w:rsid w:val="00A73D4C"/>
    <w:rsid w:val="00A73DFC"/>
    <w:rsid w:val="00A73E9C"/>
    <w:rsid w:val="00A74818"/>
    <w:rsid w:val="00A74C4D"/>
    <w:rsid w:val="00A74D81"/>
    <w:rsid w:val="00A75208"/>
    <w:rsid w:val="00A75469"/>
    <w:rsid w:val="00A755D4"/>
    <w:rsid w:val="00A757F3"/>
    <w:rsid w:val="00A758A9"/>
    <w:rsid w:val="00A759AE"/>
    <w:rsid w:val="00A75CE9"/>
    <w:rsid w:val="00A75D55"/>
    <w:rsid w:val="00A75DD8"/>
    <w:rsid w:val="00A75FD3"/>
    <w:rsid w:val="00A768DE"/>
    <w:rsid w:val="00A76BCD"/>
    <w:rsid w:val="00A76CCE"/>
    <w:rsid w:val="00A76FDC"/>
    <w:rsid w:val="00A77390"/>
    <w:rsid w:val="00A77598"/>
    <w:rsid w:val="00A776BD"/>
    <w:rsid w:val="00A77794"/>
    <w:rsid w:val="00A779CB"/>
    <w:rsid w:val="00A77A9A"/>
    <w:rsid w:val="00A77FF0"/>
    <w:rsid w:val="00A80761"/>
    <w:rsid w:val="00A80814"/>
    <w:rsid w:val="00A80A3E"/>
    <w:rsid w:val="00A80D56"/>
    <w:rsid w:val="00A810C5"/>
    <w:rsid w:val="00A811A1"/>
    <w:rsid w:val="00A81534"/>
    <w:rsid w:val="00A8168B"/>
    <w:rsid w:val="00A81970"/>
    <w:rsid w:val="00A82245"/>
    <w:rsid w:val="00A82296"/>
    <w:rsid w:val="00A8243E"/>
    <w:rsid w:val="00A82AF7"/>
    <w:rsid w:val="00A82EB4"/>
    <w:rsid w:val="00A833FD"/>
    <w:rsid w:val="00A83578"/>
    <w:rsid w:val="00A83671"/>
    <w:rsid w:val="00A83B49"/>
    <w:rsid w:val="00A83CA0"/>
    <w:rsid w:val="00A83E28"/>
    <w:rsid w:val="00A841C4"/>
    <w:rsid w:val="00A8423E"/>
    <w:rsid w:val="00A842E3"/>
    <w:rsid w:val="00A8439B"/>
    <w:rsid w:val="00A84610"/>
    <w:rsid w:val="00A84FB4"/>
    <w:rsid w:val="00A854ED"/>
    <w:rsid w:val="00A85B76"/>
    <w:rsid w:val="00A86142"/>
    <w:rsid w:val="00A86245"/>
    <w:rsid w:val="00A8638E"/>
    <w:rsid w:val="00A8642B"/>
    <w:rsid w:val="00A86633"/>
    <w:rsid w:val="00A8664A"/>
    <w:rsid w:val="00A877FA"/>
    <w:rsid w:val="00A87980"/>
    <w:rsid w:val="00A87AD5"/>
    <w:rsid w:val="00A904A5"/>
    <w:rsid w:val="00A91305"/>
    <w:rsid w:val="00A919A7"/>
    <w:rsid w:val="00A919B6"/>
    <w:rsid w:val="00A919F6"/>
    <w:rsid w:val="00A91C7B"/>
    <w:rsid w:val="00A91C85"/>
    <w:rsid w:val="00A91FAA"/>
    <w:rsid w:val="00A925B5"/>
    <w:rsid w:val="00A9283C"/>
    <w:rsid w:val="00A92C9A"/>
    <w:rsid w:val="00A92FB7"/>
    <w:rsid w:val="00A92FEC"/>
    <w:rsid w:val="00A93816"/>
    <w:rsid w:val="00A93DB1"/>
    <w:rsid w:val="00A94144"/>
    <w:rsid w:val="00A94297"/>
    <w:rsid w:val="00A947CB"/>
    <w:rsid w:val="00A948F4"/>
    <w:rsid w:val="00A94B9D"/>
    <w:rsid w:val="00A94CDF"/>
    <w:rsid w:val="00A9522C"/>
    <w:rsid w:val="00A95531"/>
    <w:rsid w:val="00A95707"/>
    <w:rsid w:val="00A95761"/>
    <w:rsid w:val="00A9584A"/>
    <w:rsid w:val="00A9619A"/>
    <w:rsid w:val="00A96807"/>
    <w:rsid w:val="00A968FE"/>
    <w:rsid w:val="00A96C0B"/>
    <w:rsid w:val="00A96DC7"/>
    <w:rsid w:val="00A97085"/>
    <w:rsid w:val="00A970A6"/>
    <w:rsid w:val="00A975AA"/>
    <w:rsid w:val="00A976FD"/>
    <w:rsid w:val="00A9783B"/>
    <w:rsid w:val="00A97CA3"/>
    <w:rsid w:val="00AA008C"/>
    <w:rsid w:val="00AA09FB"/>
    <w:rsid w:val="00AA0DC5"/>
    <w:rsid w:val="00AA0F38"/>
    <w:rsid w:val="00AA1268"/>
    <w:rsid w:val="00AA134A"/>
    <w:rsid w:val="00AA1702"/>
    <w:rsid w:val="00AA22B9"/>
    <w:rsid w:val="00AA2495"/>
    <w:rsid w:val="00AA2725"/>
    <w:rsid w:val="00AA2B19"/>
    <w:rsid w:val="00AA2C8B"/>
    <w:rsid w:val="00AA2D23"/>
    <w:rsid w:val="00AA3374"/>
    <w:rsid w:val="00AA352F"/>
    <w:rsid w:val="00AA35D2"/>
    <w:rsid w:val="00AA37A6"/>
    <w:rsid w:val="00AA3C22"/>
    <w:rsid w:val="00AA3E57"/>
    <w:rsid w:val="00AA41A4"/>
    <w:rsid w:val="00AA46E3"/>
    <w:rsid w:val="00AA4BFC"/>
    <w:rsid w:val="00AA4EE8"/>
    <w:rsid w:val="00AA5004"/>
    <w:rsid w:val="00AA511F"/>
    <w:rsid w:val="00AA5162"/>
    <w:rsid w:val="00AA51B4"/>
    <w:rsid w:val="00AA51CF"/>
    <w:rsid w:val="00AA56B9"/>
    <w:rsid w:val="00AA57D5"/>
    <w:rsid w:val="00AA5D65"/>
    <w:rsid w:val="00AA674E"/>
    <w:rsid w:val="00AA68CA"/>
    <w:rsid w:val="00AA6C92"/>
    <w:rsid w:val="00AA6E1A"/>
    <w:rsid w:val="00AA6FCA"/>
    <w:rsid w:val="00AA7617"/>
    <w:rsid w:val="00AA766A"/>
    <w:rsid w:val="00AA76D8"/>
    <w:rsid w:val="00AA7764"/>
    <w:rsid w:val="00AA7D8E"/>
    <w:rsid w:val="00AB021D"/>
    <w:rsid w:val="00AB0A70"/>
    <w:rsid w:val="00AB0BAD"/>
    <w:rsid w:val="00AB101C"/>
    <w:rsid w:val="00AB1ECF"/>
    <w:rsid w:val="00AB226C"/>
    <w:rsid w:val="00AB2B7C"/>
    <w:rsid w:val="00AB2BE4"/>
    <w:rsid w:val="00AB2CE7"/>
    <w:rsid w:val="00AB2E90"/>
    <w:rsid w:val="00AB2F84"/>
    <w:rsid w:val="00AB305D"/>
    <w:rsid w:val="00AB3118"/>
    <w:rsid w:val="00AB344C"/>
    <w:rsid w:val="00AB367B"/>
    <w:rsid w:val="00AB40E5"/>
    <w:rsid w:val="00AB4B32"/>
    <w:rsid w:val="00AB4B7A"/>
    <w:rsid w:val="00AB4CBF"/>
    <w:rsid w:val="00AB4F24"/>
    <w:rsid w:val="00AB5387"/>
    <w:rsid w:val="00AB567D"/>
    <w:rsid w:val="00AB58E4"/>
    <w:rsid w:val="00AB5B99"/>
    <w:rsid w:val="00AB5BB1"/>
    <w:rsid w:val="00AB5D91"/>
    <w:rsid w:val="00AB5EA8"/>
    <w:rsid w:val="00AB624D"/>
    <w:rsid w:val="00AB629F"/>
    <w:rsid w:val="00AB658A"/>
    <w:rsid w:val="00AB666B"/>
    <w:rsid w:val="00AB6978"/>
    <w:rsid w:val="00AB6CE2"/>
    <w:rsid w:val="00AB6FF1"/>
    <w:rsid w:val="00AB7312"/>
    <w:rsid w:val="00AB7AD3"/>
    <w:rsid w:val="00AC0149"/>
    <w:rsid w:val="00AC0AE3"/>
    <w:rsid w:val="00AC0E24"/>
    <w:rsid w:val="00AC0FAC"/>
    <w:rsid w:val="00AC11FA"/>
    <w:rsid w:val="00AC12BE"/>
    <w:rsid w:val="00AC1716"/>
    <w:rsid w:val="00AC1942"/>
    <w:rsid w:val="00AC1D32"/>
    <w:rsid w:val="00AC1D54"/>
    <w:rsid w:val="00AC22A8"/>
    <w:rsid w:val="00AC22BE"/>
    <w:rsid w:val="00AC2314"/>
    <w:rsid w:val="00AC273B"/>
    <w:rsid w:val="00AC2B06"/>
    <w:rsid w:val="00AC2C0A"/>
    <w:rsid w:val="00AC3CCC"/>
    <w:rsid w:val="00AC3DA6"/>
    <w:rsid w:val="00AC4189"/>
    <w:rsid w:val="00AC427D"/>
    <w:rsid w:val="00AC495A"/>
    <w:rsid w:val="00AC497F"/>
    <w:rsid w:val="00AC4A08"/>
    <w:rsid w:val="00AC4F78"/>
    <w:rsid w:val="00AC4FBC"/>
    <w:rsid w:val="00AC514A"/>
    <w:rsid w:val="00AC5590"/>
    <w:rsid w:val="00AC5EC6"/>
    <w:rsid w:val="00AC5FEF"/>
    <w:rsid w:val="00AC600B"/>
    <w:rsid w:val="00AC630D"/>
    <w:rsid w:val="00AC6453"/>
    <w:rsid w:val="00AC684B"/>
    <w:rsid w:val="00AC68E8"/>
    <w:rsid w:val="00AC698C"/>
    <w:rsid w:val="00AC6CFF"/>
    <w:rsid w:val="00AC6F59"/>
    <w:rsid w:val="00AC6FF3"/>
    <w:rsid w:val="00AC729D"/>
    <w:rsid w:val="00AC735F"/>
    <w:rsid w:val="00AC7470"/>
    <w:rsid w:val="00AC7683"/>
    <w:rsid w:val="00AC7782"/>
    <w:rsid w:val="00AC78C3"/>
    <w:rsid w:val="00AC7C78"/>
    <w:rsid w:val="00AC7E58"/>
    <w:rsid w:val="00AC7FAF"/>
    <w:rsid w:val="00AD07BD"/>
    <w:rsid w:val="00AD0D32"/>
    <w:rsid w:val="00AD12AD"/>
    <w:rsid w:val="00AD134F"/>
    <w:rsid w:val="00AD15A4"/>
    <w:rsid w:val="00AD1657"/>
    <w:rsid w:val="00AD1849"/>
    <w:rsid w:val="00AD1874"/>
    <w:rsid w:val="00AD1E8A"/>
    <w:rsid w:val="00AD1ED0"/>
    <w:rsid w:val="00AD20B7"/>
    <w:rsid w:val="00AD24B3"/>
    <w:rsid w:val="00AD25FC"/>
    <w:rsid w:val="00AD26D2"/>
    <w:rsid w:val="00AD297A"/>
    <w:rsid w:val="00AD33AE"/>
    <w:rsid w:val="00AD360E"/>
    <w:rsid w:val="00AD3951"/>
    <w:rsid w:val="00AD39D9"/>
    <w:rsid w:val="00AD3C6F"/>
    <w:rsid w:val="00AD406E"/>
    <w:rsid w:val="00AD425F"/>
    <w:rsid w:val="00AD440F"/>
    <w:rsid w:val="00AD452A"/>
    <w:rsid w:val="00AD4770"/>
    <w:rsid w:val="00AD4A12"/>
    <w:rsid w:val="00AD5007"/>
    <w:rsid w:val="00AD5546"/>
    <w:rsid w:val="00AD5601"/>
    <w:rsid w:val="00AD5F1F"/>
    <w:rsid w:val="00AD6505"/>
    <w:rsid w:val="00AD6617"/>
    <w:rsid w:val="00AD68CF"/>
    <w:rsid w:val="00AD6939"/>
    <w:rsid w:val="00AD6998"/>
    <w:rsid w:val="00AD69D2"/>
    <w:rsid w:val="00AD6D17"/>
    <w:rsid w:val="00AD6D47"/>
    <w:rsid w:val="00AD7157"/>
    <w:rsid w:val="00AD7526"/>
    <w:rsid w:val="00AD75CB"/>
    <w:rsid w:val="00AD776A"/>
    <w:rsid w:val="00AD77B1"/>
    <w:rsid w:val="00AD7C1B"/>
    <w:rsid w:val="00AE0222"/>
    <w:rsid w:val="00AE0316"/>
    <w:rsid w:val="00AE034F"/>
    <w:rsid w:val="00AE05B4"/>
    <w:rsid w:val="00AE07CC"/>
    <w:rsid w:val="00AE086D"/>
    <w:rsid w:val="00AE08BE"/>
    <w:rsid w:val="00AE09BE"/>
    <w:rsid w:val="00AE0A00"/>
    <w:rsid w:val="00AE0C48"/>
    <w:rsid w:val="00AE0DE3"/>
    <w:rsid w:val="00AE1756"/>
    <w:rsid w:val="00AE1B73"/>
    <w:rsid w:val="00AE1B81"/>
    <w:rsid w:val="00AE1D96"/>
    <w:rsid w:val="00AE1FB7"/>
    <w:rsid w:val="00AE25CD"/>
    <w:rsid w:val="00AE2763"/>
    <w:rsid w:val="00AE2B6F"/>
    <w:rsid w:val="00AE2C61"/>
    <w:rsid w:val="00AE2E47"/>
    <w:rsid w:val="00AE3018"/>
    <w:rsid w:val="00AE31A4"/>
    <w:rsid w:val="00AE3308"/>
    <w:rsid w:val="00AE3703"/>
    <w:rsid w:val="00AE3B61"/>
    <w:rsid w:val="00AE3CE5"/>
    <w:rsid w:val="00AE3D1D"/>
    <w:rsid w:val="00AE4498"/>
    <w:rsid w:val="00AE463C"/>
    <w:rsid w:val="00AE4FD6"/>
    <w:rsid w:val="00AE5053"/>
    <w:rsid w:val="00AE5241"/>
    <w:rsid w:val="00AE5353"/>
    <w:rsid w:val="00AE5818"/>
    <w:rsid w:val="00AE5BFF"/>
    <w:rsid w:val="00AE5D08"/>
    <w:rsid w:val="00AE5F17"/>
    <w:rsid w:val="00AE623E"/>
    <w:rsid w:val="00AE693A"/>
    <w:rsid w:val="00AE6B55"/>
    <w:rsid w:val="00AE6BB4"/>
    <w:rsid w:val="00AE6CE4"/>
    <w:rsid w:val="00AE6D89"/>
    <w:rsid w:val="00AE71C6"/>
    <w:rsid w:val="00AE734D"/>
    <w:rsid w:val="00AE766A"/>
    <w:rsid w:val="00AE78DD"/>
    <w:rsid w:val="00AE7BDC"/>
    <w:rsid w:val="00AE7DCC"/>
    <w:rsid w:val="00AF0154"/>
    <w:rsid w:val="00AF0346"/>
    <w:rsid w:val="00AF0455"/>
    <w:rsid w:val="00AF0681"/>
    <w:rsid w:val="00AF08B1"/>
    <w:rsid w:val="00AF0BD7"/>
    <w:rsid w:val="00AF12FF"/>
    <w:rsid w:val="00AF15D4"/>
    <w:rsid w:val="00AF1764"/>
    <w:rsid w:val="00AF17ED"/>
    <w:rsid w:val="00AF1868"/>
    <w:rsid w:val="00AF191E"/>
    <w:rsid w:val="00AF1CFC"/>
    <w:rsid w:val="00AF297A"/>
    <w:rsid w:val="00AF2C3E"/>
    <w:rsid w:val="00AF2D4C"/>
    <w:rsid w:val="00AF313B"/>
    <w:rsid w:val="00AF3312"/>
    <w:rsid w:val="00AF3464"/>
    <w:rsid w:val="00AF35AE"/>
    <w:rsid w:val="00AF37B9"/>
    <w:rsid w:val="00AF3A44"/>
    <w:rsid w:val="00AF3C14"/>
    <w:rsid w:val="00AF3C7F"/>
    <w:rsid w:val="00AF3F3F"/>
    <w:rsid w:val="00AF4031"/>
    <w:rsid w:val="00AF416B"/>
    <w:rsid w:val="00AF44DE"/>
    <w:rsid w:val="00AF4AB3"/>
    <w:rsid w:val="00AF4ADD"/>
    <w:rsid w:val="00AF4DEC"/>
    <w:rsid w:val="00AF4F19"/>
    <w:rsid w:val="00AF50F9"/>
    <w:rsid w:val="00AF564C"/>
    <w:rsid w:val="00AF57BA"/>
    <w:rsid w:val="00AF64C1"/>
    <w:rsid w:val="00AF6626"/>
    <w:rsid w:val="00AF692F"/>
    <w:rsid w:val="00AF6A1E"/>
    <w:rsid w:val="00AF6B27"/>
    <w:rsid w:val="00AF7396"/>
    <w:rsid w:val="00AF7909"/>
    <w:rsid w:val="00AF79AE"/>
    <w:rsid w:val="00AF79B5"/>
    <w:rsid w:val="00AF7B2C"/>
    <w:rsid w:val="00AF7C7E"/>
    <w:rsid w:val="00AF7F50"/>
    <w:rsid w:val="00B0027D"/>
    <w:rsid w:val="00B00373"/>
    <w:rsid w:val="00B009CC"/>
    <w:rsid w:val="00B00DB8"/>
    <w:rsid w:val="00B00E48"/>
    <w:rsid w:val="00B00E7B"/>
    <w:rsid w:val="00B00EBA"/>
    <w:rsid w:val="00B01451"/>
    <w:rsid w:val="00B01860"/>
    <w:rsid w:val="00B0198C"/>
    <w:rsid w:val="00B01A54"/>
    <w:rsid w:val="00B01BD3"/>
    <w:rsid w:val="00B01D36"/>
    <w:rsid w:val="00B01D7C"/>
    <w:rsid w:val="00B01DEF"/>
    <w:rsid w:val="00B01F50"/>
    <w:rsid w:val="00B021FC"/>
    <w:rsid w:val="00B024DA"/>
    <w:rsid w:val="00B026F3"/>
    <w:rsid w:val="00B0286E"/>
    <w:rsid w:val="00B028A8"/>
    <w:rsid w:val="00B02F69"/>
    <w:rsid w:val="00B0308D"/>
    <w:rsid w:val="00B039B7"/>
    <w:rsid w:val="00B03AF7"/>
    <w:rsid w:val="00B03B29"/>
    <w:rsid w:val="00B043F2"/>
    <w:rsid w:val="00B04CAC"/>
    <w:rsid w:val="00B04D3A"/>
    <w:rsid w:val="00B05393"/>
    <w:rsid w:val="00B054E6"/>
    <w:rsid w:val="00B05A4A"/>
    <w:rsid w:val="00B05B3C"/>
    <w:rsid w:val="00B05BFE"/>
    <w:rsid w:val="00B06CA7"/>
    <w:rsid w:val="00B07594"/>
    <w:rsid w:val="00B076C4"/>
    <w:rsid w:val="00B0776C"/>
    <w:rsid w:val="00B077A5"/>
    <w:rsid w:val="00B07B27"/>
    <w:rsid w:val="00B07D97"/>
    <w:rsid w:val="00B07FD7"/>
    <w:rsid w:val="00B1007F"/>
    <w:rsid w:val="00B104A6"/>
    <w:rsid w:val="00B10519"/>
    <w:rsid w:val="00B10A59"/>
    <w:rsid w:val="00B10F1A"/>
    <w:rsid w:val="00B1110F"/>
    <w:rsid w:val="00B112E4"/>
    <w:rsid w:val="00B114CA"/>
    <w:rsid w:val="00B114E1"/>
    <w:rsid w:val="00B116A3"/>
    <w:rsid w:val="00B1176E"/>
    <w:rsid w:val="00B11928"/>
    <w:rsid w:val="00B12350"/>
    <w:rsid w:val="00B1242E"/>
    <w:rsid w:val="00B124E2"/>
    <w:rsid w:val="00B128C8"/>
    <w:rsid w:val="00B129CE"/>
    <w:rsid w:val="00B12C08"/>
    <w:rsid w:val="00B12DD9"/>
    <w:rsid w:val="00B12FA6"/>
    <w:rsid w:val="00B132BC"/>
    <w:rsid w:val="00B13424"/>
    <w:rsid w:val="00B13724"/>
    <w:rsid w:val="00B1391A"/>
    <w:rsid w:val="00B13C14"/>
    <w:rsid w:val="00B13D53"/>
    <w:rsid w:val="00B13E72"/>
    <w:rsid w:val="00B143F2"/>
    <w:rsid w:val="00B145B5"/>
    <w:rsid w:val="00B14619"/>
    <w:rsid w:val="00B147B8"/>
    <w:rsid w:val="00B150E9"/>
    <w:rsid w:val="00B157D5"/>
    <w:rsid w:val="00B15AB6"/>
    <w:rsid w:val="00B15CAE"/>
    <w:rsid w:val="00B15FED"/>
    <w:rsid w:val="00B16254"/>
    <w:rsid w:val="00B1633F"/>
    <w:rsid w:val="00B164BC"/>
    <w:rsid w:val="00B16574"/>
    <w:rsid w:val="00B165BB"/>
    <w:rsid w:val="00B16844"/>
    <w:rsid w:val="00B16D3A"/>
    <w:rsid w:val="00B16EAD"/>
    <w:rsid w:val="00B17223"/>
    <w:rsid w:val="00B1743E"/>
    <w:rsid w:val="00B17BF2"/>
    <w:rsid w:val="00B17FAA"/>
    <w:rsid w:val="00B201E6"/>
    <w:rsid w:val="00B20329"/>
    <w:rsid w:val="00B20396"/>
    <w:rsid w:val="00B20915"/>
    <w:rsid w:val="00B209DC"/>
    <w:rsid w:val="00B20AA7"/>
    <w:rsid w:val="00B20D8F"/>
    <w:rsid w:val="00B20D91"/>
    <w:rsid w:val="00B2145B"/>
    <w:rsid w:val="00B215F7"/>
    <w:rsid w:val="00B217C8"/>
    <w:rsid w:val="00B21FE3"/>
    <w:rsid w:val="00B224B7"/>
    <w:rsid w:val="00B225A0"/>
    <w:rsid w:val="00B22C1F"/>
    <w:rsid w:val="00B23126"/>
    <w:rsid w:val="00B2319D"/>
    <w:rsid w:val="00B23658"/>
    <w:rsid w:val="00B2377D"/>
    <w:rsid w:val="00B23C1A"/>
    <w:rsid w:val="00B23EB7"/>
    <w:rsid w:val="00B23EE7"/>
    <w:rsid w:val="00B24051"/>
    <w:rsid w:val="00B244F6"/>
    <w:rsid w:val="00B24D0D"/>
    <w:rsid w:val="00B24F4F"/>
    <w:rsid w:val="00B253C0"/>
    <w:rsid w:val="00B2550E"/>
    <w:rsid w:val="00B2576B"/>
    <w:rsid w:val="00B2590D"/>
    <w:rsid w:val="00B25C63"/>
    <w:rsid w:val="00B2674C"/>
    <w:rsid w:val="00B26801"/>
    <w:rsid w:val="00B26A77"/>
    <w:rsid w:val="00B26A85"/>
    <w:rsid w:val="00B26D04"/>
    <w:rsid w:val="00B26FA6"/>
    <w:rsid w:val="00B27058"/>
    <w:rsid w:val="00B27239"/>
    <w:rsid w:val="00B27A36"/>
    <w:rsid w:val="00B30517"/>
    <w:rsid w:val="00B3076E"/>
    <w:rsid w:val="00B30A72"/>
    <w:rsid w:val="00B30C4C"/>
    <w:rsid w:val="00B30E23"/>
    <w:rsid w:val="00B310A3"/>
    <w:rsid w:val="00B317DF"/>
    <w:rsid w:val="00B319C4"/>
    <w:rsid w:val="00B31EDD"/>
    <w:rsid w:val="00B32035"/>
    <w:rsid w:val="00B322D4"/>
    <w:rsid w:val="00B32632"/>
    <w:rsid w:val="00B32723"/>
    <w:rsid w:val="00B32771"/>
    <w:rsid w:val="00B3292C"/>
    <w:rsid w:val="00B32983"/>
    <w:rsid w:val="00B32B26"/>
    <w:rsid w:val="00B32E2A"/>
    <w:rsid w:val="00B33024"/>
    <w:rsid w:val="00B338EE"/>
    <w:rsid w:val="00B33A11"/>
    <w:rsid w:val="00B34BA8"/>
    <w:rsid w:val="00B34F6D"/>
    <w:rsid w:val="00B350A9"/>
    <w:rsid w:val="00B35B6D"/>
    <w:rsid w:val="00B35FAE"/>
    <w:rsid w:val="00B36277"/>
    <w:rsid w:val="00B36425"/>
    <w:rsid w:val="00B3644C"/>
    <w:rsid w:val="00B366B3"/>
    <w:rsid w:val="00B3672C"/>
    <w:rsid w:val="00B368C2"/>
    <w:rsid w:val="00B36A01"/>
    <w:rsid w:val="00B36BC2"/>
    <w:rsid w:val="00B36BD5"/>
    <w:rsid w:val="00B36E42"/>
    <w:rsid w:val="00B36E54"/>
    <w:rsid w:val="00B37416"/>
    <w:rsid w:val="00B375D5"/>
    <w:rsid w:val="00B37870"/>
    <w:rsid w:val="00B37BA2"/>
    <w:rsid w:val="00B37CE8"/>
    <w:rsid w:val="00B37F5A"/>
    <w:rsid w:val="00B4021B"/>
    <w:rsid w:val="00B4030E"/>
    <w:rsid w:val="00B40688"/>
    <w:rsid w:val="00B4068B"/>
    <w:rsid w:val="00B40D84"/>
    <w:rsid w:val="00B40FD8"/>
    <w:rsid w:val="00B41A42"/>
    <w:rsid w:val="00B41F43"/>
    <w:rsid w:val="00B42A63"/>
    <w:rsid w:val="00B42D0D"/>
    <w:rsid w:val="00B42DAE"/>
    <w:rsid w:val="00B42F2B"/>
    <w:rsid w:val="00B431D0"/>
    <w:rsid w:val="00B4327A"/>
    <w:rsid w:val="00B4342A"/>
    <w:rsid w:val="00B434AB"/>
    <w:rsid w:val="00B43524"/>
    <w:rsid w:val="00B437B0"/>
    <w:rsid w:val="00B4382B"/>
    <w:rsid w:val="00B4384E"/>
    <w:rsid w:val="00B43CA9"/>
    <w:rsid w:val="00B43E88"/>
    <w:rsid w:val="00B44164"/>
    <w:rsid w:val="00B44426"/>
    <w:rsid w:val="00B444AA"/>
    <w:rsid w:val="00B444E9"/>
    <w:rsid w:val="00B445D8"/>
    <w:rsid w:val="00B44AD9"/>
    <w:rsid w:val="00B44B66"/>
    <w:rsid w:val="00B44CBE"/>
    <w:rsid w:val="00B451FD"/>
    <w:rsid w:val="00B45760"/>
    <w:rsid w:val="00B4586E"/>
    <w:rsid w:val="00B45D39"/>
    <w:rsid w:val="00B4687C"/>
    <w:rsid w:val="00B46C60"/>
    <w:rsid w:val="00B46ED7"/>
    <w:rsid w:val="00B471B1"/>
    <w:rsid w:val="00B4752A"/>
    <w:rsid w:val="00B47D32"/>
    <w:rsid w:val="00B47EB9"/>
    <w:rsid w:val="00B50042"/>
    <w:rsid w:val="00B50214"/>
    <w:rsid w:val="00B50302"/>
    <w:rsid w:val="00B511D1"/>
    <w:rsid w:val="00B51630"/>
    <w:rsid w:val="00B51732"/>
    <w:rsid w:val="00B517CB"/>
    <w:rsid w:val="00B51839"/>
    <w:rsid w:val="00B5192B"/>
    <w:rsid w:val="00B51AD9"/>
    <w:rsid w:val="00B51FE4"/>
    <w:rsid w:val="00B52066"/>
    <w:rsid w:val="00B5223F"/>
    <w:rsid w:val="00B52653"/>
    <w:rsid w:val="00B5320A"/>
    <w:rsid w:val="00B53629"/>
    <w:rsid w:val="00B536CB"/>
    <w:rsid w:val="00B53EC3"/>
    <w:rsid w:val="00B53FDB"/>
    <w:rsid w:val="00B545CA"/>
    <w:rsid w:val="00B5461F"/>
    <w:rsid w:val="00B54B1C"/>
    <w:rsid w:val="00B54E1F"/>
    <w:rsid w:val="00B55094"/>
    <w:rsid w:val="00B55518"/>
    <w:rsid w:val="00B555B3"/>
    <w:rsid w:val="00B55831"/>
    <w:rsid w:val="00B558E7"/>
    <w:rsid w:val="00B55924"/>
    <w:rsid w:val="00B55B0D"/>
    <w:rsid w:val="00B5601C"/>
    <w:rsid w:val="00B5604A"/>
    <w:rsid w:val="00B5616F"/>
    <w:rsid w:val="00B56285"/>
    <w:rsid w:val="00B564D9"/>
    <w:rsid w:val="00B5676A"/>
    <w:rsid w:val="00B56799"/>
    <w:rsid w:val="00B56ADE"/>
    <w:rsid w:val="00B56C98"/>
    <w:rsid w:val="00B56D5B"/>
    <w:rsid w:val="00B56E2C"/>
    <w:rsid w:val="00B5703F"/>
    <w:rsid w:val="00B572BA"/>
    <w:rsid w:val="00B57413"/>
    <w:rsid w:val="00B574E8"/>
    <w:rsid w:val="00B57657"/>
    <w:rsid w:val="00B5766F"/>
    <w:rsid w:val="00B57AD4"/>
    <w:rsid w:val="00B6035C"/>
    <w:rsid w:val="00B60689"/>
    <w:rsid w:val="00B60D38"/>
    <w:rsid w:val="00B60E9D"/>
    <w:rsid w:val="00B6127C"/>
    <w:rsid w:val="00B61341"/>
    <w:rsid w:val="00B61397"/>
    <w:rsid w:val="00B61503"/>
    <w:rsid w:val="00B61971"/>
    <w:rsid w:val="00B61AE6"/>
    <w:rsid w:val="00B61F19"/>
    <w:rsid w:val="00B621F3"/>
    <w:rsid w:val="00B62363"/>
    <w:rsid w:val="00B627BE"/>
    <w:rsid w:val="00B62D48"/>
    <w:rsid w:val="00B62DD8"/>
    <w:rsid w:val="00B6349C"/>
    <w:rsid w:val="00B63AFF"/>
    <w:rsid w:val="00B63DC1"/>
    <w:rsid w:val="00B63DD9"/>
    <w:rsid w:val="00B63E52"/>
    <w:rsid w:val="00B64216"/>
    <w:rsid w:val="00B6423F"/>
    <w:rsid w:val="00B64743"/>
    <w:rsid w:val="00B647EF"/>
    <w:rsid w:val="00B64965"/>
    <w:rsid w:val="00B64A9F"/>
    <w:rsid w:val="00B64C7C"/>
    <w:rsid w:val="00B64E12"/>
    <w:rsid w:val="00B64E87"/>
    <w:rsid w:val="00B64F73"/>
    <w:rsid w:val="00B6505F"/>
    <w:rsid w:val="00B65925"/>
    <w:rsid w:val="00B65A1D"/>
    <w:rsid w:val="00B65B8B"/>
    <w:rsid w:val="00B65C20"/>
    <w:rsid w:val="00B65C96"/>
    <w:rsid w:val="00B65D65"/>
    <w:rsid w:val="00B65DE8"/>
    <w:rsid w:val="00B65F9A"/>
    <w:rsid w:val="00B66254"/>
    <w:rsid w:val="00B66402"/>
    <w:rsid w:val="00B6697E"/>
    <w:rsid w:val="00B669A4"/>
    <w:rsid w:val="00B669BC"/>
    <w:rsid w:val="00B66B16"/>
    <w:rsid w:val="00B66FF7"/>
    <w:rsid w:val="00B67170"/>
    <w:rsid w:val="00B6751A"/>
    <w:rsid w:val="00B675AB"/>
    <w:rsid w:val="00B678BB"/>
    <w:rsid w:val="00B67AD6"/>
    <w:rsid w:val="00B67F7A"/>
    <w:rsid w:val="00B70241"/>
    <w:rsid w:val="00B70618"/>
    <w:rsid w:val="00B7075D"/>
    <w:rsid w:val="00B70A57"/>
    <w:rsid w:val="00B70D53"/>
    <w:rsid w:val="00B71F59"/>
    <w:rsid w:val="00B71F5D"/>
    <w:rsid w:val="00B723CA"/>
    <w:rsid w:val="00B72861"/>
    <w:rsid w:val="00B72920"/>
    <w:rsid w:val="00B72B5A"/>
    <w:rsid w:val="00B72DC9"/>
    <w:rsid w:val="00B732A6"/>
    <w:rsid w:val="00B7369E"/>
    <w:rsid w:val="00B737B2"/>
    <w:rsid w:val="00B73E6A"/>
    <w:rsid w:val="00B73F96"/>
    <w:rsid w:val="00B73FB7"/>
    <w:rsid w:val="00B7452B"/>
    <w:rsid w:val="00B745F3"/>
    <w:rsid w:val="00B74712"/>
    <w:rsid w:val="00B74914"/>
    <w:rsid w:val="00B74A3E"/>
    <w:rsid w:val="00B74A4F"/>
    <w:rsid w:val="00B74CB7"/>
    <w:rsid w:val="00B75134"/>
    <w:rsid w:val="00B75746"/>
    <w:rsid w:val="00B75AA4"/>
    <w:rsid w:val="00B75B97"/>
    <w:rsid w:val="00B75FA6"/>
    <w:rsid w:val="00B7620B"/>
    <w:rsid w:val="00B76399"/>
    <w:rsid w:val="00B76967"/>
    <w:rsid w:val="00B76983"/>
    <w:rsid w:val="00B76FC7"/>
    <w:rsid w:val="00B7702D"/>
    <w:rsid w:val="00B7761C"/>
    <w:rsid w:val="00B7766C"/>
    <w:rsid w:val="00B77941"/>
    <w:rsid w:val="00B77C6A"/>
    <w:rsid w:val="00B80DEE"/>
    <w:rsid w:val="00B810B2"/>
    <w:rsid w:val="00B816C6"/>
    <w:rsid w:val="00B81782"/>
    <w:rsid w:val="00B8193C"/>
    <w:rsid w:val="00B81A7F"/>
    <w:rsid w:val="00B81CFE"/>
    <w:rsid w:val="00B825F7"/>
    <w:rsid w:val="00B82907"/>
    <w:rsid w:val="00B829D1"/>
    <w:rsid w:val="00B82D97"/>
    <w:rsid w:val="00B831C5"/>
    <w:rsid w:val="00B83231"/>
    <w:rsid w:val="00B832A5"/>
    <w:rsid w:val="00B8372A"/>
    <w:rsid w:val="00B83913"/>
    <w:rsid w:val="00B83C25"/>
    <w:rsid w:val="00B84031"/>
    <w:rsid w:val="00B84126"/>
    <w:rsid w:val="00B8435B"/>
    <w:rsid w:val="00B845D7"/>
    <w:rsid w:val="00B8460A"/>
    <w:rsid w:val="00B84A04"/>
    <w:rsid w:val="00B85208"/>
    <w:rsid w:val="00B85375"/>
    <w:rsid w:val="00B85587"/>
    <w:rsid w:val="00B8563F"/>
    <w:rsid w:val="00B8567C"/>
    <w:rsid w:val="00B85A75"/>
    <w:rsid w:val="00B85B75"/>
    <w:rsid w:val="00B85C12"/>
    <w:rsid w:val="00B85C5B"/>
    <w:rsid w:val="00B85EF6"/>
    <w:rsid w:val="00B86182"/>
    <w:rsid w:val="00B863A7"/>
    <w:rsid w:val="00B8695C"/>
    <w:rsid w:val="00B86963"/>
    <w:rsid w:val="00B86972"/>
    <w:rsid w:val="00B86D53"/>
    <w:rsid w:val="00B86DEF"/>
    <w:rsid w:val="00B86E58"/>
    <w:rsid w:val="00B86F73"/>
    <w:rsid w:val="00B87087"/>
    <w:rsid w:val="00B871DE"/>
    <w:rsid w:val="00B875D2"/>
    <w:rsid w:val="00B876A3"/>
    <w:rsid w:val="00B87865"/>
    <w:rsid w:val="00B87925"/>
    <w:rsid w:val="00B87B42"/>
    <w:rsid w:val="00B90986"/>
    <w:rsid w:val="00B90FB0"/>
    <w:rsid w:val="00B91556"/>
    <w:rsid w:val="00B9177B"/>
    <w:rsid w:val="00B926A3"/>
    <w:rsid w:val="00B92809"/>
    <w:rsid w:val="00B92A89"/>
    <w:rsid w:val="00B92B30"/>
    <w:rsid w:val="00B92E0A"/>
    <w:rsid w:val="00B932FE"/>
    <w:rsid w:val="00B93356"/>
    <w:rsid w:val="00B934DB"/>
    <w:rsid w:val="00B93517"/>
    <w:rsid w:val="00B93739"/>
    <w:rsid w:val="00B9376F"/>
    <w:rsid w:val="00B9378E"/>
    <w:rsid w:val="00B93BC2"/>
    <w:rsid w:val="00B93CBB"/>
    <w:rsid w:val="00B93EA4"/>
    <w:rsid w:val="00B93FB4"/>
    <w:rsid w:val="00B94A46"/>
    <w:rsid w:val="00B958E3"/>
    <w:rsid w:val="00B959A5"/>
    <w:rsid w:val="00B95F00"/>
    <w:rsid w:val="00B95F55"/>
    <w:rsid w:val="00B96081"/>
    <w:rsid w:val="00B96BBA"/>
    <w:rsid w:val="00B96E4C"/>
    <w:rsid w:val="00B9722E"/>
    <w:rsid w:val="00B9725E"/>
    <w:rsid w:val="00B97331"/>
    <w:rsid w:val="00B9751E"/>
    <w:rsid w:val="00B97819"/>
    <w:rsid w:val="00B978AF"/>
    <w:rsid w:val="00B97975"/>
    <w:rsid w:val="00B97AB5"/>
    <w:rsid w:val="00BA0027"/>
    <w:rsid w:val="00BA0118"/>
    <w:rsid w:val="00BA0257"/>
    <w:rsid w:val="00BA0391"/>
    <w:rsid w:val="00BA04BE"/>
    <w:rsid w:val="00BA0566"/>
    <w:rsid w:val="00BA0568"/>
    <w:rsid w:val="00BA0598"/>
    <w:rsid w:val="00BA0A2C"/>
    <w:rsid w:val="00BA0D74"/>
    <w:rsid w:val="00BA14BB"/>
    <w:rsid w:val="00BA1972"/>
    <w:rsid w:val="00BA1A3C"/>
    <w:rsid w:val="00BA1CC9"/>
    <w:rsid w:val="00BA1DED"/>
    <w:rsid w:val="00BA2BDE"/>
    <w:rsid w:val="00BA3361"/>
    <w:rsid w:val="00BA34D8"/>
    <w:rsid w:val="00BA378C"/>
    <w:rsid w:val="00BA381E"/>
    <w:rsid w:val="00BA3C1D"/>
    <w:rsid w:val="00BA4142"/>
    <w:rsid w:val="00BA443A"/>
    <w:rsid w:val="00BA449F"/>
    <w:rsid w:val="00BA45BF"/>
    <w:rsid w:val="00BA45FA"/>
    <w:rsid w:val="00BA4617"/>
    <w:rsid w:val="00BA487C"/>
    <w:rsid w:val="00BA4A33"/>
    <w:rsid w:val="00BA4B6A"/>
    <w:rsid w:val="00BA4DF8"/>
    <w:rsid w:val="00BA5394"/>
    <w:rsid w:val="00BA57D7"/>
    <w:rsid w:val="00BA5BAA"/>
    <w:rsid w:val="00BA5DEC"/>
    <w:rsid w:val="00BA5E3D"/>
    <w:rsid w:val="00BA61F0"/>
    <w:rsid w:val="00BA6422"/>
    <w:rsid w:val="00BA691B"/>
    <w:rsid w:val="00BA6DD9"/>
    <w:rsid w:val="00BA71A8"/>
    <w:rsid w:val="00BA745F"/>
    <w:rsid w:val="00BA7474"/>
    <w:rsid w:val="00BA7573"/>
    <w:rsid w:val="00BA7698"/>
    <w:rsid w:val="00BA7957"/>
    <w:rsid w:val="00BA7C8C"/>
    <w:rsid w:val="00BA7DAD"/>
    <w:rsid w:val="00BA7DEC"/>
    <w:rsid w:val="00BB01D7"/>
    <w:rsid w:val="00BB079B"/>
    <w:rsid w:val="00BB08F1"/>
    <w:rsid w:val="00BB0A2E"/>
    <w:rsid w:val="00BB0E3B"/>
    <w:rsid w:val="00BB132D"/>
    <w:rsid w:val="00BB1424"/>
    <w:rsid w:val="00BB145E"/>
    <w:rsid w:val="00BB14C0"/>
    <w:rsid w:val="00BB14DC"/>
    <w:rsid w:val="00BB15E5"/>
    <w:rsid w:val="00BB1BF4"/>
    <w:rsid w:val="00BB1ECF"/>
    <w:rsid w:val="00BB2024"/>
    <w:rsid w:val="00BB2317"/>
    <w:rsid w:val="00BB247C"/>
    <w:rsid w:val="00BB2553"/>
    <w:rsid w:val="00BB2A4F"/>
    <w:rsid w:val="00BB2D5A"/>
    <w:rsid w:val="00BB3048"/>
    <w:rsid w:val="00BB329C"/>
    <w:rsid w:val="00BB3351"/>
    <w:rsid w:val="00BB3360"/>
    <w:rsid w:val="00BB36A5"/>
    <w:rsid w:val="00BB3877"/>
    <w:rsid w:val="00BB3D86"/>
    <w:rsid w:val="00BB3DC1"/>
    <w:rsid w:val="00BB4218"/>
    <w:rsid w:val="00BB4347"/>
    <w:rsid w:val="00BB43A8"/>
    <w:rsid w:val="00BB4477"/>
    <w:rsid w:val="00BB45B7"/>
    <w:rsid w:val="00BB4613"/>
    <w:rsid w:val="00BB4655"/>
    <w:rsid w:val="00BB4B4A"/>
    <w:rsid w:val="00BB4BC1"/>
    <w:rsid w:val="00BB4D68"/>
    <w:rsid w:val="00BB4D88"/>
    <w:rsid w:val="00BB4E7A"/>
    <w:rsid w:val="00BB4FF5"/>
    <w:rsid w:val="00BB507A"/>
    <w:rsid w:val="00BB534E"/>
    <w:rsid w:val="00BB5753"/>
    <w:rsid w:val="00BB589F"/>
    <w:rsid w:val="00BB5EB5"/>
    <w:rsid w:val="00BB5FDD"/>
    <w:rsid w:val="00BB60EA"/>
    <w:rsid w:val="00BB614D"/>
    <w:rsid w:val="00BB61F0"/>
    <w:rsid w:val="00BB63F1"/>
    <w:rsid w:val="00BB6B77"/>
    <w:rsid w:val="00BB6C22"/>
    <w:rsid w:val="00BB6DE6"/>
    <w:rsid w:val="00BB6F85"/>
    <w:rsid w:val="00BB7149"/>
    <w:rsid w:val="00BB720E"/>
    <w:rsid w:val="00BB759A"/>
    <w:rsid w:val="00BB7E3A"/>
    <w:rsid w:val="00BC0221"/>
    <w:rsid w:val="00BC0406"/>
    <w:rsid w:val="00BC0653"/>
    <w:rsid w:val="00BC0DF2"/>
    <w:rsid w:val="00BC0E1C"/>
    <w:rsid w:val="00BC1723"/>
    <w:rsid w:val="00BC17BE"/>
    <w:rsid w:val="00BC17C4"/>
    <w:rsid w:val="00BC199D"/>
    <w:rsid w:val="00BC20C9"/>
    <w:rsid w:val="00BC20D2"/>
    <w:rsid w:val="00BC23BC"/>
    <w:rsid w:val="00BC263C"/>
    <w:rsid w:val="00BC26EC"/>
    <w:rsid w:val="00BC2870"/>
    <w:rsid w:val="00BC2925"/>
    <w:rsid w:val="00BC29C4"/>
    <w:rsid w:val="00BC2F58"/>
    <w:rsid w:val="00BC2FAC"/>
    <w:rsid w:val="00BC3233"/>
    <w:rsid w:val="00BC3256"/>
    <w:rsid w:val="00BC3960"/>
    <w:rsid w:val="00BC3AAB"/>
    <w:rsid w:val="00BC3D98"/>
    <w:rsid w:val="00BC40B8"/>
    <w:rsid w:val="00BC40F4"/>
    <w:rsid w:val="00BC4568"/>
    <w:rsid w:val="00BC47C4"/>
    <w:rsid w:val="00BC4841"/>
    <w:rsid w:val="00BC500B"/>
    <w:rsid w:val="00BC53B4"/>
    <w:rsid w:val="00BC554F"/>
    <w:rsid w:val="00BC5868"/>
    <w:rsid w:val="00BC61D2"/>
    <w:rsid w:val="00BC627F"/>
    <w:rsid w:val="00BC629C"/>
    <w:rsid w:val="00BC65DA"/>
    <w:rsid w:val="00BC673C"/>
    <w:rsid w:val="00BC6832"/>
    <w:rsid w:val="00BC68CB"/>
    <w:rsid w:val="00BC6A11"/>
    <w:rsid w:val="00BC6AD8"/>
    <w:rsid w:val="00BC6B6F"/>
    <w:rsid w:val="00BC6ECC"/>
    <w:rsid w:val="00BC75C8"/>
    <w:rsid w:val="00BC77A0"/>
    <w:rsid w:val="00BC7A43"/>
    <w:rsid w:val="00BD0150"/>
    <w:rsid w:val="00BD03FB"/>
    <w:rsid w:val="00BD056D"/>
    <w:rsid w:val="00BD09B4"/>
    <w:rsid w:val="00BD0E49"/>
    <w:rsid w:val="00BD1000"/>
    <w:rsid w:val="00BD1181"/>
    <w:rsid w:val="00BD1234"/>
    <w:rsid w:val="00BD124D"/>
    <w:rsid w:val="00BD1956"/>
    <w:rsid w:val="00BD19B0"/>
    <w:rsid w:val="00BD1A9A"/>
    <w:rsid w:val="00BD1CF8"/>
    <w:rsid w:val="00BD1E16"/>
    <w:rsid w:val="00BD1EE3"/>
    <w:rsid w:val="00BD2BA0"/>
    <w:rsid w:val="00BD2FE3"/>
    <w:rsid w:val="00BD324D"/>
    <w:rsid w:val="00BD354C"/>
    <w:rsid w:val="00BD360D"/>
    <w:rsid w:val="00BD3973"/>
    <w:rsid w:val="00BD3C60"/>
    <w:rsid w:val="00BD3DCA"/>
    <w:rsid w:val="00BD431E"/>
    <w:rsid w:val="00BD436E"/>
    <w:rsid w:val="00BD43E6"/>
    <w:rsid w:val="00BD4577"/>
    <w:rsid w:val="00BD4832"/>
    <w:rsid w:val="00BD4EEE"/>
    <w:rsid w:val="00BD508C"/>
    <w:rsid w:val="00BD5364"/>
    <w:rsid w:val="00BD56F9"/>
    <w:rsid w:val="00BD5703"/>
    <w:rsid w:val="00BD5735"/>
    <w:rsid w:val="00BD57CA"/>
    <w:rsid w:val="00BD5BCC"/>
    <w:rsid w:val="00BD5C20"/>
    <w:rsid w:val="00BD5C25"/>
    <w:rsid w:val="00BD6013"/>
    <w:rsid w:val="00BD6900"/>
    <w:rsid w:val="00BD6F73"/>
    <w:rsid w:val="00BD7213"/>
    <w:rsid w:val="00BD740C"/>
    <w:rsid w:val="00BD764D"/>
    <w:rsid w:val="00BD789D"/>
    <w:rsid w:val="00BE0548"/>
    <w:rsid w:val="00BE0673"/>
    <w:rsid w:val="00BE0815"/>
    <w:rsid w:val="00BE0D2D"/>
    <w:rsid w:val="00BE0D7D"/>
    <w:rsid w:val="00BE0DD3"/>
    <w:rsid w:val="00BE0E3E"/>
    <w:rsid w:val="00BE0EB2"/>
    <w:rsid w:val="00BE0F39"/>
    <w:rsid w:val="00BE13C7"/>
    <w:rsid w:val="00BE1541"/>
    <w:rsid w:val="00BE1DE4"/>
    <w:rsid w:val="00BE20A6"/>
    <w:rsid w:val="00BE2627"/>
    <w:rsid w:val="00BE288E"/>
    <w:rsid w:val="00BE2A9F"/>
    <w:rsid w:val="00BE3397"/>
    <w:rsid w:val="00BE3812"/>
    <w:rsid w:val="00BE3848"/>
    <w:rsid w:val="00BE3ABC"/>
    <w:rsid w:val="00BE3C2A"/>
    <w:rsid w:val="00BE3D73"/>
    <w:rsid w:val="00BE436E"/>
    <w:rsid w:val="00BE4644"/>
    <w:rsid w:val="00BE4C8D"/>
    <w:rsid w:val="00BE5050"/>
    <w:rsid w:val="00BE50DA"/>
    <w:rsid w:val="00BE50F0"/>
    <w:rsid w:val="00BE5344"/>
    <w:rsid w:val="00BE55F1"/>
    <w:rsid w:val="00BE5B02"/>
    <w:rsid w:val="00BE60BF"/>
    <w:rsid w:val="00BE65BB"/>
    <w:rsid w:val="00BE6A7B"/>
    <w:rsid w:val="00BE6AE2"/>
    <w:rsid w:val="00BE6CB9"/>
    <w:rsid w:val="00BE73B2"/>
    <w:rsid w:val="00BE76E2"/>
    <w:rsid w:val="00BE782B"/>
    <w:rsid w:val="00BE78F3"/>
    <w:rsid w:val="00BE78F5"/>
    <w:rsid w:val="00BF0164"/>
    <w:rsid w:val="00BF01DA"/>
    <w:rsid w:val="00BF054B"/>
    <w:rsid w:val="00BF0ABD"/>
    <w:rsid w:val="00BF0D89"/>
    <w:rsid w:val="00BF11A4"/>
    <w:rsid w:val="00BF1802"/>
    <w:rsid w:val="00BF1983"/>
    <w:rsid w:val="00BF1C83"/>
    <w:rsid w:val="00BF1DBC"/>
    <w:rsid w:val="00BF1E6D"/>
    <w:rsid w:val="00BF2186"/>
    <w:rsid w:val="00BF2191"/>
    <w:rsid w:val="00BF22EA"/>
    <w:rsid w:val="00BF2309"/>
    <w:rsid w:val="00BF2344"/>
    <w:rsid w:val="00BF263C"/>
    <w:rsid w:val="00BF2693"/>
    <w:rsid w:val="00BF27EB"/>
    <w:rsid w:val="00BF295A"/>
    <w:rsid w:val="00BF29B1"/>
    <w:rsid w:val="00BF2D5E"/>
    <w:rsid w:val="00BF2E30"/>
    <w:rsid w:val="00BF2F2F"/>
    <w:rsid w:val="00BF2FCD"/>
    <w:rsid w:val="00BF31E6"/>
    <w:rsid w:val="00BF385B"/>
    <w:rsid w:val="00BF3DB7"/>
    <w:rsid w:val="00BF3F81"/>
    <w:rsid w:val="00BF43B4"/>
    <w:rsid w:val="00BF4663"/>
    <w:rsid w:val="00BF47DA"/>
    <w:rsid w:val="00BF4909"/>
    <w:rsid w:val="00BF4B52"/>
    <w:rsid w:val="00BF4C70"/>
    <w:rsid w:val="00BF53D1"/>
    <w:rsid w:val="00BF580F"/>
    <w:rsid w:val="00BF5854"/>
    <w:rsid w:val="00BF5A62"/>
    <w:rsid w:val="00BF605C"/>
    <w:rsid w:val="00BF650D"/>
    <w:rsid w:val="00BF6552"/>
    <w:rsid w:val="00BF6DC3"/>
    <w:rsid w:val="00BF71B8"/>
    <w:rsid w:val="00BF71DB"/>
    <w:rsid w:val="00BF71F9"/>
    <w:rsid w:val="00BF7368"/>
    <w:rsid w:val="00BF7389"/>
    <w:rsid w:val="00BF7901"/>
    <w:rsid w:val="00BF7B6D"/>
    <w:rsid w:val="00BF7FC7"/>
    <w:rsid w:val="00C0039E"/>
    <w:rsid w:val="00C00463"/>
    <w:rsid w:val="00C00B5C"/>
    <w:rsid w:val="00C00D36"/>
    <w:rsid w:val="00C00D4D"/>
    <w:rsid w:val="00C00FC6"/>
    <w:rsid w:val="00C00FD4"/>
    <w:rsid w:val="00C011F4"/>
    <w:rsid w:val="00C01944"/>
    <w:rsid w:val="00C01B8D"/>
    <w:rsid w:val="00C01CB6"/>
    <w:rsid w:val="00C01D9E"/>
    <w:rsid w:val="00C01DD8"/>
    <w:rsid w:val="00C02226"/>
    <w:rsid w:val="00C02519"/>
    <w:rsid w:val="00C026B8"/>
    <w:rsid w:val="00C02D2B"/>
    <w:rsid w:val="00C02E0D"/>
    <w:rsid w:val="00C0354B"/>
    <w:rsid w:val="00C035AA"/>
    <w:rsid w:val="00C037E0"/>
    <w:rsid w:val="00C03AA0"/>
    <w:rsid w:val="00C03BCC"/>
    <w:rsid w:val="00C03C04"/>
    <w:rsid w:val="00C03C3A"/>
    <w:rsid w:val="00C03CCD"/>
    <w:rsid w:val="00C03DA6"/>
    <w:rsid w:val="00C03DCD"/>
    <w:rsid w:val="00C03F5A"/>
    <w:rsid w:val="00C043F1"/>
    <w:rsid w:val="00C044B3"/>
    <w:rsid w:val="00C046F3"/>
    <w:rsid w:val="00C0476E"/>
    <w:rsid w:val="00C0488A"/>
    <w:rsid w:val="00C04BEF"/>
    <w:rsid w:val="00C050D0"/>
    <w:rsid w:val="00C05284"/>
    <w:rsid w:val="00C052A5"/>
    <w:rsid w:val="00C05840"/>
    <w:rsid w:val="00C0587A"/>
    <w:rsid w:val="00C06578"/>
    <w:rsid w:val="00C0671D"/>
    <w:rsid w:val="00C06735"/>
    <w:rsid w:val="00C0675C"/>
    <w:rsid w:val="00C06BFF"/>
    <w:rsid w:val="00C074F2"/>
    <w:rsid w:val="00C0772A"/>
    <w:rsid w:val="00C07915"/>
    <w:rsid w:val="00C07AD5"/>
    <w:rsid w:val="00C103E8"/>
    <w:rsid w:val="00C103EE"/>
    <w:rsid w:val="00C108CF"/>
    <w:rsid w:val="00C10AA2"/>
    <w:rsid w:val="00C10E59"/>
    <w:rsid w:val="00C10EC0"/>
    <w:rsid w:val="00C112C5"/>
    <w:rsid w:val="00C1137F"/>
    <w:rsid w:val="00C11B19"/>
    <w:rsid w:val="00C11B5F"/>
    <w:rsid w:val="00C11FE5"/>
    <w:rsid w:val="00C12030"/>
    <w:rsid w:val="00C1205E"/>
    <w:rsid w:val="00C124CA"/>
    <w:rsid w:val="00C125DA"/>
    <w:rsid w:val="00C12859"/>
    <w:rsid w:val="00C12864"/>
    <w:rsid w:val="00C12C22"/>
    <w:rsid w:val="00C12C94"/>
    <w:rsid w:val="00C12CF5"/>
    <w:rsid w:val="00C12F39"/>
    <w:rsid w:val="00C12FCD"/>
    <w:rsid w:val="00C13043"/>
    <w:rsid w:val="00C1323B"/>
    <w:rsid w:val="00C13241"/>
    <w:rsid w:val="00C133C1"/>
    <w:rsid w:val="00C1392A"/>
    <w:rsid w:val="00C13A6B"/>
    <w:rsid w:val="00C13B04"/>
    <w:rsid w:val="00C14410"/>
    <w:rsid w:val="00C14601"/>
    <w:rsid w:val="00C1464B"/>
    <w:rsid w:val="00C147E1"/>
    <w:rsid w:val="00C148E1"/>
    <w:rsid w:val="00C14910"/>
    <w:rsid w:val="00C14B57"/>
    <w:rsid w:val="00C14B72"/>
    <w:rsid w:val="00C14BA2"/>
    <w:rsid w:val="00C1514E"/>
    <w:rsid w:val="00C1547C"/>
    <w:rsid w:val="00C156B0"/>
    <w:rsid w:val="00C15877"/>
    <w:rsid w:val="00C15C27"/>
    <w:rsid w:val="00C15C89"/>
    <w:rsid w:val="00C16FE4"/>
    <w:rsid w:val="00C1712B"/>
    <w:rsid w:val="00C171A3"/>
    <w:rsid w:val="00C17556"/>
    <w:rsid w:val="00C17564"/>
    <w:rsid w:val="00C17739"/>
    <w:rsid w:val="00C177FE"/>
    <w:rsid w:val="00C17E0E"/>
    <w:rsid w:val="00C17E26"/>
    <w:rsid w:val="00C20038"/>
    <w:rsid w:val="00C20241"/>
    <w:rsid w:val="00C20392"/>
    <w:rsid w:val="00C20677"/>
    <w:rsid w:val="00C20EC8"/>
    <w:rsid w:val="00C21283"/>
    <w:rsid w:val="00C21329"/>
    <w:rsid w:val="00C218A4"/>
    <w:rsid w:val="00C221EF"/>
    <w:rsid w:val="00C2238B"/>
    <w:rsid w:val="00C22638"/>
    <w:rsid w:val="00C2291F"/>
    <w:rsid w:val="00C229A7"/>
    <w:rsid w:val="00C22D20"/>
    <w:rsid w:val="00C22DD1"/>
    <w:rsid w:val="00C22F5D"/>
    <w:rsid w:val="00C22FBA"/>
    <w:rsid w:val="00C22FD7"/>
    <w:rsid w:val="00C232B8"/>
    <w:rsid w:val="00C232BB"/>
    <w:rsid w:val="00C232EF"/>
    <w:rsid w:val="00C23B0F"/>
    <w:rsid w:val="00C23D2D"/>
    <w:rsid w:val="00C24172"/>
    <w:rsid w:val="00C24D55"/>
    <w:rsid w:val="00C24E3F"/>
    <w:rsid w:val="00C24EEB"/>
    <w:rsid w:val="00C2504E"/>
    <w:rsid w:val="00C25193"/>
    <w:rsid w:val="00C25BB2"/>
    <w:rsid w:val="00C25D5E"/>
    <w:rsid w:val="00C26046"/>
    <w:rsid w:val="00C26519"/>
    <w:rsid w:val="00C26865"/>
    <w:rsid w:val="00C26F5C"/>
    <w:rsid w:val="00C26FD1"/>
    <w:rsid w:val="00C273EB"/>
    <w:rsid w:val="00C2778C"/>
    <w:rsid w:val="00C278DE"/>
    <w:rsid w:val="00C27B4D"/>
    <w:rsid w:val="00C27E1A"/>
    <w:rsid w:val="00C27FB8"/>
    <w:rsid w:val="00C30223"/>
    <w:rsid w:val="00C306E8"/>
    <w:rsid w:val="00C30D28"/>
    <w:rsid w:val="00C31539"/>
    <w:rsid w:val="00C316BC"/>
    <w:rsid w:val="00C3215F"/>
    <w:rsid w:val="00C322C0"/>
    <w:rsid w:val="00C3257B"/>
    <w:rsid w:val="00C329EF"/>
    <w:rsid w:val="00C32AFB"/>
    <w:rsid w:val="00C32C2C"/>
    <w:rsid w:val="00C32CD2"/>
    <w:rsid w:val="00C32D75"/>
    <w:rsid w:val="00C333BD"/>
    <w:rsid w:val="00C33642"/>
    <w:rsid w:val="00C33686"/>
    <w:rsid w:val="00C33873"/>
    <w:rsid w:val="00C33D17"/>
    <w:rsid w:val="00C33E86"/>
    <w:rsid w:val="00C345FA"/>
    <w:rsid w:val="00C34BE4"/>
    <w:rsid w:val="00C34E22"/>
    <w:rsid w:val="00C34E52"/>
    <w:rsid w:val="00C351DE"/>
    <w:rsid w:val="00C3530A"/>
    <w:rsid w:val="00C35396"/>
    <w:rsid w:val="00C3546F"/>
    <w:rsid w:val="00C35BCB"/>
    <w:rsid w:val="00C35BEF"/>
    <w:rsid w:val="00C35EA6"/>
    <w:rsid w:val="00C36867"/>
    <w:rsid w:val="00C3695F"/>
    <w:rsid w:val="00C36BB0"/>
    <w:rsid w:val="00C3724B"/>
    <w:rsid w:val="00C37377"/>
    <w:rsid w:val="00C373A0"/>
    <w:rsid w:val="00C373D8"/>
    <w:rsid w:val="00C37404"/>
    <w:rsid w:val="00C3767B"/>
    <w:rsid w:val="00C37D03"/>
    <w:rsid w:val="00C37D2B"/>
    <w:rsid w:val="00C37ECD"/>
    <w:rsid w:val="00C37F43"/>
    <w:rsid w:val="00C40055"/>
    <w:rsid w:val="00C401F0"/>
    <w:rsid w:val="00C403FB"/>
    <w:rsid w:val="00C4041E"/>
    <w:rsid w:val="00C40565"/>
    <w:rsid w:val="00C40EBD"/>
    <w:rsid w:val="00C40F38"/>
    <w:rsid w:val="00C4160A"/>
    <w:rsid w:val="00C4172D"/>
    <w:rsid w:val="00C41800"/>
    <w:rsid w:val="00C4180D"/>
    <w:rsid w:val="00C41ABC"/>
    <w:rsid w:val="00C41BFD"/>
    <w:rsid w:val="00C421E4"/>
    <w:rsid w:val="00C4244A"/>
    <w:rsid w:val="00C426B5"/>
    <w:rsid w:val="00C42802"/>
    <w:rsid w:val="00C42944"/>
    <w:rsid w:val="00C42D7B"/>
    <w:rsid w:val="00C42DA1"/>
    <w:rsid w:val="00C430F3"/>
    <w:rsid w:val="00C435D2"/>
    <w:rsid w:val="00C43D0E"/>
    <w:rsid w:val="00C44284"/>
    <w:rsid w:val="00C44570"/>
    <w:rsid w:val="00C44847"/>
    <w:rsid w:val="00C44ACB"/>
    <w:rsid w:val="00C44B9D"/>
    <w:rsid w:val="00C451A7"/>
    <w:rsid w:val="00C45357"/>
    <w:rsid w:val="00C4535A"/>
    <w:rsid w:val="00C4542A"/>
    <w:rsid w:val="00C45D37"/>
    <w:rsid w:val="00C4668E"/>
    <w:rsid w:val="00C46BCE"/>
    <w:rsid w:val="00C46ECA"/>
    <w:rsid w:val="00C472E0"/>
    <w:rsid w:val="00C473EC"/>
    <w:rsid w:val="00C4767A"/>
    <w:rsid w:val="00C47897"/>
    <w:rsid w:val="00C479B0"/>
    <w:rsid w:val="00C47B7A"/>
    <w:rsid w:val="00C47C88"/>
    <w:rsid w:val="00C47D42"/>
    <w:rsid w:val="00C47D84"/>
    <w:rsid w:val="00C47D85"/>
    <w:rsid w:val="00C50105"/>
    <w:rsid w:val="00C5022E"/>
    <w:rsid w:val="00C50A92"/>
    <w:rsid w:val="00C50BC7"/>
    <w:rsid w:val="00C512F5"/>
    <w:rsid w:val="00C5132F"/>
    <w:rsid w:val="00C51402"/>
    <w:rsid w:val="00C5144D"/>
    <w:rsid w:val="00C515FD"/>
    <w:rsid w:val="00C51717"/>
    <w:rsid w:val="00C5186D"/>
    <w:rsid w:val="00C518CB"/>
    <w:rsid w:val="00C519F7"/>
    <w:rsid w:val="00C51AE0"/>
    <w:rsid w:val="00C51B10"/>
    <w:rsid w:val="00C51D85"/>
    <w:rsid w:val="00C51E45"/>
    <w:rsid w:val="00C51F64"/>
    <w:rsid w:val="00C52173"/>
    <w:rsid w:val="00C521C5"/>
    <w:rsid w:val="00C524FC"/>
    <w:rsid w:val="00C52B3C"/>
    <w:rsid w:val="00C52FBB"/>
    <w:rsid w:val="00C5307D"/>
    <w:rsid w:val="00C5334D"/>
    <w:rsid w:val="00C53387"/>
    <w:rsid w:val="00C5352B"/>
    <w:rsid w:val="00C53582"/>
    <w:rsid w:val="00C53A50"/>
    <w:rsid w:val="00C543F2"/>
    <w:rsid w:val="00C54C7C"/>
    <w:rsid w:val="00C55F7A"/>
    <w:rsid w:val="00C56014"/>
    <w:rsid w:val="00C564F3"/>
    <w:rsid w:val="00C5662D"/>
    <w:rsid w:val="00C568AE"/>
    <w:rsid w:val="00C56A9F"/>
    <w:rsid w:val="00C56DC4"/>
    <w:rsid w:val="00C56DCB"/>
    <w:rsid w:val="00C56E8F"/>
    <w:rsid w:val="00C56F61"/>
    <w:rsid w:val="00C56F94"/>
    <w:rsid w:val="00C573B3"/>
    <w:rsid w:val="00C574A1"/>
    <w:rsid w:val="00C575D4"/>
    <w:rsid w:val="00C57714"/>
    <w:rsid w:val="00C57B6F"/>
    <w:rsid w:val="00C57CD5"/>
    <w:rsid w:val="00C57E9F"/>
    <w:rsid w:val="00C57FEB"/>
    <w:rsid w:val="00C60342"/>
    <w:rsid w:val="00C604F2"/>
    <w:rsid w:val="00C60560"/>
    <w:rsid w:val="00C60901"/>
    <w:rsid w:val="00C60B64"/>
    <w:rsid w:val="00C60C7E"/>
    <w:rsid w:val="00C610FE"/>
    <w:rsid w:val="00C61251"/>
    <w:rsid w:val="00C61687"/>
    <w:rsid w:val="00C616A1"/>
    <w:rsid w:val="00C61B59"/>
    <w:rsid w:val="00C61C55"/>
    <w:rsid w:val="00C61CE3"/>
    <w:rsid w:val="00C622C1"/>
    <w:rsid w:val="00C624E6"/>
    <w:rsid w:val="00C62A93"/>
    <w:rsid w:val="00C62E23"/>
    <w:rsid w:val="00C62F35"/>
    <w:rsid w:val="00C63090"/>
    <w:rsid w:val="00C632A6"/>
    <w:rsid w:val="00C638E3"/>
    <w:rsid w:val="00C63D42"/>
    <w:rsid w:val="00C63EE9"/>
    <w:rsid w:val="00C63FF0"/>
    <w:rsid w:val="00C63FF1"/>
    <w:rsid w:val="00C64186"/>
    <w:rsid w:val="00C653AB"/>
    <w:rsid w:val="00C65429"/>
    <w:rsid w:val="00C65B8D"/>
    <w:rsid w:val="00C65D23"/>
    <w:rsid w:val="00C65DF0"/>
    <w:rsid w:val="00C65FD9"/>
    <w:rsid w:val="00C66007"/>
    <w:rsid w:val="00C6611D"/>
    <w:rsid w:val="00C66685"/>
    <w:rsid w:val="00C66806"/>
    <w:rsid w:val="00C6682C"/>
    <w:rsid w:val="00C66BA1"/>
    <w:rsid w:val="00C66DED"/>
    <w:rsid w:val="00C671FC"/>
    <w:rsid w:val="00C67472"/>
    <w:rsid w:val="00C67FD6"/>
    <w:rsid w:val="00C7026E"/>
    <w:rsid w:val="00C704A3"/>
    <w:rsid w:val="00C7068A"/>
    <w:rsid w:val="00C706CB"/>
    <w:rsid w:val="00C70EEE"/>
    <w:rsid w:val="00C70FCE"/>
    <w:rsid w:val="00C712E2"/>
    <w:rsid w:val="00C7172C"/>
    <w:rsid w:val="00C7187C"/>
    <w:rsid w:val="00C719AA"/>
    <w:rsid w:val="00C71A2F"/>
    <w:rsid w:val="00C71F09"/>
    <w:rsid w:val="00C72726"/>
    <w:rsid w:val="00C727D3"/>
    <w:rsid w:val="00C72839"/>
    <w:rsid w:val="00C73050"/>
    <w:rsid w:val="00C73DB0"/>
    <w:rsid w:val="00C7401C"/>
    <w:rsid w:val="00C74257"/>
    <w:rsid w:val="00C7462F"/>
    <w:rsid w:val="00C74C7E"/>
    <w:rsid w:val="00C74DF7"/>
    <w:rsid w:val="00C74EDC"/>
    <w:rsid w:val="00C74F07"/>
    <w:rsid w:val="00C74F40"/>
    <w:rsid w:val="00C7514B"/>
    <w:rsid w:val="00C7550E"/>
    <w:rsid w:val="00C75BF1"/>
    <w:rsid w:val="00C76038"/>
    <w:rsid w:val="00C76297"/>
    <w:rsid w:val="00C762A9"/>
    <w:rsid w:val="00C763AE"/>
    <w:rsid w:val="00C76706"/>
    <w:rsid w:val="00C76BC5"/>
    <w:rsid w:val="00C76C2D"/>
    <w:rsid w:val="00C770DE"/>
    <w:rsid w:val="00C77797"/>
    <w:rsid w:val="00C77ADE"/>
    <w:rsid w:val="00C77B26"/>
    <w:rsid w:val="00C77C00"/>
    <w:rsid w:val="00C77F49"/>
    <w:rsid w:val="00C80840"/>
    <w:rsid w:val="00C80D6D"/>
    <w:rsid w:val="00C8108E"/>
    <w:rsid w:val="00C812A1"/>
    <w:rsid w:val="00C814D8"/>
    <w:rsid w:val="00C81ADF"/>
    <w:rsid w:val="00C81B48"/>
    <w:rsid w:val="00C81CC4"/>
    <w:rsid w:val="00C81DE4"/>
    <w:rsid w:val="00C81F78"/>
    <w:rsid w:val="00C81FC7"/>
    <w:rsid w:val="00C821AE"/>
    <w:rsid w:val="00C8245B"/>
    <w:rsid w:val="00C82718"/>
    <w:rsid w:val="00C829C7"/>
    <w:rsid w:val="00C82ACB"/>
    <w:rsid w:val="00C82BCD"/>
    <w:rsid w:val="00C82BD7"/>
    <w:rsid w:val="00C82F80"/>
    <w:rsid w:val="00C83408"/>
    <w:rsid w:val="00C8345F"/>
    <w:rsid w:val="00C834D0"/>
    <w:rsid w:val="00C834FA"/>
    <w:rsid w:val="00C83840"/>
    <w:rsid w:val="00C83DC8"/>
    <w:rsid w:val="00C83E9D"/>
    <w:rsid w:val="00C83F6B"/>
    <w:rsid w:val="00C8429D"/>
    <w:rsid w:val="00C8443C"/>
    <w:rsid w:val="00C84990"/>
    <w:rsid w:val="00C849FF"/>
    <w:rsid w:val="00C84CF4"/>
    <w:rsid w:val="00C84D57"/>
    <w:rsid w:val="00C84E0B"/>
    <w:rsid w:val="00C84EEF"/>
    <w:rsid w:val="00C852E7"/>
    <w:rsid w:val="00C85930"/>
    <w:rsid w:val="00C8614A"/>
    <w:rsid w:val="00C86476"/>
    <w:rsid w:val="00C8649F"/>
    <w:rsid w:val="00C865BA"/>
    <w:rsid w:val="00C8671B"/>
    <w:rsid w:val="00C868B3"/>
    <w:rsid w:val="00C86B2B"/>
    <w:rsid w:val="00C87060"/>
    <w:rsid w:val="00C873B6"/>
    <w:rsid w:val="00C8754E"/>
    <w:rsid w:val="00C87595"/>
    <w:rsid w:val="00C877E5"/>
    <w:rsid w:val="00C87B51"/>
    <w:rsid w:val="00C87D18"/>
    <w:rsid w:val="00C87F65"/>
    <w:rsid w:val="00C900A8"/>
    <w:rsid w:val="00C90100"/>
    <w:rsid w:val="00C90381"/>
    <w:rsid w:val="00C903FB"/>
    <w:rsid w:val="00C90767"/>
    <w:rsid w:val="00C907D8"/>
    <w:rsid w:val="00C908CF"/>
    <w:rsid w:val="00C90BE3"/>
    <w:rsid w:val="00C90D3A"/>
    <w:rsid w:val="00C914DF"/>
    <w:rsid w:val="00C91539"/>
    <w:rsid w:val="00C916F4"/>
    <w:rsid w:val="00C91981"/>
    <w:rsid w:val="00C91A3E"/>
    <w:rsid w:val="00C91B56"/>
    <w:rsid w:val="00C91BB9"/>
    <w:rsid w:val="00C91F14"/>
    <w:rsid w:val="00C921C9"/>
    <w:rsid w:val="00C92578"/>
    <w:rsid w:val="00C925DD"/>
    <w:rsid w:val="00C92DDD"/>
    <w:rsid w:val="00C93A37"/>
    <w:rsid w:val="00C93A7C"/>
    <w:rsid w:val="00C93BB4"/>
    <w:rsid w:val="00C93F52"/>
    <w:rsid w:val="00C9452A"/>
    <w:rsid w:val="00C94924"/>
    <w:rsid w:val="00C94AE7"/>
    <w:rsid w:val="00C94E39"/>
    <w:rsid w:val="00C958D8"/>
    <w:rsid w:val="00C95A28"/>
    <w:rsid w:val="00C9643E"/>
    <w:rsid w:val="00C96AA0"/>
    <w:rsid w:val="00C96D88"/>
    <w:rsid w:val="00C96E12"/>
    <w:rsid w:val="00C97047"/>
    <w:rsid w:val="00C976A7"/>
    <w:rsid w:val="00C9783A"/>
    <w:rsid w:val="00C97FE4"/>
    <w:rsid w:val="00CA00AA"/>
    <w:rsid w:val="00CA0139"/>
    <w:rsid w:val="00CA0325"/>
    <w:rsid w:val="00CA0684"/>
    <w:rsid w:val="00CA09B6"/>
    <w:rsid w:val="00CA09CD"/>
    <w:rsid w:val="00CA09F6"/>
    <w:rsid w:val="00CA0D58"/>
    <w:rsid w:val="00CA1044"/>
    <w:rsid w:val="00CA1106"/>
    <w:rsid w:val="00CA1913"/>
    <w:rsid w:val="00CA1C08"/>
    <w:rsid w:val="00CA1CE2"/>
    <w:rsid w:val="00CA1DD5"/>
    <w:rsid w:val="00CA2085"/>
    <w:rsid w:val="00CA22CE"/>
    <w:rsid w:val="00CA25D1"/>
    <w:rsid w:val="00CA2741"/>
    <w:rsid w:val="00CA32F2"/>
    <w:rsid w:val="00CA3704"/>
    <w:rsid w:val="00CA3792"/>
    <w:rsid w:val="00CA3C51"/>
    <w:rsid w:val="00CA3D50"/>
    <w:rsid w:val="00CA413B"/>
    <w:rsid w:val="00CA4168"/>
    <w:rsid w:val="00CA4450"/>
    <w:rsid w:val="00CA4858"/>
    <w:rsid w:val="00CA4D56"/>
    <w:rsid w:val="00CA4D5D"/>
    <w:rsid w:val="00CA56B8"/>
    <w:rsid w:val="00CA5773"/>
    <w:rsid w:val="00CA5BB3"/>
    <w:rsid w:val="00CA5E2D"/>
    <w:rsid w:val="00CA5E5A"/>
    <w:rsid w:val="00CA6015"/>
    <w:rsid w:val="00CA6615"/>
    <w:rsid w:val="00CA6718"/>
    <w:rsid w:val="00CA6952"/>
    <w:rsid w:val="00CA6A15"/>
    <w:rsid w:val="00CA6BB4"/>
    <w:rsid w:val="00CA6C0F"/>
    <w:rsid w:val="00CA6CBA"/>
    <w:rsid w:val="00CA753D"/>
    <w:rsid w:val="00CA774E"/>
    <w:rsid w:val="00CA78F4"/>
    <w:rsid w:val="00CA792A"/>
    <w:rsid w:val="00CA7DBC"/>
    <w:rsid w:val="00CA7F9E"/>
    <w:rsid w:val="00CA7FB8"/>
    <w:rsid w:val="00CB0230"/>
    <w:rsid w:val="00CB04BB"/>
    <w:rsid w:val="00CB081D"/>
    <w:rsid w:val="00CB084D"/>
    <w:rsid w:val="00CB08B2"/>
    <w:rsid w:val="00CB0A88"/>
    <w:rsid w:val="00CB130E"/>
    <w:rsid w:val="00CB1390"/>
    <w:rsid w:val="00CB1A01"/>
    <w:rsid w:val="00CB1C0B"/>
    <w:rsid w:val="00CB1E5D"/>
    <w:rsid w:val="00CB1FA8"/>
    <w:rsid w:val="00CB2232"/>
    <w:rsid w:val="00CB22F6"/>
    <w:rsid w:val="00CB2541"/>
    <w:rsid w:val="00CB269E"/>
    <w:rsid w:val="00CB2906"/>
    <w:rsid w:val="00CB2985"/>
    <w:rsid w:val="00CB2CE8"/>
    <w:rsid w:val="00CB30F5"/>
    <w:rsid w:val="00CB321E"/>
    <w:rsid w:val="00CB360C"/>
    <w:rsid w:val="00CB3B05"/>
    <w:rsid w:val="00CB3F20"/>
    <w:rsid w:val="00CB46A3"/>
    <w:rsid w:val="00CB46C5"/>
    <w:rsid w:val="00CB47C5"/>
    <w:rsid w:val="00CB4812"/>
    <w:rsid w:val="00CB485D"/>
    <w:rsid w:val="00CB496B"/>
    <w:rsid w:val="00CB4C14"/>
    <w:rsid w:val="00CB4C15"/>
    <w:rsid w:val="00CB4C50"/>
    <w:rsid w:val="00CB4DF0"/>
    <w:rsid w:val="00CB518A"/>
    <w:rsid w:val="00CB52EE"/>
    <w:rsid w:val="00CB535B"/>
    <w:rsid w:val="00CB5478"/>
    <w:rsid w:val="00CB5661"/>
    <w:rsid w:val="00CB58D9"/>
    <w:rsid w:val="00CB5989"/>
    <w:rsid w:val="00CB5A7D"/>
    <w:rsid w:val="00CB64B4"/>
    <w:rsid w:val="00CB65F3"/>
    <w:rsid w:val="00CB661C"/>
    <w:rsid w:val="00CB6C90"/>
    <w:rsid w:val="00CB6E7F"/>
    <w:rsid w:val="00CB6EAD"/>
    <w:rsid w:val="00CB6F0E"/>
    <w:rsid w:val="00CB7022"/>
    <w:rsid w:val="00CB70EF"/>
    <w:rsid w:val="00CB7744"/>
    <w:rsid w:val="00CB7F30"/>
    <w:rsid w:val="00CC04EA"/>
    <w:rsid w:val="00CC0D57"/>
    <w:rsid w:val="00CC0F6C"/>
    <w:rsid w:val="00CC1293"/>
    <w:rsid w:val="00CC1381"/>
    <w:rsid w:val="00CC175E"/>
    <w:rsid w:val="00CC1998"/>
    <w:rsid w:val="00CC1DCA"/>
    <w:rsid w:val="00CC2115"/>
    <w:rsid w:val="00CC2449"/>
    <w:rsid w:val="00CC25D7"/>
    <w:rsid w:val="00CC28A2"/>
    <w:rsid w:val="00CC2976"/>
    <w:rsid w:val="00CC2B72"/>
    <w:rsid w:val="00CC2D99"/>
    <w:rsid w:val="00CC30C4"/>
    <w:rsid w:val="00CC3677"/>
    <w:rsid w:val="00CC3819"/>
    <w:rsid w:val="00CC398C"/>
    <w:rsid w:val="00CC39A8"/>
    <w:rsid w:val="00CC3AE1"/>
    <w:rsid w:val="00CC49D2"/>
    <w:rsid w:val="00CC4AEB"/>
    <w:rsid w:val="00CC5028"/>
    <w:rsid w:val="00CC5470"/>
    <w:rsid w:val="00CC5A10"/>
    <w:rsid w:val="00CC5E6B"/>
    <w:rsid w:val="00CC6172"/>
    <w:rsid w:val="00CC63FB"/>
    <w:rsid w:val="00CC6416"/>
    <w:rsid w:val="00CC676B"/>
    <w:rsid w:val="00CC6AFF"/>
    <w:rsid w:val="00CC6CF8"/>
    <w:rsid w:val="00CC6DCB"/>
    <w:rsid w:val="00CC7331"/>
    <w:rsid w:val="00CC7949"/>
    <w:rsid w:val="00CD0203"/>
    <w:rsid w:val="00CD09B7"/>
    <w:rsid w:val="00CD0E14"/>
    <w:rsid w:val="00CD0F4C"/>
    <w:rsid w:val="00CD100C"/>
    <w:rsid w:val="00CD1039"/>
    <w:rsid w:val="00CD136D"/>
    <w:rsid w:val="00CD13C7"/>
    <w:rsid w:val="00CD13F1"/>
    <w:rsid w:val="00CD13FC"/>
    <w:rsid w:val="00CD15A2"/>
    <w:rsid w:val="00CD19F8"/>
    <w:rsid w:val="00CD1B53"/>
    <w:rsid w:val="00CD1CCB"/>
    <w:rsid w:val="00CD1F61"/>
    <w:rsid w:val="00CD257E"/>
    <w:rsid w:val="00CD265D"/>
    <w:rsid w:val="00CD2A2D"/>
    <w:rsid w:val="00CD2CB5"/>
    <w:rsid w:val="00CD3620"/>
    <w:rsid w:val="00CD39AE"/>
    <w:rsid w:val="00CD3D9F"/>
    <w:rsid w:val="00CD4207"/>
    <w:rsid w:val="00CD42DB"/>
    <w:rsid w:val="00CD4305"/>
    <w:rsid w:val="00CD48CB"/>
    <w:rsid w:val="00CD5282"/>
    <w:rsid w:val="00CD5312"/>
    <w:rsid w:val="00CD546B"/>
    <w:rsid w:val="00CD58BD"/>
    <w:rsid w:val="00CD58E9"/>
    <w:rsid w:val="00CD5D03"/>
    <w:rsid w:val="00CD63DE"/>
    <w:rsid w:val="00CD666E"/>
    <w:rsid w:val="00CD6876"/>
    <w:rsid w:val="00CD704F"/>
    <w:rsid w:val="00CD7119"/>
    <w:rsid w:val="00CD7328"/>
    <w:rsid w:val="00CD7386"/>
    <w:rsid w:val="00CD7C3D"/>
    <w:rsid w:val="00CD7C56"/>
    <w:rsid w:val="00CD7D2D"/>
    <w:rsid w:val="00CE01EA"/>
    <w:rsid w:val="00CE03F3"/>
    <w:rsid w:val="00CE04D0"/>
    <w:rsid w:val="00CE06F3"/>
    <w:rsid w:val="00CE0808"/>
    <w:rsid w:val="00CE0E11"/>
    <w:rsid w:val="00CE0FB3"/>
    <w:rsid w:val="00CE0FC4"/>
    <w:rsid w:val="00CE10CD"/>
    <w:rsid w:val="00CE10E3"/>
    <w:rsid w:val="00CE14B4"/>
    <w:rsid w:val="00CE1684"/>
    <w:rsid w:val="00CE1872"/>
    <w:rsid w:val="00CE1A9E"/>
    <w:rsid w:val="00CE1B21"/>
    <w:rsid w:val="00CE24E3"/>
    <w:rsid w:val="00CE2E84"/>
    <w:rsid w:val="00CE316A"/>
    <w:rsid w:val="00CE320B"/>
    <w:rsid w:val="00CE33A7"/>
    <w:rsid w:val="00CE42C8"/>
    <w:rsid w:val="00CE4347"/>
    <w:rsid w:val="00CE478B"/>
    <w:rsid w:val="00CE48A3"/>
    <w:rsid w:val="00CE4A8F"/>
    <w:rsid w:val="00CE4CB4"/>
    <w:rsid w:val="00CE4D95"/>
    <w:rsid w:val="00CE50E4"/>
    <w:rsid w:val="00CE51AB"/>
    <w:rsid w:val="00CE5284"/>
    <w:rsid w:val="00CE52D2"/>
    <w:rsid w:val="00CE5475"/>
    <w:rsid w:val="00CE5792"/>
    <w:rsid w:val="00CE5871"/>
    <w:rsid w:val="00CE5BDA"/>
    <w:rsid w:val="00CE5CE0"/>
    <w:rsid w:val="00CE5E66"/>
    <w:rsid w:val="00CE6145"/>
    <w:rsid w:val="00CE641C"/>
    <w:rsid w:val="00CE6AD8"/>
    <w:rsid w:val="00CE6EAA"/>
    <w:rsid w:val="00CE724A"/>
    <w:rsid w:val="00CE75C2"/>
    <w:rsid w:val="00CE762D"/>
    <w:rsid w:val="00CE7B86"/>
    <w:rsid w:val="00CF0195"/>
    <w:rsid w:val="00CF033B"/>
    <w:rsid w:val="00CF089A"/>
    <w:rsid w:val="00CF1158"/>
    <w:rsid w:val="00CF11F6"/>
    <w:rsid w:val="00CF1462"/>
    <w:rsid w:val="00CF19C7"/>
    <w:rsid w:val="00CF21A4"/>
    <w:rsid w:val="00CF225B"/>
    <w:rsid w:val="00CF2349"/>
    <w:rsid w:val="00CF27B1"/>
    <w:rsid w:val="00CF28C6"/>
    <w:rsid w:val="00CF2EFE"/>
    <w:rsid w:val="00CF2F05"/>
    <w:rsid w:val="00CF32F4"/>
    <w:rsid w:val="00CF3519"/>
    <w:rsid w:val="00CF3B16"/>
    <w:rsid w:val="00CF3CBB"/>
    <w:rsid w:val="00CF3CF2"/>
    <w:rsid w:val="00CF3E45"/>
    <w:rsid w:val="00CF3E8A"/>
    <w:rsid w:val="00CF42F9"/>
    <w:rsid w:val="00CF4478"/>
    <w:rsid w:val="00CF4569"/>
    <w:rsid w:val="00CF480A"/>
    <w:rsid w:val="00CF48B3"/>
    <w:rsid w:val="00CF4A6E"/>
    <w:rsid w:val="00CF53E6"/>
    <w:rsid w:val="00CF55F6"/>
    <w:rsid w:val="00CF5802"/>
    <w:rsid w:val="00CF5C28"/>
    <w:rsid w:val="00CF5C34"/>
    <w:rsid w:val="00CF5D0E"/>
    <w:rsid w:val="00CF5EC0"/>
    <w:rsid w:val="00CF6007"/>
    <w:rsid w:val="00CF6530"/>
    <w:rsid w:val="00CF68B7"/>
    <w:rsid w:val="00CF699F"/>
    <w:rsid w:val="00CF69C9"/>
    <w:rsid w:val="00CF6B4F"/>
    <w:rsid w:val="00CF6B8A"/>
    <w:rsid w:val="00CF6D8C"/>
    <w:rsid w:val="00CF71D6"/>
    <w:rsid w:val="00CF74C6"/>
    <w:rsid w:val="00CF7541"/>
    <w:rsid w:val="00CF76E7"/>
    <w:rsid w:val="00CF77BA"/>
    <w:rsid w:val="00CF782F"/>
    <w:rsid w:val="00CF7E79"/>
    <w:rsid w:val="00D00297"/>
    <w:rsid w:val="00D0034D"/>
    <w:rsid w:val="00D00798"/>
    <w:rsid w:val="00D007CB"/>
    <w:rsid w:val="00D008F0"/>
    <w:rsid w:val="00D008F1"/>
    <w:rsid w:val="00D00B6A"/>
    <w:rsid w:val="00D00E7A"/>
    <w:rsid w:val="00D0121F"/>
    <w:rsid w:val="00D01272"/>
    <w:rsid w:val="00D0155D"/>
    <w:rsid w:val="00D017EE"/>
    <w:rsid w:val="00D020DE"/>
    <w:rsid w:val="00D0296D"/>
    <w:rsid w:val="00D02A1A"/>
    <w:rsid w:val="00D02AD2"/>
    <w:rsid w:val="00D02F84"/>
    <w:rsid w:val="00D030AD"/>
    <w:rsid w:val="00D03256"/>
    <w:rsid w:val="00D03834"/>
    <w:rsid w:val="00D039D3"/>
    <w:rsid w:val="00D03E3D"/>
    <w:rsid w:val="00D03FA0"/>
    <w:rsid w:val="00D041F8"/>
    <w:rsid w:val="00D0432D"/>
    <w:rsid w:val="00D04B3B"/>
    <w:rsid w:val="00D04B85"/>
    <w:rsid w:val="00D0548D"/>
    <w:rsid w:val="00D05C3F"/>
    <w:rsid w:val="00D05DDB"/>
    <w:rsid w:val="00D05FF3"/>
    <w:rsid w:val="00D06008"/>
    <w:rsid w:val="00D0624C"/>
    <w:rsid w:val="00D0670E"/>
    <w:rsid w:val="00D06736"/>
    <w:rsid w:val="00D06886"/>
    <w:rsid w:val="00D07080"/>
    <w:rsid w:val="00D07086"/>
    <w:rsid w:val="00D0774A"/>
    <w:rsid w:val="00D07864"/>
    <w:rsid w:val="00D0798A"/>
    <w:rsid w:val="00D07AF7"/>
    <w:rsid w:val="00D07C52"/>
    <w:rsid w:val="00D07DBB"/>
    <w:rsid w:val="00D07E0C"/>
    <w:rsid w:val="00D1071F"/>
    <w:rsid w:val="00D10C07"/>
    <w:rsid w:val="00D11077"/>
    <w:rsid w:val="00D1119D"/>
    <w:rsid w:val="00D11249"/>
    <w:rsid w:val="00D119F0"/>
    <w:rsid w:val="00D12246"/>
    <w:rsid w:val="00D124C8"/>
    <w:rsid w:val="00D12A2D"/>
    <w:rsid w:val="00D12AC8"/>
    <w:rsid w:val="00D12D50"/>
    <w:rsid w:val="00D12DA5"/>
    <w:rsid w:val="00D12E1A"/>
    <w:rsid w:val="00D12E6F"/>
    <w:rsid w:val="00D12F9F"/>
    <w:rsid w:val="00D13653"/>
    <w:rsid w:val="00D13880"/>
    <w:rsid w:val="00D13A6B"/>
    <w:rsid w:val="00D13C7E"/>
    <w:rsid w:val="00D13E7E"/>
    <w:rsid w:val="00D14255"/>
    <w:rsid w:val="00D143B2"/>
    <w:rsid w:val="00D143D9"/>
    <w:rsid w:val="00D14583"/>
    <w:rsid w:val="00D146E7"/>
    <w:rsid w:val="00D14A4C"/>
    <w:rsid w:val="00D15225"/>
    <w:rsid w:val="00D153EE"/>
    <w:rsid w:val="00D15639"/>
    <w:rsid w:val="00D15D2D"/>
    <w:rsid w:val="00D15E23"/>
    <w:rsid w:val="00D15E80"/>
    <w:rsid w:val="00D1608C"/>
    <w:rsid w:val="00D160A5"/>
    <w:rsid w:val="00D161B0"/>
    <w:rsid w:val="00D1650F"/>
    <w:rsid w:val="00D16AD0"/>
    <w:rsid w:val="00D16CF4"/>
    <w:rsid w:val="00D16F8D"/>
    <w:rsid w:val="00D175B9"/>
    <w:rsid w:val="00D17743"/>
    <w:rsid w:val="00D17756"/>
    <w:rsid w:val="00D2007D"/>
    <w:rsid w:val="00D2035C"/>
    <w:rsid w:val="00D2057E"/>
    <w:rsid w:val="00D20A3C"/>
    <w:rsid w:val="00D20B37"/>
    <w:rsid w:val="00D21456"/>
    <w:rsid w:val="00D2149C"/>
    <w:rsid w:val="00D21B73"/>
    <w:rsid w:val="00D22169"/>
    <w:rsid w:val="00D224D0"/>
    <w:rsid w:val="00D22655"/>
    <w:rsid w:val="00D22AEF"/>
    <w:rsid w:val="00D22C25"/>
    <w:rsid w:val="00D22E42"/>
    <w:rsid w:val="00D2301E"/>
    <w:rsid w:val="00D23241"/>
    <w:rsid w:val="00D23592"/>
    <w:rsid w:val="00D23A39"/>
    <w:rsid w:val="00D242ED"/>
    <w:rsid w:val="00D244AF"/>
    <w:rsid w:val="00D2450F"/>
    <w:rsid w:val="00D24827"/>
    <w:rsid w:val="00D24A39"/>
    <w:rsid w:val="00D24C62"/>
    <w:rsid w:val="00D24CFD"/>
    <w:rsid w:val="00D2529B"/>
    <w:rsid w:val="00D25353"/>
    <w:rsid w:val="00D258D0"/>
    <w:rsid w:val="00D25DD5"/>
    <w:rsid w:val="00D25E21"/>
    <w:rsid w:val="00D26656"/>
    <w:rsid w:val="00D2670C"/>
    <w:rsid w:val="00D26B64"/>
    <w:rsid w:val="00D26F2B"/>
    <w:rsid w:val="00D277C9"/>
    <w:rsid w:val="00D278D5"/>
    <w:rsid w:val="00D27C9A"/>
    <w:rsid w:val="00D30459"/>
    <w:rsid w:val="00D3047B"/>
    <w:rsid w:val="00D304AA"/>
    <w:rsid w:val="00D3081B"/>
    <w:rsid w:val="00D30AFD"/>
    <w:rsid w:val="00D30C32"/>
    <w:rsid w:val="00D3106A"/>
    <w:rsid w:val="00D310A0"/>
    <w:rsid w:val="00D311C4"/>
    <w:rsid w:val="00D31323"/>
    <w:rsid w:val="00D31504"/>
    <w:rsid w:val="00D31D6C"/>
    <w:rsid w:val="00D31FF8"/>
    <w:rsid w:val="00D32013"/>
    <w:rsid w:val="00D324D2"/>
    <w:rsid w:val="00D32985"/>
    <w:rsid w:val="00D32CB7"/>
    <w:rsid w:val="00D32F1B"/>
    <w:rsid w:val="00D33194"/>
    <w:rsid w:val="00D3324D"/>
    <w:rsid w:val="00D332FA"/>
    <w:rsid w:val="00D335D7"/>
    <w:rsid w:val="00D33630"/>
    <w:rsid w:val="00D33E3A"/>
    <w:rsid w:val="00D3410D"/>
    <w:rsid w:val="00D3430B"/>
    <w:rsid w:val="00D3482D"/>
    <w:rsid w:val="00D34CB8"/>
    <w:rsid w:val="00D34E2E"/>
    <w:rsid w:val="00D34E70"/>
    <w:rsid w:val="00D351D9"/>
    <w:rsid w:val="00D35213"/>
    <w:rsid w:val="00D35739"/>
    <w:rsid w:val="00D3599A"/>
    <w:rsid w:val="00D359C9"/>
    <w:rsid w:val="00D35A08"/>
    <w:rsid w:val="00D35AAD"/>
    <w:rsid w:val="00D35B28"/>
    <w:rsid w:val="00D36571"/>
    <w:rsid w:val="00D368AD"/>
    <w:rsid w:val="00D369B5"/>
    <w:rsid w:val="00D36AF7"/>
    <w:rsid w:val="00D36BB7"/>
    <w:rsid w:val="00D37112"/>
    <w:rsid w:val="00D3716B"/>
    <w:rsid w:val="00D371BC"/>
    <w:rsid w:val="00D373C8"/>
    <w:rsid w:val="00D37508"/>
    <w:rsid w:val="00D378BE"/>
    <w:rsid w:val="00D379F1"/>
    <w:rsid w:val="00D37B8F"/>
    <w:rsid w:val="00D37E96"/>
    <w:rsid w:val="00D40085"/>
    <w:rsid w:val="00D403BE"/>
    <w:rsid w:val="00D40423"/>
    <w:rsid w:val="00D404DD"/>
    <w:rsid w:val="00D4090D"/>
    <w:rsid w:val="00D409D9"/>
    <w:rsid w:val="00D40ABD"/>
    <w:rsid w:val="00D40BF6"/>
    <w:rsid w:val="00D40C27"/>
    <w:rsid w:val="00D40CA7"/>
    <w:rsid w:val="00D40D68"/>
    <w:rsid w:val="00D4114C"/>
    <w:rsid w:val="00D4130D"/>
    <w:rsid w:val="00D41BF9"/>
    <w:rsid w:val="00D42214"/>
    <w:rsid w:val="00D423BF"/>
    <w:rsid w:val="00D42A56"/>
    <w:rsid w:val="00D42BD1"/>
    <w:rsid w:val="00D42C97"/>
    <w:rsid w:val="00D42DDE"/>
    <w:rsid w:val="00D42E79"/>
    <w:rsid w:val="00D42FEA"/>
    <w:rsid w:val="00D43103"/>
    <w:rsid w:val="00D4353F"/>
    <w:rsid w:val="00D436A6"/>
    <w:rsid w:val="00D436AB"/>
    <w:rsid w:val="00D43711"/>
    <w:rsid w:val="00D439E3"/>
    <w:rsid w:val="00D43D83"/>
    <w:rsid w:val="00D440E8"/>
    <w:rsid w:val="00D4435D"/>
    <w:rsid w:val="00D445D1"/>
    <w:rsid w:val="00D44B51"/>
    <w:rsid w:val="00D44F54"/>
    <w:rsid w:val="00D45769"/>
    <w:rsid w:val="00D457C4"/>
    <w:rsid w:val="00D45AE9"/>
    <w:rsid w:val="00D45B79"/>
    <w:rsid w:val="00D45E25"/>
    <w:rsid w:val="00D45FA1"/>
    <w:rsid w:val="00D462DE"/>
    <w:rsid w:val="00D46461"/>
    <w:rsid w:val="00D466A6"/>
    <w:rsid w:val="00D46983"/>
    <w:rsid w:val="00D46C4D"/>
    <w:rsid w:val="00D47338"/>
    <w:rsid w:val="00D47450"/>
    <w:rsid w:val="00D47521"/>
    <w:rsid w:val="00D47667"/>
    <w:rsid w:val="00D479FB"/>
    <w:rsid w:val="00D47D12"/>
    <w:rsid w:val="00D5006C"/>
    <w:rsid w:val="00D5030F"/>
    <w:rsid w:val="00D503E5"/>
    <w:rsid w:val="00D505DD"/>
    <w:rsid w:val="00D51029"/>
    <w:rsid w:val="00D51356"/>
    <w:rsid w:val="00D5189E"/>
    <w:rsid w:val="00D518C3"/>
    <w:rsid w:val="00D51A55"/>
    <w:rsid w:val="00D51A78"/>
    <w:rsid w:val="00D51D46"/>
    <w:rsid w:val="00D51D4A"/>
    <w:rsid w:val="00D52091"/>
    <w:rsid w:val="00D526DC"/>
    <w:rsid w:val="00D526F9"/>
    <w:rsid w:val="00D527AD"/>
    <w:rsid w:val="00D52A64"/>
    <w:rsid w:val="00D52CA4"/>
    <w:rsid w:val="00D52DB7"/>
    <w:rsid w:val="00D52F92"/>
    <w:rsid w:val="00D53164"/>
    <w:rsid w:val="00D53898"/>
    <w:rsid w:val="00D53F81"/>
    <w:rsid w:val="00D54092"/>
    <w:rsid w:val="00D5451D"/>
    <w:rsid w:val="00D54703"/>
    <w:rsid w:val="00D54EF1"/>
    <w:rsid w:val="00D55234"/>
    <w:rsid w:val="00D5551E"/>
    <w:rsid w:val="00D55896"/>
    <w:rsid w:val="00D55A47"/>
    <w:rsid w:val="00D55A83"/>
    <w:rsid w:val="00D56969"/>
    <w:rsid w:val="00D56A43"/>
    <w:rsid w:val="00D571C6"/>
    <w:rsid w:val="00D57617"/>
    <w:rsid w:val="00D576D6"/>
    <w:rsid w:val="00D57EFD"/>
    <w:rsid w:val="00D60305"/>
    <w:rsid w:val="00D6039F"/>
    <w:rsid w:val="00D603F4"/>
    <w:rsid w:val="00D605FD"/>
    <w:rsid w:val="00D6062E"/>
    <w:rsid w:val="00D60F60"/>
    <w:rsid w:val="00D61232"/>
    <w:rsid w:val="00D61D27"/>
    <w:rsid w:val="00D6271F"/>
    <w:rsid w:val="00D62964"/>
    <w:rsid w:val="00D62AE4"/>
    <w:rsid w:val="00D62C5D"/>
    <w:rsid w:val="00D62DA1"/>
    <w:rsid w:val="00D62E01"/>
    <w:rsid w:val="00D6350F"/>
    <w:rsid w:val="00D637A2"/>
    <w:rsid w:val="00D63BA8"/>
    <w:rsid w:val="00D63CA3"/>
    <w:rsid w:val="00D63DFD"/>
    <w:rsid w:val="00D63FBB"/>
    <w:rsid w:val="00D64357"/>
    <w:rsid w:val="00D643EB"/>
    <w:rsid w:val="00D644C8"/>
    <w:rsid w:val="00D64EA9"/>
    <w:rsid w:val="00D64F0E"/>
    <w:rsid w:val="00D65126"/>
    <w:rsid w:val="00D657CB"/>
    <w:rsid w:val="00D65B27"/>
    <w:rsid w:val="00D65B40"/>
    <w:rsid w:val="00D660D1"/>
    <w:rsid w:val="00D6638A"/>
    <w:rsid w:val="00D66536"/>
    <w:rsid w:val="00D6678F"/>
    <w:rsid w:val="00D6689D"/>
    <w:rsid w:val="00D668B4"/>
    <w:rsid w:val="00D66B60"/>
    <w:rsid w:val="00D67DA8"/>
    <w:rsid w:val="00D70259"/>
    <w:rsid w:val="00D7082C"/>
    <w:rsid w:val="00D708A1"/>
    <w:rsid w:val="00D70918"/>
    <w:rsid w:val="00D7091D"/>
    <w:rsid w:val="00D70CFF"/>
    <w:rsid w:val="00D70D8C"/>
    <w:rsid w:val="00D7105A"/>
    <w:rsid w:val="00D7111F"/>
    <w:rsid w:val="00D712BA"/>
    <w:rsid w:val="00D7148B"/>
    <w:rsid w:val="00D715B1"/>
    <w:rsid w:val="00D717C3"/>
    <w:rsid w:val="00D718EA"/>
    <w:rsid w:val="00D71A05"/>
    <w:rsid w:val="00D71DE8"/>
    <w:rsid w:val="00D72250"/>
    <w:rsid w:val="00D722C5"/>
    <w:rsid w:val="00D72AE8"/>
    <w:rsid w:val="00D73036"/>
    <w:rsid w:val="00D733A8"/>
    <w:rsid w:val="00D737F2"/>
    <w:rsid w:val="00D74242"/>
    <w:rsid w:val="00D7477E"/>
    <w:rsid w:val="00D74D26"/>
    <w:rsid w:val="00D7527F"/>
    <w:rsid w:val="00D753AD"/>
    <w:rsid w:val="00D75AA6"/>
    <w:rsid w:val="00D765ED"/>
    <w:rsid w:val="00D76D39"/>
    <w:rsid w:val="00D773BA"/>
    <w:rsid w:val="00D7745A"/>
    <w:rsid w:val="00D77535"/>
    <w:rsid w:val="00D776F5"/>
    <w:rsid w:val="00D77FF6"/>
    <w:rsid w:val="00D8015B"/>
    <w:rsid w:val="00D80300"/>
    <w:rsid w:val="00D80596"/>
    <w:rsid w:val="00D80850"/>
    <w:rsid w:val="00D80A5C"/>
    <w:rsid w:val="00D80B49"/>
    <w:rsid w:val="00D80B73"/>
    <w:rsid w:val="00D80C35"/>
    <w:rsid w:val="00D80F9F"/>
    <w:rsid w:val="00D816E4"/>
    <w:rsid w:val="00D8198A"/>
    <w:rsid w:val="00D81CCC"/>
    <w:rsid w:val="00D82195"/>
    <w:rsid w:val="00D825BF"/>
    <w:rsid w:val="00D829A4"/>
    <w:rsid w:val="00D82A15"/>
    <w:rsid w:val="00D82C72"/>
    <w:rsid w:val="00D82EB5"/>
    <w:rsid w:val="00D83067"/>
    <w:rsid w:val="00D83B7B"/>
    <w:rsid w:val="00D83FE9"/>
    <w:rsid w:val="00D8410F"/>
    <w:rsid w:val="00D84536"/>
    <w:rsid w:val="00D84545"/>
    <w:rsid w:val="00D84D20"/>
    <w:rsid w:val="00D8521F"/>
    <w:rsid w:val="00D8561D"/>
    <w:rsid w:val="00D85702"/>
    <w:rsid w:val="00D85A1C"/>
    <w:rsid w:val="00D85C4D"/>
    <w:rsid w:val="00D86379"/>
    <w:rsid w:val="00D867CB"/>
    <w:rsid w:val="00D869D9"/>
    <w:rsid w:val="00D86F2A"/>
    <w:rsid w:val="00D87219"/>
    <w:rsid w:val="00D87481"/>
    <w:rsid w:val="00D87704"/>
    <w:rsid w:val="00D8773C"/>
    <w:rsid w:val="00D8774A"/>
    <w:rsid w:val="00D87CDC"/>
    <w:rsid w:val="00D87E32"/>
    <w:rsid w:val="00D90164"/>
    <w:rsid w:val="00D90571"/>
    <w:rsid w:val="00D90744"/>
    <w:rsid w:val="00D90827"/>
    <w:rsid w:val="00D90989"/>
    <w:rsid w:val="00D90D0E"/>
    <w:rsid w:val="00D90D2D"/>
    <w:rsid w:val="00D9100C"/>
    <w:rsid w:val="00D910F7"/>
    <w:rsid w:val="00D913F8"/>
    <w:rsid w:val="00D9140E"/>
    <w:rsid w:val="00D91607"/>
    <w:rsid w:val="00D91E51"/>
    <w:rsid w:val="00D922E8"/>
    <w:rsid w:val="00D923C5"/>
    <w:rsid w:val="00D9253A"/>
    <w:rsid w:val="00D926F0"/>
    <w:rsid w:val="00D9289B"/>
    <w:rsid w:val="00D9292E"/>
    <w:rsid w:val="00D92D24"/>
    <w:rsid w:val="00D92D82"/>
    <w:rsid w:val="00D92DE0"/>
    <w:rsid w:val="00D93236"/>
    <w:rsid w:val="00D938FB"/>
    <w:rsid w:val="00D939E8"/>
    <w:rsid w:val="00D93D7A"/>
    <w:rsid w:val="00D93DAA"/>
    <w:rsid w:val="00D93F83"/>
    <w:rsid w:val="00D9401E"/>
    <w:rsid w:val="00D94507"/>
    <w:rsid w:val="00D94AC4"/>
    <w:rsid w:val="00D94B43"/>
    <w:rsid w:val="00D94B8A"/>
    <w:rsid w:val="00D9502B"/>
    <w:rsid w:val="00D9533F"/>
    <w:rsid w:val="00D95366"/>
    <w:rsid w:val="00D957E3"/>
    <w:rsid w:val="00D95AB8"/>
    <w:rsid w:val="00D95B26"/>
    <w:rsid w:val="00D9626F"/>
    <w:rsid w:val="00D96557"/>
    <w:rsid w:val="00D9691D"/>
    <w:rsid w:val="00D96B9C"/>
    <w:rsid w:val="00D97395"/>
    <w:rsid w:val="00D9751B"/>
    <w:rsid w:val="00D97543"/>
    <w:rsid w:val="00D97BB9"/>
    <w:rsid w:val="00DA024A"/>
    <w:rsid w:val="00DA0835"/>
    <w:rsid w:val="00DA087E"/>
    <w:rsid w:val="00DA0995"/>
    <w:rsid w:val="00DA0F62"/>
    <w:rsid w:val="00DA139C"/>
    <w:rsid w:val="00DA13B3"/>
    <w:rsid w:val="00DA16B6"/>
    <w:rsid w:val="00DA18FF"/>
    <w:rsid w:val="00DA1926"/>
    <w:rsid w:val="00DA1986"/>
    <w:rsid w:val="00DA1EEF"/>
    <w:rsid w:val="00DA1FB1"/>
    <w:rsid w:val="00DA20E4"/>
    <w:rsid w:val="00DA2270"/>
    <w:rsid w:val="00DA22A7"/>
    <w:rsid w:val="00DA24BC"/>
    <w:rsid w:val="00DA2555"/>
    <w:rsid w:val="00DA2652"/>
    <w:rsid w:val="00DA2700"/>
    <w:rsid w:val="00DA2AAA"/>
    <w:rsid w:val="00DA2F34"/>
    <w:rsid w:val="00DA3221"/>
    <w:rsid w:val="00DA38C1"/>
    <w:rsid w:val="00DA38DB"/>
    <w:rsid w:val="00DA40F5"/>
    <w:rsid w:val="00DA410F"/>
    <w:rsid w:val="00DA45DD"/>
    <w:rsid w:val="00DA4798"/>
    <w:rsid w:val="00DA49A6"/>
    <w:rsid w:val="00DA4BD8"/>
    <w:rsid w:val="00DA4D79"/>
    <w:rsid w:val="00DA4EDB"/>
    <w:rsid w:val="00DA4FC5"/>
    <w:rsid w:val="00DA5385"/>
    <w:rsid w:val="00DA5851"/>
    <w:rsid w:val="00DA5A1F"/>
    <w:rsid w:val="00DA5AA6"/>
    <w:rsid w:val="00DA5F44"/>
    <w:rsid w:val="00DA5FB0"/>
    <w:rsid w:val="00DA610C"/>
    <w:rsid w:val="00DA61CE"/>
    <w:rsid w:val="00DA622E"/>
    <w:rsid w:val="00DA65E0"/>
    <w:rsid w:val="00DA67D2"/>
    <w:rsid w:val="00DA6BCC"/>
    <w:rsid w:val="00DA6DBE"/>
    <w:rsid w:val="00DA6DFE"/>
    <w:rsid w:val="00DA714F"/>
    <w:rsid w:val="00DA7754"/>
    <w:rsid w:val="00DA781D"/>
    <w:rsid w:val="00DA79ED"/>
    <w:rsid w:val="00DA7B36"/>
    <w:rsid w:val="00DA7C62"/>
    <w:rsid w:val="00DA7D3D"/>
    <w:rsid w:val="00DB02A8"/>
    <w:rsid w:val="00DB02AD"/>
    <w:rsid w:val="00DB030C"/>
    <w:rsid w:val="00DB051C"/>
    <w:rsid w:val="00DB07F5"/>
    <w:rsid w:val="00DB08CD"/>
    <w:rsid w:val="00DB0A99"/>
    <w:rsid w:val="00DB0E7D"/>
    <w:rsid w:val="00DB0ECA"/>
    <w:rsid w:val="00DB1416"/>
    <w:rsid w:val="00DB1CAA"/>
    <w:rsid w:val="00DB1E4A"/>
    <w:rsid w:val="00DB1EDD"/>
    <w:rsid w:val="00DB214D"/>
    <w:rsid w:val="00DB22FD"/>
    <w:rsid w:val="00DB2476"/>
    <w:rsid w:val="00DB26AD"/>
    <w:rsid w:val="00DB2A6B"/>
    <w:rsid w:val="00DB2C1A"/>
    <w:rsid w:val="00DB2DA4"/>
    <w:rsid w:val="00DB354F"/>
    <w:rsid w:val="00DB3766"/>
    <w:rsid w:val="00DB4040"/>
    <w:rsid w:val="00DB40E8"/>
    <w:rsid w:val="00DB420B"/>
    <w:rsid w:val="00DB4364"/>
    <w:rsid w:val="00DB43CF"/>
    <w:rsid w:val="00DB4898"/>
    <w:rsid w:val="00DB4AE5"/>
    <w:rsid w:val="00DB503A"/>
    <w:rsid w:val="00DB53CB"/>
    <w:rsid w:val="00DB5495"/>
    <w:rsid w:val="00DB5619"/>
    <w:rsid w:val="00DB5760"/>
    <w:rsid w:val="00DB5A1B"/>
    <w:rsid w:val="00DB5A78"/>
    <w:rsid w:val="00DB5DF8"/>
    <w:rsid w:val="00DB5EBD"/>
    <w:rsid w:val="00DB623C"/>
    <w:rsid w:val="00DB63A8"/>
    <w:rsid w:val="00DB64EF"/>
    <w:rsid w:val="00DB69C8"/>
    <w:rsid w:val="00DB6C3F"/>
    <w:rsid w:val="00DB6C69"/>
    <w:rsid w:val="00DB6CA7"/>
    <w:rsid w:val="00DB6F5C"/>
    <w:rsid w:val="00DB7140"/>
    <w:rsid w:val="00DB71C7"/>
    <w:rsid w:val="00DB7433"/>
    <w:rsid w:val="00DB7654"/>
    <w:rsid w:val="00DB76F8"/>
    <w:rsid w:val="00DB7C58"/>
    <w:rsid w:val="00DB7DDD"/>
    <w:rsid w:val="00DB7EAE"/>
    <w:rsid w:val="00DC012C"/>
    <w:rsid w:val="00DC0458"/>
    <w:rsid w:val="00DC0690"/>
    <w:rsid w:val="00DC0A20"/>
    <w:rsid w:val="00DC0C55"/>
    <w:rsid w:val="00DC0FDA"/>
    <w:rsid w:val="00DC108C"/>
    <w:rsid w:val="00DC13B3"/>
    <w:rsid w:val="00DC16C3"/>
    <w:rsid w:val="00DC18FC"/>
    <w:rsid w:val="00DC1969"/>
    <w:rsid w:val="00DC1B03"/>
    <w:rsid w:val="00DC1C40"/>
    <w:rsid w:val="00DC1EAC"/>
    <w:rsid w:val="00DC2359"/>
    <w:rsid w:val="00DC253C"/>
    <w:rsid w:val="00DC298C"/>
    <w:rsid w:val="00DC2C8F"/>
    <w:rsid w:val="00DC3098"/>
    <w:rsid w:val="00DC32B8"/>
    <w:rsid w:val="00DC34BA"/>
    <w:rsid w:val="00DC3996"/>
    <w:rsid w:val="00DC3A58"/>
    <w:rsid w:val="00DC3AAA"/>
    <w:rsid w:val="00DC3B28"/>
    <w:rsid w:val="00DC3B90"/>
    <w:rsid w:val="00DC3D6F"/>
    <w:rsid w:val="00DC411F"/>
    <w:rsid w:val="00DC4244"/>
    <w:rsid w:val="00DC429C"/>
    <w:rsid w:val="00DC42BC"/>
    <w:rsid w:val="00DC43EB"/>
    <w:rsid w:val="00DC4683"/>
    <w:rsid w:val="00DC4760"/>
    <w:rsid w:val="00DC4A02"/>
    <w:rsid w:val="00DC4A84"/>
    <w:rsid w:val="00DC4BDE"/>
    <w:rsid w:val="00DC4CB3"/>
    <w:rsid w:val="00DC4F05"/>
    <w:rsid w:val="00DC5A3D"/>
    <w:rsid w:val="00DC5AA9"/>
    <w:rsid w:val="00DC6102"/>
    <w:rsid w:val="00DC6602"/>
    <w:rsid w:val="00DC68F2"/>
    <w:rsid w:val="00DC6C5A"/>
    <w:rsid w:val="00DC70AD"/>
    <w:rsid w:val="00DC711B"/>
    <w:rsid w:val="00DC72AE"/>
    <w:rsid w:val="00DC73C2"/>
    <w:rsid w:val="00DC75EF"/>
    <w:rsid w:val="00DC76BC"/>
    <w:rsid w:val="00DC77B3"/>
    <w:rsid w:val="00DC7A1A"/>
    <w:rsid w:val="00DD0702"/>
    <w:rsid w:val="00DD0878"/>
    <w:rsid w:val="00DD08C2"/>
    <w:rsid w:val="00DD1081"/>
    <w:rsid w:val="00DD123D"/>
    <w:rsid w:val="00DD1284"/>
    <w:rsid w:val="00DD1479"/>
    <w:rsid w:val="00DD15AC"/>
    <w:rsid w:val="00DD17EA"/>
    <w:rsid w:val="00DD19F6"/>
    <w:rsid w:val="00DD21F9"/>
    <w:rsid w:val="00DD2482"/>
    <w:rsid w:val="00DD27C6"/>
    <w:rsid w:val="00DD2E58"/>
    <w:rsid w:val="00DD31D4"/>
    <w:rsid w:val="00DD3340"/>
    <w:rsid w:val="00DD36ED"/>
    <w:rsid w:val="00DD3A35"/>
    <w:rsid w:val="00DD3B1D"/>
    <w:rsid w:val="00DD4046"/>
    <w:rsid w:val="00DD40A4"/>
    <w:rsid w:val="00DD43DB"/>
    <w:rsid w:val="00DD4A29"/>
    <w:rsid w:val="00DD5099"/>
    <w:rsid w:val="00DD5416"/>
    <w:rsid w:val="00DD549C"/>
    <w:rsid w:val="00DD577E"/>
    <w:rsid w:val="00DD59FF"/>
    <w:rsid w:val="00DD5C06"/>
    <w:rsid w:val="00DD5E7F"/>
    <w:rsid w:val="00DD5ED5"/>
    <w:rsid w:val="00DD615A"/>
    <w:rsid w:val="00DD616F"/>
    <w:rsid w:val="00DD6669"/>
    <w:rsid w:val="00DD6E80"/>
    <w:rsid w:val="00DD727F"/>
    <w:rsid w:val="00DD7369"/>
    <w:rsid w:val="00DD76CF"/>
    <w:rsid w:val="00DD7AAE"/>
    <w:rsid w:val="00DD7C5D"/>
    <w:rsid w:val="00DE0323"/>
    <w:rsid w:val="00DE0626"/>
    <w:rsid w:val="00DE0634"/>
    <w:rsid w:val="00DE0C3D"/>
    <w:rsid w:val="00DE125F"/>
    <w:rsid w:val="00DE12D7"/>
    <w:rsid w:val="00DE1635"/>
    <w:rsid w:val="00DE1787"/>
    <w:rsid w:val="00DE18CC"/>
    <w:rsid w:val="00DE18D1"/>
    <w:rsid w:val="00DE1C43"/>
    <w:rsid w:val="00DE1C4D"/>
    <w:rsid w:val="00DE1CEA"/>
    <w:rsid w:val="00DE1F33"/>
    <w:rsid w:val="00DE23D5"/>
    <w:rsid w:val="00DE23E5"/>
    <w:rsid w:val="00DE263A"/>
    <w:rsid w:val="00DE280A"/>
    <w:rsid w:val="00DE294E"/>
    <w:rsid w:val="00DE2990"/>
    <w:rsid w:val="00DE2C56"/>
    <w:rsid w:val="00DE2D49"/>
    <w:rsid w:val="00DE2E35"/>
    <w:rsid w:val="00DE399A"/>
    <w:rsid w:val="00DE3AB7"/>
    <w:rsid w:val="00DE3B4D"/>
    <w:rsid w:val="00DE3D59"/>
    <w:rsid w:val="00DE3F3B"/>
    <w:rsid w:val="00DE3FF2"/>
    <w:rsid w:val="00DE3FFA"/>
    <w:rsid w:val="00DE42BA"/>
    <w:rsid w:val="00DE46B6"/>
    <w:rsid w:val="00DE4873"/>
    <w:rsid w:val="00DE489D"/>
    <w:rsid w:val="00DE4BE0"/>
    <w:rsid w:val="00DE4E44"/>
    <w:rsid w:val="00DE4E52"/>
    <w:rsid w:val="00DE4EC4"/>
    <w:rsid w:val="00DE5250"/>
    <w:rsid w:val="00DE5797"/>
    <w:rsid w:val="00DE57A4"/>
    <w:rsid w:val="00DE6448"/>
    <w:rsid w:val="00DE6465"/>
    <w:rsid w:val="00DE6491"/>
    <w:rsid w:val="00DE6ECC"/>
    <w:rsid w:val="00DE7054"/>
    <w:rsid w:val="00DE71CD"/>
    <w:rsid w:val="00DE7561"/>
    <w:rsid w:val="00DE75B4"/>
    <w:rsid w:val="00DE762A"/>
    <w:rsid w:val="00DE7A2C"/>
    <w:rsid w:val="00DE7D3E"/>
    <w:rsid w:val="00DF007A"/>
    <w:rsid w:val="00DF00DB"/>
    <w:rsid w:val="00DF09FF"/>
    <w:rsid w:val="00DF0B43"/>
    <w:rsid w:val="00DF0DA2"/>
    <w:rsid w:val="00DF0DC2"/>
    <w:rsid w:val="00DF1367"/>
    <w:rsid w:val="00DF1552"/>
    <w:rsid w:val="00DF1B9A"/>
    <w:rsid w:val="00DF1FA1"/>
    <w:rsid w:val="00DF1FA2"/>
    <w:rsid w:val="00DF24CA"/>
    <w:rsid w:val="00DF25D5"/>
    <w:rsid w:val="00DF2AC4"/>
    <w:rsid w:val="00DF2DCC"/>
    <w:rsid w:val="00DF2E85"/>
    <w:rsid w:val="00DF305B"/>
    <w:rsid w:val="00DF30D3"/>
    <w:rsid w:val="00DF380D"/>
    <w:rsid w:val="00DF3853"/>
    <w:rsid w:val="00DF3B3C"/>
    <w:rsid w:val="00DF3EF0"/>
    <w:rsid w:val="00DF3FBE"/>
    <w:rsid w:val="00DF41A6"/>
    <w:rsid w:val="00DF497D"/>
    <w:rsid w:val="00DF4CA7"/>
    <w:rsid w:val="00DF4CD6"/>
    <w:rsid w:val="00DF4E3A"/>
    <w:rsid w:val="00DF4E42"/>
    <w:rsid w:val="00DF5008"/>
    <w:rsid w:val="00DF54CC"/>
    <w:rsid w:val="00DF5917"/>
    <w:rsid w:val="00DF5C3A"/>
    <w:rsid w:val="00DF5E99"/>
    <w:rsid w:val="00DF6AB2"/>
    <w:rsid w:val="00DF6E39"/>
    <w:rsid w:val="00DF7044"/>
    <w:rsid w:val="00DF70A4"/>
    <w:rsid w:val="00DF7143"/>
    <w:rsid w:val="00DF744F"/>
    <w:rsid w:val="00DF757E"/>
    <w:rsid w:val="00DF7662"/>
    <w:rsid w:val="00DF766F"/>
    <w:rsid w:val="00DF7C47"/>
    <w:rsid w:val="00DF7F67"/>
    <w:rsid w:val="00E001E2"/>
    <w:rsid w:val="00E004DD"/>
    <w:rsid w:val="00E00714"/>
    <w:rsid w:val="00E00968"/>
    <w:rsid w:val="00E00B45"/>
    <w:rsid w:val="00E00DC7"/>
    <w:rsid w:val="00E017C3"/>
    <w:rsid w:val="00E01963"/>
    <w:rsid w:val="00E01CB1"/>
    <w:rsid w:val="00E01CB2"/>
    <w:rsid w:val="00E020A1"/>
    <w:rsid w:val="00E021FF"/>
    <w:rsid w:val="00E02739"/>
    <w:rsid w:val="00E02788"/>
    <w:rsid w:val="00E02945"/>
    <w:rsid w:val="00E02B9B"/>
    <w:rsid w:val="00E030E0"/>
    <w:rsid w:val="00E03326"/>
    <w:rsid w:val="00E03363"/>
    <w:rsid w:val="00E034E8"/>
    <w:rsid w:val="00E0366B"/>
    <w:rsid w:val="00E03D5B"/>
    <w:rsid w:val="00E03E2A"/>
    <w:rsid w:val="00E041A3"/>
    <w:rsid w:val="00E044AF"/>
    <w:rsid w:val="00E04E9B"/>
    <w:rsid w:val="00E0565C"/>
    <w:rsid w:val="00E056C9"/>
    <w:rsid w:val="00E05839"/>
    <w:rsid w:val="00E05B1E"/>
    <w:rsid w:val="00E06030"/>
    <w:rsid w:val="00E0642A"/>
    <w:rsid w:val="00E06C4C"/>
    <w:rsid w:val="00E06CE1"/>
    <w:rsid w:val="00E071DB"/>
    <w:rsid w:val="00E07371"/>
    <w:rsid w:val="00E07924"/>
    <w:rsid w:val="00E07B60"/>
    <w:rsid w:val="00E07E17"/>
    <w:rsid w:val="00E07E5B"/>
    <w:rsid w:val="00E10005"/>
    <w:rsid w:val="00E1064B"/>
    <w:rsid w:val="00E10719"/>
    <w:rsid w:val="00E10A57"/>
    <w:rsid w:val="00E10B4A"/>
    <w:rsid w:val="00E10C1C"/>
    <w:rsid w:val="00E10E07"/>
    <w:rsid w:val="00E11029"/>
    <w:rsid w:val="00E11508"/>
    <w:rsid w:val="00E116C9"/>
    <w:rsid w:val="00E11805"/>
    <w:rsid w:val="00E119D4"/>
    <w:rsid w:val="00E11B6F"/>
    <w:rsid w:val="00E11BF3"/>
    <w:rsid w:val="00E1200E"/>
    <w:rsid w:val="00E12285"/>
    <w:rsid w:val="00E12372"/>
    <w:rsid w:val="00E12509"/>
    <w:rsid w:val="00E125AF"/>
    <w:rsid w:val="00E12B9A"/>
    <w:rsid w:val="00E12BF8"/>
    <w:rsid w:val="00E12E82"/>
    <w:rsid w:val="00E12F27"/>
    <w:rsid w:val="00E13268"/>
    <w:rsid w:val="00E1332A"/>
    <w:rsid w:val="00E133DE"/>
    <w:rsid w:val="00E1367E"/>
    <w:rsid w:val="00E13A48"/>
    <w:rsid w:val="00E13F83"/>
    <w:rsid w:val="00E140F7"/>
    <w:rsid w:val="00E14472"/>
    <w:rsid w:val="00E1451A"/>
    <w:rsid w:val="00E145B1"/>
    <w:rsid w:val="00E15158"/>
    <w:rsid w:val="00E151CF"/>
    <w:rsid w:val="00E154AC"/>
    <w:rsid w:val="00E1576E"/>
    <w:rsid w:val="00E15A83"/>
    <w:rsid w:val="00E165AC"/>
    <w:rsid w:val="00E16CC0"/>
    <w:rsid w:val="00E17064"/>
    <w:rsid w:val="00E1713A"/>
    <w:rsid w:val="00E1727C"/>
    <w:rsid w:val="00E173E7"/>
    <w:rsid w:val="00E1776E"/>
    <w:rsid w:val="00E17790"/>
    <w:rsid w:val="00E17C7B"/>
    <w:rsid w:val="00E20296"/>
    <w:rsid w:val="00E202B6"/>
    <w:rsid w:val="00E2032A"/>
    <w:rsid w:val="00E204A3"/>
    <w:rsid w:val="00E205B5"/>
    <w:rsid w:val="00E2065E"/>
    <w:rsid w:val="00E208E2"/>
    <w:rsid w:val="00E20C2B"/>
    <w:rsid w:val="00E20F2E"/>
    <w:rsid w:val="00E2111A"/>
    <w:rsid w:val="00E212DD"/>
    <w:rsid w:val="00E21323"/>
    <w:rsid w:val="00E21354"/>
    <w:rsid w:val="00E2188F"/>
    <w:rsid w:val="00E219A5"/>
    <w:rsid w:val="00E21B4D"/>
    <w:rsid w:val="00E21CEC"/>
    <w:rsid w:val="00E21DB7"/>
    <w:rsid w:val="00E21F07"/>
    <w:rsid w:val="00E21F2C"/>
    <w:rsid w:val="00E2229D"/>
    <w:rsid w:val="00E22339"/>
    <w:rsid w:val="00E22709"/>
    <w:rsid w:val="00E2282B"/>
    <w:rsid w:val="00E22AE4"/>
    <w:rsid w:val="00E22B38"/>
    <w:rsid w:val="00E22C5D"/>
    <w:rsid w:val="00E233AA"/>
    <w:rsid w:val="00E233F3"/>
    <w:rsid w:val="00E2342E"/>
    <w:rsid w:val="00E234E5"/>
    <w:rsid w:val="00E236CF"/>
    <w:rsid w:val="00E236D1"/>
    <w:rsid w:val="00E23E16"/>
    <w:rsid w:val="00E23EA8"/>
    <w:rsid w:val="00E2413A"/>
    <w:rsid w:val="00E24281"/>
    <w:rsid w:val="00E24330"/>
    <w:rsid w:val="00E24438"/>
    <w:rsid w:val="00E24532"/>
    <w:rsid w:val="00E247F6"/>
    <w:rsid w:val="00E2494D"/>
    <w:rsid w:val="00E24B1B"/>
    <w:rsid w:val="00E24BE6"/>
    <w:rsid w:val="00E24F89"/>
    <w:rsid w:val="00E2516B"/>
    <w:rsid w:val="00E25AA9"/>
    <w:rsid w:val="00E25B99"/>
    <w:rsid w:val="00E25BB7"/>
    <w:rsid w:val="00E25C91"/>
    <w:rsid w:val="00E26401"/>
    <w:rsid w:val="00E265D0"/>
    <w:rsid w:val="00E26AA0"/>
    <w:rsid w:val="00E276D4"/>
    <w:rsid w:val="00E27AAC"/>
    <w:rsid w:val="00E27B4F"/>
    <w:rsid w:val="00E27C73"/>
    <w:rsid w:val="00E30016"/>
    <w:rsid w:val="00E308A4"/>
    <w:rsid w:val="00E30AE0"/>
    <w:rsid w:val="00E30D12"/>
    <w:rsid w:val="00E3126D"/>
    <w:rsid w:val="00E3132C"/>
    <w:rsid w:val="00E31699"/>
    <w:rsid w:val="00E31B4D"/>
    <w:rsid w:val="00E31BC9"/>
    <w:rsid w:val="00E31C1F"/>
    <w:rsid w:val="00E31CB5"/>
    <w:rsid w:val="00E3237C"/>
    <w:rsid w:val="00E32619"/>
    <w:rsid w:val="00E32B2D"/>
    <w:rsid w:val="00E32BFE"/>
    <w:rsid w:val="00E32DAB"/>
    <w:rsid w:val="00E32FE0"/>
    <w:rsid w:val="00E3353B"/>
    <w:rsid w:val="00E33626"/>
    <w:rsid w:val="00E337C8"/>
    <w:rsid w:val="00E3393B"/>
    <w:rsid w:val="00E33A06"/>
    <w:rsid w:val="00E33A28"/>
    <w:rsid w:val="00E33B1C"/>
    <w:rsid w:val="00E33CC9"/>
    <w:rsid w:val="00E348D0"/>
    <w:rsid w:val="00E34A4F"/>
    <w:rsid w:val="00E34C3A"/>
    <w:rsid w:val="00E34EEB"/>
    <w:rsid w:val="00E35270"/>
    <w:rsid w:val="00E3543E"/>
    <w:rsid w:val="00E36000"/>
    <w:rsid w:val="00E36247"/>
    <w:rsid w:val="00E3650C"/>
    <w:rsid w:val="00E365B7"/>
    <w:rsid w:val="00E366D3"/>
    <w:rsid w:val="00E367F1"/>
    <w:rsid w:val="00E3681B"/>
    <w:rsid w:val="00E37358"/>
    <w:rsid w:val="00E373B1"/>
    <w:rsid w:val="00E374B8"/>
    <w:rsid w:val="00E375A9"/>
    <w:rsid w:val="00E3778F"/>
    <w:rsid w:val="00E37BC6"/>
    <w:rsid w:val="00E37EFD"/>
    <w:rsid w:val="00E37F8F"/>
    <w:rsid w:val="00E400C1"/>
    <w:rsid w:val="00E400DA"/>
    <w:rsid w:val="00E4035E"/>
    <w:rsid w:val="00E408CB"/>
    <w:rsid w:val="00E40A79"/>
    <w:rsid w:val="00E40EC0"/>
    <w:rsid w:val="00E4104A"/>
    <w:rsid w:val="00E4134A"/>
    <w:rsid w:val="00E41363"/>
    <w:rsid w:val="00E414B1"/>
    <w:rsid w:val="00E4165E"/>
    <w:rsid w:val="00E41897"/>
    <w:rsid w:val="00E41A96"/>
    <w:rsid w:val="00E41C03"/>
    <w:rsid w:val="00E4215D"/>
    <w:rsid w:val="00E422B0"/>
    <w:rsid w:val="00E42387"/>
    <w:rsid w:val="00E423A9"/>
    <w:rsid w:val="00E426D2"/>
    <w:rsid w:val="00E426EC"/>
    <w:rsid w:val="00E42C6A"/>
    <w:rsid w:val="00E42F46"/>
    <w:rsid w:val="00E42F80"/>
    <w:rsid w:val="00E43185"/>
    <w:rsid w:val="00E43216"/>
    <w:rsid w:val="00E4378A"/>
    <w:rsid w:val="00E43ABF"/>
    <w:rsid w:val="00E43AD1"/>
    <w:rsid w:val="00E43FF3"/>
    <w:rsid w:val="00E441E2"/>
    <w:rsid w:val="00E443EB"/>
    <w:rsid w:val="00E446D8"/>
    <w:rsid w:val="00E4471C"/>
    <w:rsid w:val="00E44BCA"/>
    <w:rsid w:val="00E44C3F"/>
    <w:rsid w:val="00E44FF8"/>
    <w:rsid w:val="00E45743"/>
    <w:rsid w:val="00E46558"/>
    <w:rsid w:val="00E46640"/>
    <w:rsid w:val="00E46684"/>
    <w:rsid w:val="00E467B9"/>
    <w:rsid w:val="00E469D6"/>
    <w:rsid w:val="00E469F1"/>
    <w:rsid w:val="00E46C09"/>
    <w:rsid w:val="00E47161"/>
    <w:rsid w:val="00E474AA"/>
    <w:rsid w:val="00E47743"/>
    <w:rsid w:val="00E478BE"/>
    <w:rsid w:val="00E479DA"/>
    <w:rsid w:val="00E47E7A"/>
    <w:rsid w:val="00E50123"/>
    <w:rsid w:val="00E501A9"/>
    <w:rsid w:val="00E50265"/>
    <w:rsid w:val="00E508C1"/>
    <w:rsid w:val="00E50B72"/>
    <w:rsid w:val="00E50E71"/>
    <w:rsid w:val="00E5112B"/>
    <w:rsid w:val="00E51241"/>
    <w:rsid w:val="00E51A64"/>
    <w:rsid w:val="00E51B4F"/>
    <w:rsid w:val="00E520FB"/>
    <w:rsid w:val="00E521DF"/>
    <w:rsid w:val="00E52336"/>
    <w:rsid w:val="00E5263A"/>
    <w:rsid w:val="00E52D64"/>
    <w:rsid w:val="00E53118"/>
    <w:rsid w:val="00E536B2"/>
    <w:rsid w:val="00E542BF"/>
    <w:rsid w:val="00E554D6"/>
    <w:rsid w:val="00E55595"/>
    <w:rsid w:val="00E558D3"/>
    <w:rsid w:val="00E558E5"/>
    <w:rsid w:val="00E5592B"/>
    <w:rsid w:val="00E55D1C"/>
    <w:rsid w:val="00E55FD0"/>
    <w:rsid w:val="00E56192"/>
    <w:rsid w:val="00E56246"/>
    <w:rsid w:val="00E5631D"/>
    <w:rsid w:val="00E56540"/>
    <w:rsid w:val="00E56B35"/>
    <w:rsid w:val="00E56F8B"/>
    <w:rsid w:val="00E5768A"/>
    <w:rsid w:val="00E57B1A"/>
    <w:rsid w:val="00E57CFD"/>
    <w:rsid w:val="00E57D49"/>
    <w:rsid w:val="00E604FC"/>
    <w:rsid w:val="00E60564"/>
    <w:rsid w:val="00E6084D"/>
    <w:rsid w:val="00E60A41"/>
    <w:rsid w:val="00E60C11"/>
    <w:rsid w:val="00E60E43"/>
    <w:rsid w:val="00E60F52"/>
    <w:rsid w:val="00E613AB"/>
    <w:rsid w:val="00E613AE"/>
    <w:rsid w:val="00E618A5"/>
    <w:rsid w:val="00E618D1"/>
    <w:rsid w:val="00E61A3A"/>
    <w:rsid w:val="00E61F3B"/>
    <w:rsid w:val="00E621DD"/>
    <w:rsid w:val="00E62225"/>
    <w:rsid w:val="00E624CD"/>
    <w:rsid w:val="00E62649"/>
    <w:rsid w:val="00E62768"/>
    <w:rsid w:val="00E62976"/>
    <w:rsid w:val="00E62A34"/>
    <w:rsid w:val="00E62B53"/>
    <w:rsid w:val="00E630A0"/>
    <w:rsid w:val="00E6339E"/>
    <w:rsid w:val="00E6412F"/>
    <w:rsid w:val="00E6413A"/>
    <w:rsid w:val="00E64334"/>
    <w:rsid w:val="00E64785"/>
    <w:rsid w:val="00E64907"/>
    <w:rsid w:val="00E64EE7"/>
    <w:rsid w:val="00E64FB1"/>
    <w:rsid w:val="00E64FFF"/>
    <w:rsid w:val="00E65982"/>
    <w:rsid w:val="00E65AD8"/>
    <w:rsid w:val="00E65CD2"/>
    <w:rsid w:val="00E65DC9"/>
    <w:rsid w:val="00E6613F"/>
    <w:rsid w:val="00E6627A"/>
    <w:rsid w:val="00E66484"/>
    <w:rsid w:val="00E6671D"/>
    <w:rsid w:val="00E6683F"/>
    <w:rsid w:val="00E668CB"/>
    <w:rsid w:val="00E668F6"/>
    <w:rsid w:val="00E66B96"/>
    <w:rsid w:val="00E66D4F"/>
    <w:rsid w:val="00E66E62"/>
    <w:rsid w:val="00E671B6"/>
    <w:rsid w:val="00E67412"/>
    <w:rsid w:val="00E6792A"/>
    <w:rsid w:val="00E67B1E"/>
    <w:rsid w:val="00E67D9F"/>
    <w:rsid w:val="00E67FDF"/>
    <w:rsid w:val="00E7030C"/>
    <w:rsid w:val="00E7054B"/>
    <w:rsid w:val="00E7070E"/>
    <w:rsid w:val="00E70741"/>
    <w:rsid w:val="00E7078E"/>
    <w:rsid w:val="00E70C60"/>
    <w:rsid w:val="00E70F8A"/>
    <w:rsid w:val="00E7125D"/>
    <w:rsid w:val="00E715E8"/>
    <w:rsid w:val="00E7181A"/>
    <w:rsid w:val="00E718C3"/>
    <w:rsid w:val="00E71B63"/>
    <w:rsid w:val="00E71E68"/>
    <w:rsid w:val="00E7290F"/>
    <w:rsid w:val="00E72A61"/>
    <w:rsid w:val="00E72B1E"/>
    <w:rsid w:val="00E72DD6"/>
    <w:rsid w:val="00E7303B"/>
    <w:rsid w:val="00E73198"/>
    <w:rsid w:val="00E73221"/>
    <w:rsid w:val="00E73571"/>
    <w:rsid w:val="00E73803"/>
    <w:rsid w:val="00E73C58"/>
    <w:rsid w:val="00E74629"/>
    <w:rsid w:val="00E7482F"/>
    <w:rsid w:val="00E74B8C"/>
    <w:rsid w:val="00E74DA9"/>
    <w:rsid w:val="00E752E5"/>
    <w:rsid w:val="00E756C3"/>
    <w:rsid w:val="00E75A50"/>
    <w:rsid w:val="00E75CE1"/>
    <w:rsid w:val="00E75F2F"/>
    <w:rsid w:val="00E760CD"/>
    <w:rsid w:val="00E765D3"/>
    <w:rsid w:val="00E7660A"/>
    <w:rsid w:val="00E7678F"/>
    <w:rsid w:val="00E76C5E"/>
    <w:rsid w:val="00E77155"/>
    <w:rsid w:val="00E7724B"/>
    <w:rsid w:val="00E778C4"/>
    <w:rsid w:val="00E779AE"/>
    <w:rsid w:val="00E779B4"/>
    <w:rsid w:val="00E77A92"/>
    <w:rsid w:val="00E77ADE"/>
    <w:rsid w:val="00E77B80"/>
    <w:rsid w:val="00E800B1"/>
    <w:rsid w:val="00E802C9"/>
    <w:rsid w:val="00E80A15"/>
    <w:rsid w:val="00E810A8"/>
    <w:rsid w:val="00E81AF7"/>
    <w:rsid w:val="00E81BE2"/>
    <w:rsid w:val="00E820FA"/>
    <w:rsid w:val="00E8211C"/>
    <w:rsid w:val="00E8224E"/>
    <w:rsid w:val="00E82322"/>
    <w:rsid w:val="00E834D0"/>
    <w:rsid w:val="00E83605"/>
    <w:rsid w:val="00E838B3"/>
    <w:rsid w:val="00E83FA8"/>
    <w:rsid w:val="00E84358"/>
    <w:rsid w:val="00E84607"/>
    <w:rsid w:val="00E84683"/>
    <w:rsid w:val="00E84B08"/>
    <w:rsid w:val="00E84E68"/>
    <w:rsid w:val="00E84ED6"/>
    <w:rsid w:val="00E85098"/>
    <w:rsid w:val="00E854F8"/>
    <w:rsid w:val="00E855C6"/>
    <w:rsid w:val="00E857FA"/>
    <w:rsid w:val="00E8595B"/>
    <w:rsid w:val="00E85C45"/>
    <w:rsid w:val="00E85EEB"/>
    <w:rsid w:val="00E85FF5"/>
    <w:rsid w:val="00E86222"/>
    <w:rsid w:val="00E86254"/>
    <w:rsid w:val="00E86264"/>
    <w:rsid w:val="00E86351"/>
    <w:rsid w:val="00E86890"/>
    <w:rsid w:val="00E869AE"/>
    <w:rsid w:val="00E86E0B"/>
    <w:rsid w:val="00E873CB"/>
    <w:rsid w:val="00E87A73"/>
    <w:rsid w:val="00E87E77"/>
    <w:rsid w:val="00E9011D"/>
    <w:rsid w:val="00E90212"/>
    <w:rsid w:val="00E90292"/>
    <w:rsid w:val="00E90425"/>
    <w:rsid w:val="00E90455"/>
    <w:rsid w:val="00E9068C"/>
    <w:rsid w:val="00E906E8"/>
    <w:rsid w:val="00E909D1"/>
    <w:rsid w:val="00E90DDF"/>
    <w:rsid w:val="00E90E08"/>
    <w:rsid w:val="00E90F12"/>
    <w:rsid w:val="00E91429"/>
    <w:rsid w:val="00E91AAD"/>
    <w:rsid w:val="00E91E99"/>
    <w:rsid w:val="00E929A2"/>
    <w:rsid w:val="00E92C7F"/>
    <w:rsid w:val="00E92C99"/>
    <w:rsid w:val="00E92D2C"/>
    <w:rsid w:val="00E9350E"/>
    <w:rsid w:val="00E93675"/>
    <w:rsid w:val="00E93AAF"/>
    <w:rsid w:val="00E93D2D"/>
    <w:rsid w:val="00E93EB0"/>
    <w:rsid w:val="00E93FC7"/>
    <w:rsid w:val="00E942A0"/>
    <w:rsid w:val="00E94454"/>
    <w:rsid w:val="00E9465B"/>
    <w:rsid w:val="00E94B9C"/>
    <w:rsid w:val="00E95358"/>
    <w:rsid w:val="00E955EE"/>
    <w:rsid w:val="00E95938"/>
    <w:rsid w:val="00E95A4C"/>
    <w:rsid w:val="00E95C05"/>
    <w:rsid w:val="00E96051"/>
    <w:rsid w:val="00E96772"/>
    <w:rsid w:val="00E96CDF"/>
    <w:rsid w:val="00E96E09"/>
    <w:rsid w:val="00E96E83"/>
    <w:rsid w:val="00E97100"/>
    <w:rsid w:val="00E9724B"/>
    <w:rsid w:val="00E97277"/>
    <w:rsid w:val="00E97456"/>
    <w:rsid w:val="00E97843"/>
    <w:rsid w:val="00E97858"/>
    <w:rsid w:val="00E97D51"/>
    <w:rsid w:val="00E97EC3"/>
    <w:rsid w:val="00E97F32"/>
    <w:rsid w:val="00EA0658"/>
    <w:rsid w:val="00EA0849"/>
    <w:rsid w:val="00EA0C5C"/>
    <w:rsid w:val="00EA0EA7"/>
    <w:rsid w:val="00EA0F35"/>
    <w:rsid w:val="00EA1107"/>
    <w:rsid w:val="00EA12E4"/>
    <w:rsid w:val="00EA1590"/>
    <w:rsid w:val="00EA15A1"/>
    <w:rsid w:val="00EA175F"/>
    <w:rsid w:val="00EA17EF"/>
    <w:rsid w:val="00EA29B6"/>
    <w:rsid w:val="00EA2A17"/>
    <w:rsid w:val="00EA2B9F"/>
    <w:rsid w:val="00EA2DCC"/>
    <w:rsid w:val="00EA2E7A"/>
    <w:rsid w:val="00EA3461"/>
    <w:rsid w:val="00EA356A"/>
    <w:rsid w:val="00EA35F1"/>
    <w:rsid w:val="00EA3631"/>
    <w:rsid w:val="00EA39B4"/>
    <w:rsid w:val="00EA3AC1"/>
    <w:rsid w:val="00EA3D7E"/>
    <w:rsid w:val="00EA3DCC"/>
    <w:rsid w:val="00EA3E97"/>
    <w:rsid w:val="00EA4000"/>
    <w:rsid w:val="00EA46A0"/>
    <w:rsid w:val="00EA5163"/>
    <w:rsid w:val="00EA5304"/>
    <w:rsid w:val="00EA5356"/>
    <w:rsid w:val="00EA5627"/>
    <w:rsid w:val="00EA585F"/>
    <w:rsid w:val="00EA5955"/>
    <w:rsid w:val="00EA59B5"/>
    <w:rsid w:val="00EA5C91"/>
    <w:rsid w:val="00EA5CA0"/>
    <w:rsid w:val="00EA651B"/>
    <w:rsid w:val="00EA65FC"/>
    <w:rsid w:val="00EA6621"/>
    <w:rsid w:val="00EA6DAE"/>
    <w:rsid w:val="00EA6EF0"/>
    <w:rsid w:val="00EA756E"/>
    <w:rsid w:val="00EA78E6"/>
    <w:rsid w:val="00EA7D67"/>
    <w:rsid w:val="00EA7DCE"/>
    <w:rsid w:val="00EB03E4"/>
    <w:rsid w:val="00EB0558"/>
    <w:rsid w:val="00EB078B"/>
    <w:rsid w:val="00EB098F"/>
    <w:rsid w:val="00EB09AB"/>
    <w:rsid w:val="00EB09E3"/>
    <w:rsid w:val="00EB0A3D"/>
    <w:rsid w:val="00EB16C3"/>
    <w:rsid w:val="00EB1CFB"/>
    <w:rsid w:val="00EB1DE8"/>
    <w:rsid w:val="00EB20B9"/>
    <w:rsid w:val="00EB2259"/>
    <w:rsid w:val="00EB25F6"/>
    <w:rsid w:val="00EB2A9C"/>
    <w:rsid w:val="00EB3122"/>
    <w:rsid w:val="00EB3166"/>
    <w:rsid w:val="00EB3C4E"/>
    <w:rsid w:val="00EB401D"/>
    <w:rsid w:val="00EB4303"/>
    <w:rsid w:val="00EB4480"/>
    <w:rsid w:val="00EB449D"/>
    <w:rsid w:val="00EB46A8"/>
    <w:rsid w:val="00EB4768"/>
    <w:rsid w:val="00EB4A26"/>
    <w:rsid w:val="00EB5352"/>
    <w:rsid w:val="00EB58DC"/>
    <w:rsid w:val="00EB5DB5"/>
    <w:rsid w:val="00EB5E92"/>
    <w:rsid w:val="00EB63BB"/>
    <w:rsid w:val="00EB6538"/>
    <w:rsid w:val="00EB6873"/>
    <w:rsid w:val="00EB68FF"/>
    <w:rsid w:val="00EB6937"/>
    <w:rsid w:val="00EB73B5"/>
    <w:rsid w:val="00EB79E3"/>
    <w:rsid w:val="00EB7D0F"/>
    <w:rsid w:val="00EB7FE2"/>
    <w:rsid w:val="00EC05E6"/>
    <w:rsid w:val="00EC088B"/>
    <w:rsid w:val="00EC0A63"/>
    <w:rsid w:val="00EC0DAB"/>
    <w:rsid w:val="00EC104C"/>
    <w:rsid w:val="00EC10DD"/>
    <w:rsid w:val="00EC1102"/>
    <w:rsid w:val="00EC12BA"/>
    <w:rsid w:val="00EC133B"/>
    <w:rsid w:val="00EC1707"/>
    <w:rsid w:val="00EC193A"/>
    <w:rsid w:val="00EC1B05"/>
    <w:rsid w:val="00EC1B4D"/>
    <w:rsid w:val="00EC1B76"/>
    <w:rsid w:val="00EC1EC3"/>
    <w:rsid w:val="00EC1EDA"/>
    <w:rsid w:val="00EC22C3"/>
    <w:rsid w:val="00EC23A4"/>
    <w:rsid w:val="00EC2440"/>
    <w:rsid w:val="00EC253A"/>
    <w:rsid w:val="00EC29C8"/>
    <w:rsid w:val="00EC2A8B"/>
    <w:rsid w:val="00EC2ABE"/>
    <w:rsid w:val="00EC2F8F"/>
    <w:rsid w:val="00EC33A3"/>
    <w:rsid w:val="00EC3B93"/>
    <w:rsid w:val="00EC4139"/>
    <w:rsid w:val="00EC42C0"/>
    <w:rsid w:val="00EC4343"/>
    <w:rsid w:val="00EC44E1"/>
    <w:rsid w:val="00EC4C16"/>
    <w:rsid w:val="00EC4D64"/>
    <w:rsid w:val="00EC4EB3"/>
    <w:rsid w:val="00EC4F0F"/>
    <w:rsid w:val="00EC53D6"/>
    <w:rsid w:val="00EC541E"/>
    <w:rsid w:val="00EC544B"/>
    <w:rsid w:val="00EC57E7"/>
    <w:rsid w:val="00EC58F1"/>
    <w:rsid w:val="00EC58F5"/>
    <w:rsid w:val="00EC5A74"/>
    <w:rsid w:val="00EC60FE"/>
    <w:rsid w:val="00EC6522"/>
    <w:rsid w:val="00EC653A"/>
    <w:rsid w:val="00EC65CF"/>
    <w:rsid w:val="00EC68E7"/>
    <w:rsid w:val="00EC6913"/>
    <w:rsid w:val="00EC6AF0"/>
    <w:rsid w:val="00EC6CF6"/>
    <w:rsid w:val="00EC6E01"/>
    <w:rsid w:val="00EC6F04"/>
    <w:rsid w:val="00EC6F83"/>
    <w:rsid w:val="00EC7039"/>
    <w:rsid w:val="00EC7CEF"/>
    <w:rsid w:val="00EC7F28"/>
    <w:rsid w:val="00ED00A6"/>
    <w:rsid w:val="00ED04E0"/>
    <w:rsid w:val="00ED0710"/>
    <w:rsid w:val="00ED09DA"/>
    <w:rsid w:val="00ED0DAF"/>
    <w:rsid w:val="00ED0E4C"/>
    <w:rsid w:val="00ED0EBF"/>
    <w:rsid w:val="00ED1142"/>
    <w:rsid w:val="00ED124F"/>
    <w:rsid w:val="00ED14A0"/>
    <w:rsid w:val="00ED1830"/>
    <w:rsid w:val="00ED1902"/>
    <w:rsid w:val="00ED1A46"/>
    <w:rsid w:val="00ED1A6A"/>
    <w:rsid w:val="00ED1AEC"/>
    <w:rsid w:val="00ED1DFE"/>
    <w:rsid w:val="00ED2002"/>
    <w:rsid w:val="00ED207E"/>
    <w:rsid w:val="00ED21CF"/>
    <w:rsid w:val="00ED23BD"/>
    <w:rsid w:val="00ED2A1F"/>
    <w:rsid w:val="00ED2DBC"/>
    <w:rsid w:val="00ED2DEF"/>
    <w:rsid w:val="00ED3170"/>
    <w:rsid w:val="00ED32C7"/>
    <w:rsid w:val="00ED3440"/>
    <w:rsid w:val="00ED3637"/>
    <w:rsid w:val="00ED3666"/>
    <w:rsid w:val="00ED3722"/>
    <w:rsid w:val="00ED374F"/>
    <w:rsid w:val="00ED39C6"/>
    <w:rsid w:val="00ED3C58"/>
    <w:rsid w:val="00ED43C0"/>
    <w:rsid w:val="00ED44F8"/>
    <w:rsid w:val="00ED4567"/>
    <w:rsid w:val="00ED4570"/>
    <w:rsid w:val="00ED481C"/>
    <w:rsid w:val="00ED4E77"/>
    <w:rsid w:val="00ED4EB4"/>
    <w:rsid w:val="00ED52CB"/>
    <w:rsid w:val="00ED5668"/>
    <w:rsid w:val="00ED5906"/>
    <w:rsid w:val="00ED5935"/>
    <w:rsid w:val="00ED5B4D"/>
    <w:rsid w:val="00ED5B6E"/>
    <w:rsid w:val="00ED5B86"/>
    <w:rsid w:val="00ED5BED"/>
    <w:rsid w:val="00ED5FAB"/>
    <w:rsid w:val="00ED6863"/>
    <w:rsid w:val="00ED6981"/>
    <w:rsid w:val="00ED735A"/>
    <w:rsid w:val="00ED73D0"/>
    <w:rsid w:val="00ED73D8"/>
    <w:rsid w:val="00ED7691"/>
    <w:rsid w:val="00ED788A"/>
    <w:rsid w:val="00ED7C21"/>
    <w:rsid w:val="00ED7D12"/>
    <w:rsid w:val="00EE0088"/>
    <w:rsid w:val="00EE0311"/>
    <w:rsid w:val="00EE05CF"/>
    <w:rsid w:val="00EE09A3"/>
    <w:rsid w:val="00EE0A97"/>
    <w:rsid w:val="00EE16C6"/>
    <w:rsid w:val="00EE1719"/>
    <w:rsid w:val="00EE17BC"/>
    <w:rsid w:val="00EE1AEC"/>
    <w:rsid w:val="00EE1AFB"/>
    <w:rsid w:val="00EE2199"/>
    <w:rsid w:val="00EE2268"/>
    <w:rsid w:val="00EE22CC"/>
    <w:rsid w:val="00EE2334"/>
    <w:rsid w:val="00EE245C"/>
    <w:rsid w:val="00EE2777"/>
    <w:rsid w:val="00EE2BF0"/>
    <w:rsid w:val="00EE2C2B"/>
    <w:rsid w:val="00EE2F01"/>
    <w:rsid w:val="00EE3066"/>
    <w:rsid w:val="00EE3788"/>
    <w:rsid w:val="00EE38C7"/>
    <w:rsid w:val="00EE39E3"/>
    <w:rsid w:val="00EE3A3A"/>
    <w:rsid w:val="00EE3C2C"/>
    <w:rsid w:val="00EE3EF9"/>
    <w:rsid w:val="00EE3F2E"/>
    <w:rsid w:val="00EE4053"/>
    <w:rsid w:val="00EE418A"/>
    <w:rsid w:val="00EE43DA"/>
    <w:rsid w:val="00EE45C5"/>
    <w:rsid w:val="00EE4704"/>
    <w:rsid w:val="00EE4864"/>
    <w:rsid w:val="00EE4889"/>
    <w:rsid w:val="00EE4A92"/>
    <w:rsid w:val="00EE4F2F"/>
    <w:rsid w:val="00EE4FB4"/>
    <w:rsid w:val="00EE5296"/>
    <w:rsid w:val="00EE5477"/>
    <w:rsid w:val="00EE56DB"/>
    <w:rsid w:val="00EE5856"/>
    <w:rsid w:val="00EE5BF2"/>
    <w:rsid w:val="00EE62D3"/>
    <w:rsid w:val="00EE651A"/>
    <w:rsid w:val="00EE676F"/>
    <w:rsid w:val="00EE69E1"/>
    <w:rsid w:val="00EE6C9C"/>
    <w:rsid w:val="00EE77A3"/>
    <w:rsid w:val="00EE7CAB"/>
    <w:rsid w:val="00EF00C3"/>
    <w:rsid w:val="00EF0DA3"/>
    <w:rsid w:val="00EF1239"/>
    <w:rsid w:val="00EF1281"/>
    <w:rsid w:val="00EF1321"/>
    <w:rsid w:val="00EF1F82"/>
    <w:rsid w:val="00EF200D"/>
    <w:rsid w:val="00EF216D"/>
    <w:rsid w:val="00EF28A6"/>
    <w:rsid w:val="00EF2CE4"/>
    <w:rsid w:val="00EF33BB"/>
    <w:rsid w:val="00EF34F5"/>
    <w:rsid w:val="00EF3957"/>
    <w:rsid w:val="00EF3EE9"/>
    <w:rsid w:val="00EF42B1"/>
    <w:rsid w:val="00EF43D7"/>
    <w:rsid w:val="00EF4BEA"/>
    <w:rsid w:val="00EF50A8"/>
    <w:rsid w:val="00EF53C9"/>
    <w:rsid w:val="00EF58D2"/>
    <w:rsid w:val="00EF590A"/>
    <w:rsid w:val="00EF5A40"/>
    <w:rsid w:val="00EF5A63"/>
    <w:rsid w:val="00EF5A7F"/>
    <w:rsid w:val="00EF5DA1"/>
    <w:rsid w:val="00EF5F9D"/>
    <w:rsid w:val="00EF610F"/>
    <w:rsid w:val="00EF6944"/>
    <w:rsid w:val="00EF6C4C"/>
    <w:rsid w:val="00EF6D71"/>
    <w:rsid w:val="00EF6E89"/>
    <w:rsid w:val="00EF6EF1"/>
    <w:rsid w:val="00EF6FFD"/>
    <w:rsid w:val="00EF7268"/>
    <w:rsid w:val="00EF7422"/>
    <w:rsid w:val="00EF769B"/>
    <w:rsid w:val="00EF7A3B"/>
    <w:rsid w:val="00EF7C9D"/>
    <w:rsid w:val="00F00027"/>
    <w:rsid w:val="00F0097E"/>
    <w:rsid w:val="00F009A0"/>
    <w:rsid w:val="00F00C75"/>
    <w:rsid w:val="00F00D71"/>
    <w:rsid w:val="00F00DDE"/>
    <w:rsid w:val="00F010D1"/>
    <w:rsid w:val="00F011AC"/>
    <w:rsid w:val="00F015FC"/>
    <w:rsid w:val="00F01839"/>
    <w:rsid w:val="00F018C9"/>
    <w:rsid w:val="00F019BB"/>
    <w:rsid w:val="00F01E25"/>
    <w:rsid w:val="00F01FE8"/>
    <w:rsid w:val="00F0204D"/>
    <w:rsid w:val="00F02175"/>
    <w:rsid w:val="00F026E2"/>
    <w:rsid w:val="00F027C4"/>
    <w:rsid w:val="00F029C3"/>
    <w:rsid w:val="00F029E5"/>
    <w:rsid w:val="00F02B7B"/>
    <w:rsid w:val="00F02C65"/>
    <w:rsid w:val="00F02C7D"/>
    <w:rsid w:val="00F03153"/>
    <w:rsid w:val="00F0354B"/>
    <w:rsid w:val="00F03582"/>
    <w:rsid w:val="00F035DA"/>
    <w:rsid w:val="00F0377F"/>
    <w:rsid w:val="00F03AE3"/>
    <w:rsid w:val="00F03D58"/>
    <w:rsid w:val="00F03F32"/>
    <w:rsid w:val="00F040E8"/>
    <w:rsid w:val="00F042AA"/>
    <w:rsid w:val="00F04424"/>
    <w:rsid w:val="00F048AF"/>
    <w:rsid w:val="00F04ACE"/>
    <w:rsid w:val="00F04B7E"/>
    <w:rsid w:val="00F04BCA"/>
    <w:rsid w:val="00F04F4B"/>
    <w:rsid w:val="00F050DF"/>
    <w:rsid w:val="00F05665"/>
    <w:rsid w:val="00F0588A"/>
    <w:rsid w:val="00F06170"/>
    <w:rsid w:val="00F063AA"/>
    <w:rsid w:val="00F0674B"/>
    <w:rsid w:val="00F069A2"/>
    <w:rsid w:val="00F0711C"/>
    <w:rsid w:val="00F07499"/>
    <w:rsid w:val="00F07608"/>
    <w:rsid w:val="00F07687"/>
    <w:rsid w:val="00F07779"/>
    <w:rsid w:val="00F07B27"/>
    <w:rsid w:val="00F07B6F"/>
    <w:rsid w:val="00F07EE0"/>
    <w:rsid w:val="00F1027A"/>
    <w:rsid w:val="00F1042B"/>
    <w:rsid w:val="00F1059F"/>
    <w:rsid w:val="00F105E4"/>
    <w:rsid w:val="00F10780"/>
    <w:rsid w:val="00F10BFF"/>
    <w:rsid w:val="00F10D03"/>
    <w:rsid w:val="00F10F4F"/>
    <w:rsid w:val="00F11233"/>
    <w:rsid w:val="00F112A7"/>
    <w:rsid w:val="00F11454"/>
    <w:rsid w:val="00F114A9"/>
    <w:rsid w:val="00F119BE"/>
    <w:rsid w:val="00F11ADD"/>
    <w:rsid w:val="00F121D9"/>
    <w:rsid w:val="00F12571"/>
    <w:rsid w:val="00F12B82"/>
    <w:rsid w:val="00F12D18"/>
    <w:rsid w:val="00F12EBD"/>
    <w:rsid w:val="00F13071"/>
    <w:rsid w:val="00F1313F"/>
    <w:rsid w:val="00F1327B"/>
    <w:rsid w:val="00F1329C"/>
    <w:rsid w:val="00F132E1"/>
    <w:rsid w:val="00F137A9"/>
    <w:rsid w:val="00F137FA"/>
    <w:rsid w:val="00F140F1"/>
    <w:rsid w:val="00F146A9"/>
    <w:rsid w:val="00F146C6"/>
    <w:rsid w:val="00F149D0"/>
    <w:rsid w:val="00F149D1"/>
    <w:rsid w:val="00F14E85"/>
    <w:rsid w:val="00F15020"/>
    <w:rsid w:val="00F1576D"/>
    <w:rsid w:val="00F16213"/>
    <w:rsid w:val="00F16406"/>
    <w:rsid w:val="00F16D2B"/>
    <w:rsid w:val="00F17016"/>
    <w:rsid w:val="00F176DC"/>
    <w:rsid w:val="00F17BD7"/>
    <w:rsid w:val="00F17C6A"/>
    <w:rsid w:val="00F20074"/>
    <w:rsid w:val="00F207E8"/>
    <w:rsid w:val="00F21633"/>
    <w:rsid w:val="00F21635"/>
    <w:rsid w:val="00F2169C"/>
    <w:rsid w:val="00F21A93"/>
    <w:rsid w:val="00F21C3B"/>
    <w:rsid w:val="00F22C16"/>
    <w:rsid w:val="00F231AE"/>
    <w:rsid w:val="00F232CA"/>
    <w:rsid w:val="00F232DA"/>
    <w:rsid w:val="00F23940"/>
    <w:rsid w:val="00F23CE8"/>
    <w:rsid w:val="00F23DED"/>
    <w:rsid w:val="00F23DEF"/>
    <w:rsid w:val="00F24229"/>
    <w:rsid w:val="00F2447A"/>
    <w:rsid w:val="00F24745"/>
    <w:rsid w:val="00F24857"/>
    <w:rsid w:val="00F24940"/>
    <w:rsid w:val="00F24B14"/>
    <w:rsid w:val="00F24E14"/>
    <w:rsid w:val="00F24F4C"/>
    <w:rsid w:val="00F253F1"/>
    <w:rsid w:val="00F25797"/>
    <w:rsid w:val="00F257C5"/>
    <w:rsid w:val="00F257CE"/>
    <w:rsid w:val="00F25ECB"/>
    <w:rsid w:val="00F260B1"/>
    <w:rsid w:val="00F26347"/>
    <w:rsid w:val="00F266F3"/>
    <w:rsid w:val="00F26933"/>
    <w:rsid w:val="00F26C34"/>
    <w:rsid w:val="00F26D24"/>
    <w:rsid w:val="00F270F3"/>
    <w:rsid w:val="00F27DFB"/>
    <w:rsid w:val="00F300BF"/>
    <w:rsid w:val="00F300D8"/>
    <w:rsid w:val="00F302A7"/>
    <w:rsid w:val="00F30B13"/>
    <w:rsid w:val="00F30F6D"/>
    <w:rsid w:val="00F312DF"/>
    <w:rsid w:val="00F314F2"/>
    <w:rsid w:val="00F3170C"/>
    <w:rsid w:val="00F3177E"/>
    <w:rsid w:val="00F318F3"/>
    <w:rsid w:val="00F31A5A"/>
    <w:rsid w:val="00F31B3D"/>
    <w:rsid w:val="00F31B54"/>
    <w:rsid w:val="00F31EFA"/>
    <w:rsid w:val="00F32239"/>
    <w:rsid w:val="00F322AD"/>
    <w:rsid w:val="00F32329"/>
    <w:rsid w:val="00F323D4"/>
    <w:rsid w:val="00F3248E"/>
    <w:rsid w:val="00F3321D"/>
    <w:rsid w:val="00F3335F"/>
    <w:rsid w:val="00F3368D"/>
    <w:rsid w:val="00F33905"/>
    <w:rsid w:val="00F33C66"/>
    <w:rsid w:val="00F34020"/>
    <w:rsid w:val="00F346E9"/>
    <w:rsid w:val="00F348DA"/>
    <w:rsid w:val="00F34ACB"/>
    <w:rsid w:val="00F34ACD"/>
    <w:rsid w:val="00F35084"/>
    <w:rsid w:val="00F350FD"/>
    <w:rsid w:val="00F357D6"/>
    <w:rsid w:val="00F35948"/>
    <w:rsid w:val="00F35F32"/>
    <w:rsid w:val="00F36E59"/>
    <w:rsid w:val="00F3730E"/>
    <w:rsid w:val="00F375A4"/>
    <w:rsid w:val="00F3771D"/>
    <w:rsid w:val="00F378CE"/>
    <w:rsid w:val="00F378F2"/>
    <w:rsid w:val="00F37904"/>
    <w:rsid w:val="00F37A9F"/>
    <w:rsid w:val="00F37F5B"/>
    <w:rsid w:val="00F37F5E"/>
    <w:rsid w:val="00F37FA2"/>
    <w:rsid w:val="00F400D5"/>
    <w:rsid w:val="00F401B5"/>
    <w:rsid w:val="00F4049C"/>
    <w:rsid w:val="00F40BEE"/>
    <w:rsid w:val="00F411B6"/>
    <w:rsid w:val="00F41251"/>
    <w:rsid w:val="00F414B9"/>
    <w:rsid w:val="00F41EC7"/>
    <w:rsid w:val="00F41F94"/>
    <w:rsid w:val="00F4239F"/>
    <w:rsid w:val="00F423D6"/>
    <w:rsid w:val="00F42A0B"/>
    <w:rsid w:val="00F4314B"/>
    <w:rsid w:val="00F43388"/>
    <w:rsid w:val="00F433C0"/>
    <w:rsid w:val="00F434CC"/>
    <w:rsid w:val="00F43708"/>
    <w:rsid w:val="00F4384A"/>
    <w:rsid w:val="00F438D4"/>
    <w:rsid w:val="00F43DC9"/>
    <w:rsid w:val="00F43FA0"/>
    <w:rsid w:val="00F44252"/>
    <w:rsid w:val="00F443A5"/>
    <w:rsid w:val="00F44828"/>
    <w:rsid w:val="00F44BB1"/>
    <w:rsid w:val="00F44BB5"/>
    <w:rsid w:val="00F44C43"/>
    <w:rsid w:val="00F44C58"/>
    <w:rsid w:val="00F45AB3"/>
    <w:rsid w:val="00F45D50"/>
    <w:rsid w:val="00F45D64"/>
    <w:rsid w:val="00F46326"/>
    <w:rsid w:val="00F4661F"/>
    <w:rsid w:val="00F46645"/>
    <w:rsid w:val="00F46784"/>
    <w:rsid w:val="00F46A54"/>
    <w:rsid w:val="00F46B2C"/>
    <w:rsid w:val="00F47829"/>
    <w:rsid w:val="00F47965"/>
    <w:rsid w:val="00F47FC4"/>
    <w:rsid w:val="00F50090"/>
    <w:rsid w:val="00F503D3"/>
    <w:rsid w:val="00F50431"/>
    <w:rsid w:val="00F5071C"/>
    <w:rsid w:val="00F50B09"/>
    <w:rsid w:val="00F50E9F"/>
    <w:rsid w:val="00F51212"/>
    <w:rsid w:val="00F51235"/>
    <w:rsid w:val="00F51627"/>
    <w:rsid w:val="00F51A14"/>
    <w:rsid w:val="00F51B1D"/>
    <w:rsid w:val="00F51EE7"/>
    <w:rsid w:val="00F520ED"/>
    <w:rsid w:val="00F52269"/>
    <w:rsid w:val="00F5239B"/>
    <w:rsid w:val="00F52825"/>
    <w:rsid w:val="00F5283D"/>
    <w:rsid w:val="00F52B0A"/>
    <w:rsid w:val="00F52D0F"/>
    <w:rsid w:val="00F52D1D"/>
    <w:rsid w:val="00F52DAF"/>
    <w:rsid w:val="00F530FB"/>
    <w:rsid w:val="00F53136"/>
    <w:rsid w:val="00F53253"/>
    <w:rsid w:val="00F539C7"/>
    <w:rsid w:val="00F53A0F"/>
    <w:rsid w:val="00F53CA4"/>
    <w:rsid w:val="00F53E30"/>
    <w:rsid w:val="00F53FC6"/>
    <w:rsid w:val="00F5451F"/>
    <w:rsid w:val="00F547B7"/>
    <w:rsid w:val="00F55531"/>
    <w:rsid w:val="00F558CA"/>
    <w:rsid w:val="00F55C9C"/>
    <w:rsid w:val="00F562FC"/>
    <w:rsid w:val="00F56456"/>
    <w:rsid w:val="00F56603"/>
    <w:rsid w:val="00F5663D"/>
    <w:rsid w:val="00F56979"/>
    <w:rsid w:val="00F569DD"/>
    <w:rsid w:val="00F56A28"/>
    <w:rsid w:val="00F56B84"/>
    <w:rsid w:val="00F576E4"/>
    <w:rsid w:val="00F57929"/>
    <w:rsid w:val="00F57C25"/>
    <w:rsid w:val="00F60C84"/>
    <w:rsid w:val="00F60CAD"/>
    <w:rsid w:val="00F60D24"/>
    <w:rsid w:val="00F60FF0"/>
    <w:rsid w:val="00F61E58"/>
    <w:rsid w:val="00F61EF1"/>
    <w:rsid w:val="00F61F32"/>
    <w:rsid w:val="00F625D2"/>
    <w:rsid w:val="00F62D8A"/>
    <w:rsid w:val="00F6348C"/>
    <w:rsid w:val="00F6397D"/>
    <w:rsid w:val="00F63E62"/>
    <w:rsid w:val="00F6442B"/>
    <w:rsid w:val="00F64EDC"/>
    <w:rsid w:val="00F64F2A"/>
    <w:rsid w:val="00F64F6E"/>
    <w:rsid w:val="00F654EE"/>
    <w:rsid w:val="00F6565F"/>
    <w:rsid w:val="00F65736"/>
    <w:rsid w:val="00F65829"/>
    <w:rsid w:val="00F6586E"/>
    <w:rsid w:val="00F65899"/>
    <w:rsid w:val="00F65BBA"/>
    <w:rsid w:val="00F65CF0"/>
    <w:rsid w:val="00F65E0C"/>
    <w:rsid w:val="00F65F41"/>
    <w:rsid w:val="00F65FB3"/>
    <w:rsid w:val="00F66314"/>
    <w:rsid w:val="00F66577"/>
    <w:rsid w:val="00F66807"/>
    <w:rsid w:val="00F6690B"/>
    <w:rsid w:val="00F66C3B"/>
    <w:rsid w:val="00F66F07"/>
    <w:rsid w:val="00F67024"/>
    <w:rsid w:val="00F676A6"/>
    <w:rsid w:val="00F6771D"/>
    <w:rsid w:val="00F679EC"/>
    <w:rsid w:val="00F67E33"/>
    <w:rsid w:val="00F67EF6"/>
    <w:rsid w:val="00F67FE2"/>
    <w:rsid w:val="00F700A8"/>
    <w:rsid w:val="00F70491"/>
    <w:rsid w:val="00F70639"/>
    <w:rsid w:val="00F70872"/>
    <w:rsid w:val="00F70D1D"/>
    <w:rsid w:val="00F712D7"/>
    <w:rsid w:val="00F71C01"/>
    <w:rsid w:val="00F71E80"/>
    <w:rsid w:val="00F71F3E"/>
    <w:rsid w:val="00F71FE0"/>
    <w:rsid w:val="00F720AC"/>
    <w:rsid w:val="00F72668"/>
    <w:rsid w:val="00F72AC7"/>
    <w:rsid w:val="00F72B19"/>
    <w:rsid w:val="00F73082"/>
    <w:rsid w:val="00F73091"/>
    <w:rsid w:val="00F730B9"/>
    <w:rsid w:val="00F73280"/>
    <w:rsid w:val="00F7339A"/>
    <w:rsid w:val="00F7428A"/>
    <w:rsid w:val="00F74302"/>
    <w:rsid w:val="00F74400"/>
    <w:rsid w:val="00F74548"/>
    <w:rsid w:val="00F749D9"/>
    <w:rsid w:val="00F74BFD"/>
    <w:rsid w:val="00F74FA6"/>
    <w:rsid w:val="00F75037"/>
    <w:rsid w:val="00F753E6"/>
    <w:rsid w:val="00F75422"/>
    <w:rsid w:val="00F7564E"/>
    <w:rsid w:val="00F75BBA"/>
    <w:rsid w:val="00F75BD7"/>
    <w:rsid w:val="00F7604F"/>
    <w:rsid w:val="00F7606F"/>
    <w:rsid w:val="00F76703"/>
    <w:rsid w:val="00F76839"/>
    <w:rsid w:val="00F7684B"/>
    <w:rsid w:val="00F76A7B"/>
    <w:rsid w:val="00F76BB3"/>
    <w:rsid w:val="00F76BFA"/>
    <w:rsid w:val="00F76D36"/>
    <w:rsid w:val="00F7732B"/>
    <w:rsid w:val="00F77379"/>
    <w:rsid w:val="00F7746E"/>
    <w:rsid w:val="00F77DAC"/>
    <w:rsid w:val="00F77F83"/>
    <w:rsid w:val="00F801DE"/>
    <w:rsid w:val="00F80AE7"/>
    <w:rsid w:val="00F80DF4"/>
    <w:rsid w:val="00F81103"/>
    <w:rsid w:val="00F81180"/>
    <w:rsid w:val="00F81285"/>
    <w:rsid w:val="00F81332"/>
    <w:rsid w:val="00F81575"/>
    <w:rsid w:val="00F81CB0"/>
    <w:rsid w:val="00F821B4"/>
    <w:rsid w:val="00F82481"/>
    <w:rsid w:val="00F82527"/>
    <w:rsid w:val="00F826B3"/>
    <w:rsid w:val="00F826B5"/>
    <w:rsid w:val="00F82913"/>
    <w:rsid w:val="00F82B34"/>
    <w:rsid w:val="00F831BD"/>
    <w:rsid w:val="00F83318"/>
    <w:rsid w:val="00F83370"/>
    <w:rsid w:val="00F8345A"/>
    <w:rsid w:val="00F83654"/>
    <w:rsid w:val="00F83894"/>
    <w:rsid w:val="00F838D8"/>
    <w:rsid w:val="00F83BA7"/>
    <w:rsid w:val="00F83BF8"/>
    <w:rsid w:val="00F83ECB"/>
    <w:rsid w:val="00F84B1A"/>
    <w:rsid w:val="00F84BE8"/>
    <w:rsid w:val="00F84C5A"/>
    <w:rsid w:val="00F85408"/>
    <w:rsid w:val="00F857F6"/>
    <w:rsid w:val="00F85C22"/>
    <w:rsid w:val="00F85EFA"/>
    <w:rsid w:val="00F86717"/>
    <w:rsid w:val="00F8693D"/>
    <w:rsid w:val="00F86AD6"/>
    <w:rsid w:val="00F86D6D"/>
    <w:rsid w:val="00F86ECF"/>
    <w:rsid w:val="00F874FA"/>
    <w:rsid w:val="00F87A5D"/>
    <w:rsid w:val="00F87BC6"/>
    <w:rsid w:val="00F87DD7"/>
    <w:rsid w:val="00F87FC0"/>
    <w:rsid w:val="00F87FDD"/>
    <w:rsid w:val="00F90106"/>
    <w:rsid w:val="00F9017D"/>
    <w:rsid w:val="00F901DB"/>
    <w:rsid w:val="00F9024F"/>
    <w:rsid w:val="00F9034F"/>
    <w:rsid w:val="00F9069C"/>
    <w:rsid w:val="00F90E1F"/>
    <w:rsid w:val="00F90EF6"/>
    <w:rsid w:val="00F9169B"/>
    <w:rsid w:val="00F91C9F"/>
    <w:rsid w:val="00F91D22"/>
    <w:rsid w:val="00F91D5D"/>
    <w:rsid w:val="00F92031"/>
    <w:rsid w:val="00F926FD"/>
    <w:rsid w:val="00F92A24"/>
    <w:rsid w:val="00F92C23"/>
    <w:rsid w:val="00F92C28"/>
    <w:rsid w:val="00F92D04"/>
    <w:rsid w:val="00F93169"/>
    <w:rsid w:val="00F937F1"/>
    <w:rsid w:val="00F93FDE"/>
    <w:rsid w:val="00F94131"/>
    <w:rsid w:val="00F94333"/>
    <w:rsid w:val="00F94439"/>
    <w:rsid w:val="00F944F4"/>
    <w:rsid w:val="00F948B1"/>
    <w:rsid w:val="00F949A5"/>
    <w:rsid w:val="00F94F86"/>
    <w:rsid w:val="00F95187"/>
    <w:rsid w:val="00F9558E"/>
    <w:rsid w:val="00F956D1"/>
    <w:rsid w:val="00F959CE"/>
    <w:rsid w:val="00F959E7"/>
    <w:rsid w:val="00F95E44"/>
    <w:rsid w:val="00F966E5"/>
    <w:rsid w:val="00F9685A"/>
    <w:rsid w:val="00F96873"/>
    <w:rsid w:val="00F96A64"/>
    <w:rsid w:val="00F96B30"/>
    <w:rsid w:val="00F96B96"/>
    <w:rsid w:val="00F96C71"/>
    <w:rsid w:val="00F97190"/>
    <w:rsid w:val="00F974FA"/>
    <w:rsid w:val="00F976A7"/>
    <w:rsid w:val="00F977F9"/>
    <w:rsid w:val="00FA01F1"/>
    <w:rsid w:val="00FA0266"/>
    <w:rsid w:val="00FA0529"/>
    <w:rsid w:val="00FA05E1"/>
    <w:rsid w:val="00FA061D"/>
    <w:rsid w:val="00FA0C47"/>
    <w:rsid w:val="00FA12A2"/>
    <w:rsid w:val="00FA1C12"/>
    <w:rsid w:val="00FA1EBB"/>
    <w:rsid w:val="00FA2087"/>
    <w:rsid w:val="00FA2112"/>
    <w:rsid w:val="00FA29A0"/>
    <w:rsid w:val="00FA2A17"/>
    <w:rsid w:val="00FA343D"/>
    <w:rsid w:val="00FA367C"/>
    <w:rsid w:val="00FA394C"/>
    <w:rsid w:val="00FA3F0F"/>
    <w:rsid w:val="00FA4295"/>
    <w:rsid w:val="00FA44FD"/>
    <w:rsid w:val="00FA493E"/>
    <w:rsid w:val="00FA4C53"/>
    <w:rsid w:val="00FA4E9C"/>
    <w:rsid w:val="00FA4EDC"/>
    <w:rsid w:val="00FA4F8C"/>
    <w:rsid w:val="00FA4FD4"/>
    <w:rsid w:val="00FA5802"/>
    <w:rsid w:val="00FA59A8"/>
    <w:rsid w:val="00FA5B49"/>
    <w:rsid w:val="00FA68A2"/>
    <w:rsid w:val="00FA6B95"/>
    <w:rsid w:val="00FA6BE5"/>
    <w:rsid w:val="00FA6C99"/>
    <w:rsid w:val="00FA6EDA"/>
    <w:rsid w:val="00FA7573"/>
    <w:rsid w:val="00FA7979"/>
    <w:rsid w:val="00FB00B7"/>
    <w:rsid w:val="00FB0169"/>
    <w:rsid w:val="00FB0379"/>
    <w:rsid w:val="00FB0524"/>
    <w:rsid w:val="00FB08AB"/>
    <w:rsid w:val="00FB0EF6"/>
    <w:rsid w:val="00FB13F4"/>
    <w:rsid w:val="00FB15D4"/>
    <w:rsid w:val="00FB1AB6"/>
    <w:rsid w:val="00FB1C71"/>
    <w:rsid w:val="00FB2043"/>
    <w:rsid w:val="00FB243E"/>
    <w:rsid w:val="00FB253F"/>
    <w:rsid w:val="00FB267C"/>
    <w:rsid w:val="00FB311F"/>
    <w:rsid w:val="00FB37C9"/>
    <w:rsid w:val="00FB391F"/>
    <w:rsid w:val="00FB40F9"/>
    <w:rsid w:val="00FB42B1"/>
    <w:rsid w:val="00FB4478"/>
    <w:rsid w:val="00FB44B9"/>
    <w:rsid w:val="00FB44C9"/>
    <w:rsid w:val="00FB44CA"/>
    <w:rsid w:val="00FB463C"/>
    <w:rsid w:val="00FB463D"/>
    <w:rsid w:val="00FB4816"/>
    <w:rsid w:val="00FB48EC"/>
    <w:rsid w:val="00FB49F0"/>
    <w:rsid w:val="00FB4A14"/>
    <w:rsid w:val="00FB52F0"/>
    <w:rsid w:val="00FB53E6"/>
    <w:rsid w:val="00FB57E6"/>
    <w:rsid w:val="00FB5AC9"/>
    <w:rsid w:val="00FB5C87"/>
    <w:rsid w:val="00FB5F43"/>
    <w:rsid w:val="00FB5F49"/>
    <w:rsid w:val="00FB62C5"/>
    <w:rsid w:val="00FB635A"/>
    <w:rsid w:val="00FB6693"/>
    <w:rsid w:val="00FB67C8"/>
    <w:rsid w:val="00FB6937"/>
    <w:rsid w:val="00FB6FEC"/>
    <w:rsid w:val="00FB727A"/>
    <w:rsid w:val="00FB754C"/>
    <w:rsid w:val="00FB7BC9"/>
    <w:rsid w:val="00FB7DFC"/>
    <w:rsid w:val="00FC0058"/>
    <w:rsid w:val="00FC005B"/>
    <w:rsid w:val="00FC05AE"/>
    <w:rsid w:val="00FC0882"/>
    <w:rsid w:val="00FC0A9A"/>
    <w:rsid w:val="00FC0D48"/>
    <w:rsid w:val="00FC0EE3"/>
    <w:rsid w:val="00FC12A4"/>
    <w:rsid w:val="00FC1637"/>
    <w:rsid w:val="00FC168E"/>
    <w:rsid w:val="00FC16AF"/>
    <w:rsid w:val="00FC1D0C"/>
    <w:rsid w:val="00FC1D96"/>
    <w:rsid w:val="00FC1E95"/>
    <w:rsid w:val="00FC1E9D"/>
    <w:rsid w:val="00FC1FCF"/>
    <w:rsid w:val="00FC235B"/>
    <w:rsid w:val="00FC24A9"/>
    <w:rsid w:val="00FC2649"/>
    <w:rsid w:val="00FC293E"/>
    <w:rsid w:val="00FC31B0"/>
    <w:rsid w:val="00FC33EE"/>
    <w:rsid w:val="00FC34EE"/>
    <w:rsid w:val="00FC3900"/>
    <w:rsid w:val="00FC3D86"/>
    <w:rsid w:val="00FC3E8F"/>
    <w:rsid w:val="00FC46E7"/>
    <w:rsid w:val="00FC48E0"/>
    <w:rsid w:val="00FC4EC5"/>
    <w:rsid w:val="00FC4FD4"/>
    <w:rsid w:val="00FC50AC"/>
    <w:rsid w:val="00FC50E3"/>
    <w:rsid w:val="00FC5206"/>
    <w:rsid w:val="00FC5449"/>
    <w:rsid w:val="00FC5452"/>
    <w:rsid w:val="00FC54E1"/>
    <w:rsid w:val="00FC563F"/>
    <w:rsid w:val="00FC577D"/>
    <w:rsid w:val="00FC579A"/>
    <w:rsid w:val="00FC57D8"/>
    <w:rsid w:val="00FC5873"/>
    <w:rsid w:val="00FC6FC9"/>
    <w:rsid w:val="00FC7030"/>
    <w:rsid w:val="00FC7596"/>
    <w:rsid w:val="00FC7AD4"/>
    <w:rsid w:val="00FC7BC5"/>
    <w:rsid w:val="00FC7CC9"/>
    <w:rsid w:val="00FC7D7F"/>
    <w:rsid w:val="00FD00F6"/>
    <w:rsid w:val="00FD03E5"/>
    <w:rsid w:val="00FD0465"/>
    <w:rsid w:val="00FD06FF"/>
    <w:rsid w:val="00FD0D0D"/>
    <w:rsid w:val="00FD1122"/>
    <w:rsid w:val="00FD13B5"/>
    <w:rsid w:val="00FD18C0"/>
    <w:rsid w:val="00FD1918"/>
    <w:rsid w:val="00FD1BB0"/>
    <w:rsid w:val="00FD1DBE"/>
    <w:rsid w:val="00FD201B"/>
    <w:rsid w:val="00FD20A2"/>
    <w:rsid w:val="00FD25EF"/>
    <w:rsid w:val="00FD2B69"/>
    <w:rsid w:val="00FD2F2B"/>
    <w:rsid w:val="00FD3064"/>
    <w:rsid w:val="00FD3769"/>
    <w:rsid w:val="00FD39DD"/>
    <w:rsid w:val="00FD40F7"/>
    <w:rsid w:val="00FD42A6"/>
    <w:rsid w:val="00FD42EF"/>
    <w:rsid w:val="00FD463E"/>
    <w:rsid w:val="00FD4691"/>
    <w:rsid w:val="00FD47FE"/>
    <w:rsid w:val="00FD48C9"/>
    <w:rsid w:val="00FD4FDA"/>
    <w:rsid w:val="00FD5484"/>
    <w:rsid w:val="00FD5536"/>
    <w:rsid w:val="00FD598E"/>
    <w:rsid w:val="00FD5D73"/>
    <w:rsid w:val="00FD5EEB"/>
    <w:rsid w:val="00FD60BD"/>
    <w:rsid w:val="00FD6656"/>
    <w:rsid w:val="00FD6658"/>
    <w:rsid w:val="00FD667D"/>
    <w:rsid w:val="00FD66A2"/>
    <w:rsid w:val="00FD676B"/>
    <w:rsid w:val="00FD6A24"/>
    <w:rsid w:val="00FD6CD3"/>
    <w:rsid w:val="00FD6DD4"/>
    <w:rsid w:val="00FD71FE"/>
    <w:rsid w:val="00FD7457"/>
    <w:rsid w:val="00FD7E7E"/>
    <w:rsid w:val="00FD7F00"/>
    <w:rsid w:val="00FE0163"/>
    <w:rsid w:val="00FE01C5"/>
    <w:rsid w:val="00FE020D"/>
    <w:rsid w:val="00FE03B8"/>
    <w:rsid w:val="00FE0624"/>
    <w:rsid w:val="00FE0674"/>
    <w:rsid w:val="00FE07CF"/>
    <w:rsid w:val="00FE0A12"/>
    <w:rsid w:val="00FE0C5A"/>
    <w:rsid w:val="00FE1168"/>
    <w:rsid w:val="00FE13D1"/>
    <w:rsid w:val="00FE15DB"/>
    <w:rsid w:val="00FE1911"/>
    <w:rsid w:val="00FE1A5B"/>
    <w:rsid w:val="00FE1E08"/>
    <w:rsid w:val="00FE1E2B"/>
    <w:rsid w:val="00FE201D"/>
    <w:rsid w:val="00FE255C"/>
    <w:rsid w:val="00FE289C"/>
    <w:rsid w:val="00FE3143"/>
    <w:rsid w:val="00FE3485"/>
    <w:rsid w:val="00FE374D"/>
    <w:rsid w:val="00FE378E"/>
    <w:rsid w:val="00FE3C7F"/>
    <w:rsid w:val="00FE3E0C"/>
    <w:rsid w:val="00FE4304"/>
    <w:rsid w:val="00FE465D"/>
    <w:rsid w:val="00FE4703"/>
    <w:rsid w:val="00FE48F9"/>
    <w:rsid w:val="00FE526B"/>
    <w:rsid w:val="00FE592D"/>
    <w:rsid w:val="00FE5A25"/>
    <w:rsid w:val="00FE5E73"/>
    <w:rsid w:val="00FE5FB8"/>
    <w:rsid w:val="00FE60FE"/>
    <w:rsid w:val="00FE63F6"/>
    <w:rsid w:val="00FE6491"/>
    <w:rsid w:val="00FE64AB"/>
    <w:rsid w:val="00FE6596"/>
    <w:rsid w:val="00FE6B92"/>
    <w:rsid w:val="00FE6C67"/>
    <w:rsid w:val="00FE6E87"/>
    <w:rsid w:val="00FE75CF"/>
    <w:rsid w:val="00FF0409"/>
    <w:rsid w:val="00FF05FC"/>
    <w:rsid w:val="00FF063B"/>
    <w:rsid w:val="00FF07D3"/>
    <w:rsid w:val="00FF07DF"/>
    <w:rsid w:val="00FF07E5"/>
    <w:rsid w:val="00FF0999"/>
    <w:rsid w:val="00FF09DD"/>
    <w:rsid w:val="00FF0DD5"/>
    <w:rsid w:val="00FF0E2D"/>
    <w:rsid w:val="00FF12C6"/>
    <w:rsid w:val="00FF1447"/>
    <w:rsid w:val="00FF19C7"/>
    <w:rsid w:val="00FF1E48"/>
    <w:rsid w:val="00FF1F67"/>
    <w:rsid w:val="00FF1FA9"/>
    <w:rsid w:val="00FF2355"/>
    <w:rsid w:val="00FF23DB"/>
    <w:rsid w:val="00FF29C6"/>
    <w:rsid w:val="00FF2EB0"/>
    <w:rsid w:val="00FF2F18"/>
    <w:rsid w:val="00FF3102"/>
    <w:rsid w:val="00FF31F2"/>
    <w:rsid w:val="00FF3512"/>
    <w:rsid w:val="00FF3713"/>
    <w:rsid w:val="00FF3AE9"/>
    <w:rsid w:val="00FF3B92"/>
    <w:rsid w:val="00FF3BC6"/>
    <w:rsid w:val="00FF42BA"/>
    <w:rsid w:val="00FF42F7"/>
    <w:rsid w:val="00FF46E7"/>
    <w:rsid w:val="00FF5212"/>
    <w:rsid w:val="00FF52CA"/>
    <w:rsid w:val="00FF5CDB"/>
    <w:rsid w:val="00FF629F"/>
    <w:rsid w:val="00FF66AF"/>
    <w:rsid w:val="00FF6735"/>
    <w:rsid w:val="00FF6777"/>
    <w:rsid w:val="00FF68AD"/>
    <w:rsid w:val="00FF6A40"/>
    <w:rsid w:val="00FF6BD7"/>
    <w:rsid w:val="00FF6EF0"/>
    <w:rsid w:val="00FF723C"/>
    <w:rsid w:val="00FF7341"/>
    <w:rsid w:val="00FF73BF"/>
    <w:rsid w:val="00FF74CA"/>
    <w:rsid w:val="00FF74E8"/>
    <w:rsid w:val="00FF7A72"/>
    <w:rsid w:val="00FF7BD6"/>
    <w:rsid w:val="01737CB3"/>
    <w:rsid w:val="042D0536"/>
    <w:rsid w:val="05E4A5A5"/>
    <w:rsid w:val="0F314B77"/>
    <w:rsid w:val="10ECCED9"/>
    <w:rsid w:val="11ED8069"/>
    <w:rsid w:val="11F81887"/>
    <w:rsid w:val="17C9E5F3"/>
    <w:rsid w:val="21BC55CE"/>
    <w:rsid w:val="224BFECC"/>
    <w:rsid w:val="23DF9CFC"/>
    <w:rsid w:val="24E6E3C2"/>
    <w:rsid w:val="25B79CD3"/>
    <w:rsid w:val="26AA6544"/>
    <w:rsid w:val="26E22EA2"/>
    <w:rsid w:val="2E4A4156"/>
    <w:rsid w:val="30B14DB8"/>
    <w:rsid w:val="318CFC26"/>
    <w:rsid w:val="327160C0"/>
    <w:rsid w:val="360F6EDA"/>
    <w:rsid w:val="3CC22663"/>
    <w:rsid w:val="3E070E18"/>
    <w:rsid w:val="3F00B8C9"/>
    <w:rsid w:val="3FA6411C"/>
    <w:rsid w:val="4069534C"/>
    <w:rsid w:val="411FD938"/>
    <w:rsid w:val="41B1772B"/>
    <w:rsid w:val="498AC7C6"/>
    <w:rsid w:val="49C233FE"/>
    <w:rsid w:val="4DF695F8"/>
    <w:rsid w:val="51AD5F38"/>
    <w:rsid w:val="52B2E38A"/>
    <w:rsid w:val="541B8D8D"/>
    <w:rsid w:val="629B34F1"/>
    <w:rsid w:val="644D340E"/>
    <w:rsid w:val="64A3250E"/>
    <w:rsid w:val="683CCBCF"/>
    <w:rsid w:val="6C668A9E"/>
    <w:rsid w:val="6F2F3663"/>
    <w:rsid w:val="719CE116"/>
    <w:rsid w:val="729328CD"/>
    <w:rsid w:val="73DAA68F"/>
    <w:rsid w:val="73E9C672"/>
    <w:rsid w:val="74B4DDBA"/>
    <w:rsid w:val="777300A8"/>
    <w:rsid w:val="7888055D"/>
    <w:rsid w:val="7CF805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A10788"/>
  <w15:docId w15:val="{14D9D3E2-C559-4880-9A0B-481401F16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855"/>
    <w:pPr>
      <w:overflowPunct w:val="0"/>
      <w:autoSpaceDE w:val="0"/>
      <w:autoSpaceDN w:val="0"/>
      <w:adjustRightInd w:val="0"/>
      <w:spacing w:line="360" w:lineRule="auto"/>
      <w:jc w:val="both"/>
    </w:pPr>
    <w:rPr>
      <w:rFonts w:ascii="Times New Roman" w:eastAsia="Times New Roman" w:hAnsi="Times New Roman"/>
      <w:sz w:val="26"/>
    </w:rPr>
  </w:style>
  <w:style w:type="paragraph" w:styleId="Heading1">
    <w:name w:val="heading 1"/>
    <w:basedOn w:val="p3"/>
    <w:next w:val="Normal"/>
    <w:link w:val="Heading1Char"/>
    <w:qFormat/>
    <w:rsid w:val="009C3B3D"/>
    <w:pPr>
      <w:tabs>
        <w:tab w:val="clear" w:pos="204"/>
        <w:tab w:val="left" w:pos="720"/>
      </w:tabs>
      <w:jc w:val="center"/>
      <w:outlineLvl w:val="0"/>
    </w:pPr>
    <w:rPr>
      <w:b/>
      <w:szCs w:val="26"/>
    </w:rPr>
  </w:style>
  <w:style w:type="paragraph" w:styleId="Heading2">
    <w:name w:val="heading 2"/>
    <w:basedOn w:val="p3"/>
    <w:next w:val="Normal"/>
    <w:link w:val="Heading2Char"/>
    <w:qFormat/>
    <w:rsid w:val="001646BD"/>
    <w:pPr>
      <w:numPr>
        <w:numId w:val="3"/>
      </w:numPr>
      <w:tabs>
        <w:tab w:val="clear" w:pos="204"/>
        <w:tab w:val="left" w:pos="-1800"/>
      </w:tabs>
      <w:ind w:hanging="720"/>
      <w:jc w:val="left"/>
      <w:outlineLvl w:val="1"/>
    </w:pPr>
    <w:rPr>
      <w:b/>
      <w:szCs w:val="26"/>
    </w:rPr>
  </w:style>
  <w:style w:type="paragraph" w:styleId="Heading3">
    <w:name w:val="heading 3"/>
    <w:basedOn w:val="p3"/>
    <w:next w:val="Normal"/>
    <w:link w:val="Heading3Char"/>
    <w:qFormat/>
    <w:rsid w:val="00AE25CD"/>
    <w:pPr>
      <w:keepNext/>
      <w:widowControl/>
      <w:tabs>
        <w:tab w:val="clear" w:pos="204"/>
        <w:tab w:val="left" w:pos="720"/>
      </w:tabs>
      <w:spacing w:before="100" w:after="100"/>
      <w:jc w:val="left"/>
      <w:outlineLvl w:val="2"/>
    </w:pPr>
    <w:rPr>
      <w:b/>
      <w:szCs w:val="26"/>
    </w:rPr>
  </w:style>
  <w:style w:type="paragraph" w:styleId="Heading4">
    <w:name w:val="heading 4"/>
    <w:basedOn w:val="p3"/>
    <w:next w:val="BodyTextIndent3"/>
    <w:link w:val="Heading4Char"/>
    <w:qFormat/>
    <w:rsid w:val="009D0B99"/>
    <w:pPr>
      <w:keepNext/>
      <w:numPr>
        <w:ilvl w:val="1"/>
        <w:numId w:val="10"/>
      </w:numPr>
      <w:tabs>
        <w:tab w:val="clear" w:pos="204"/>
        <w:tab w:val="left" w:pos="720"/>
      </w:tabs>
      <w:jc w:val="left"/>
      <w:outlineLvl w:val="3"/>
    </w:pPr>
    <w:rPr>
      <w:b/>
      <w:szCs w:val="26"/>
    </w:rPr>
  </w:style>
  <w:style w:type="paragraph" w:styleId="Heading5">
    <w:name w:val="heading 5"/>
    <w:basedOn w:val="Normal"/>
    <w:next w:val="Normal"/>
    <w:link w:val="Heading5Char"/>
    <w:uiPriority w:val="99"/>
    <w:qFormat/>
    <w:rsid w:val="00395D5E"/>
    <w:pPr>
      <w:keepNext/>
      <w:numPr>
        <w:ilvl w:val="4"/>
        <w:numId w:val="5"/>
      </w:numPr>
      <w:spacing w:after="200" w:line="480" w:lineRule="auto"/>
      <w:ind w:right="-180"/>
      <w:jc w:val="center"/>
      <w:textAlignment w:val="baseline"/>
      <w:outlineLvl w:val="4"/>
    </w:pPr>
    <w:rPr>
      <w:rFonts w:ascii="Arial" w:hAnsi="Arial"/>
      <w:sz w:val="20"/>
    </w:rPr>
  </w:style>
  <w:style w:type="paragraph" w:styleId="Heading6">
    <w:name w:val="heading 6"/>
    <w:basedOn w:val="Normal"/>
    <w:next w:val="Normal"/>
    <w:link w:val="Heading6Char"/>
    <w:uiPriority w:val="99"/>
    <w:qFormat/>
    <w:rsid w:val="00395D5E"/>
    <w:pPr>
      <w:keepNext/>
      <w:numPr>
        <w:ilvl w:val="5"/>
        <w:numId w:val="5"/>
      </w:numPr>
      <w:spacing w:after="200" w:line="480" w:lineRule="auto"/>
      <w:ind w:right="-180"/>
      <w:jc w:val="center"/>
      <w:textAlignment w:val="baseline"/>
      <w:outlineLvl w:val="5"/>
    </w:pPr>
    <w:rPr>
      <w:rFonts w:ascii="Arial" w:hAnsi="Arial"/>
      <w:i/>
      <w:sz w:val="20"/>
    </w:rPr>
  </w:style>
  <w:style w:type="paragraph" w:styleId="Heading7">
    <w:name w:val="heading 7"/>
    <w:basedOn w:val="Normal"/>
    <w:next w:val="Normal"/>
    <w:link w:val="Heading7Char"/>
    <w:uiPriority w:val="99"/>
    <w:qFormat/>
    <w:rsid w:val="00395D5E"/>
    <w:pPr>
      <w:keepNext/>
      <w:numPr>
        <w:ilvl w:val="6"/>
        <w:numId w:val="5"/>
      </w:numPr>
      <w:spacing w:after="200" w:line="288" w:lineRule="auto"/>
      <w:ind w:right="-187"/>
      <w:jc w:val="center"/>
      <w:textAlignment w:val="baseline"/>
      <w:outlineLvl w:val="6"/>
    </w:pPr>
    <w:rPr>
      <w:rFonts w:ascii="Arial" w:hAnsi="Arial"/>
      <w:b/>
      <w:sz w:val="20"/>
    </w:rPr>
  </w:style>
  <w:style w:type="paragraph" w:styleId="Heading8">
    <w:name w:val="heading 8"/>
    <w:basedOn w:val="Normal"/>
    <w:next w:val="Normal"/>
    <w:link w:val="Heading8Char"/>
    <w:uiPriority w:val="99"/>
    <w:qFormat/>
    <w:rsid w:val="00395D5E"/>
    <w:pPr>
      <w:keepNext/>
      <w:numPr>
        <w:ilvl w:val="7"/>
        <w:numId w:val="5"/>
      </w:numPr>
      <w:spacing w:after="200" w:line="480" w:lineRule="auto"/>
      <w:ind w:right="-187"/>
      <w:jc w:val="center"/>
      <w:textAlignment w:val="baseline"/>
      <w:outlineLvl w:val="7"/>
    </w:pPr>
    <w:rPr>
      <w:rFonts w:ascii="Arial" w:hAnsi="Arial"/>
      <w:sz w:val="20"/>
    </w:rPr>
  </w:style>
  <w:style w:type="paragraph" w:styleId="Heading9">
    <w:name w:val="heading 9"/>
    <w:basedOn w:val="Normal"/>
    <w:next w:val="Normal"/>
    <w:link w:val="Heading9Char"/>
    <w:uiPriority w:val="99"/>
    <w:qFormat/>
    <w:rsid w:val="00395D5E"/>
    <w:pPr>
      <w:keepNext/>
      <w:numPr>
        <w:ilvl w:val="8"/>
        <w:numId w:val="5"/>
      </w:numPr>
      <w:spacing w:after="200" w:line="480" w:lineRule="auto"/>
      <w:ind w:right="-187"/>
      <w:jc w:val="center"/>
      <w:textAlignment w:val="baseline"/>
      <w:outlineLvl w:val="8"/>
    </w:pPr>
    <w:rPr>
      <w:rFonts w:ascii="Arial" w:hAnsi="Arial"/>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3">
    <w:name w:val="p3"/>
    <w:basedOn w:val="Normal"/>
    <w:link w:val="p3Char"/>
    <w:uiPriority w:val="99"/>
    <w:rsid w:val="00FA4295"/>
    <w:pPr>
      <w:widowControl w:val="0"/>
      <w:tabs>
        <w:tab w:val="left" w:pos="204"/>
      </w:tabs>
      <w:overflowPunct/>
    </w:pPr>
    <w:rPr>
      <w:szCs w:val="24"/>
    </w:rPr>
  </w:style>
  <w:style w:type="character" w:customStyle="1" w:styleId="p3Char">
    <w:name w:val="p3 Char"/>
    <w:basedOn w:val="DefaultParagraphFont"/>
    <w:link w:val="p3"/>
    <w:uiPriority w:val="99"/>
    <w:locked/>
    <w:rsid w:val="009C6AA7"/>
    <w:rPr>
      <w:rFonts w:ascii="Times New Roman" w:eastAsia="Times New Roman" w:hAnsi="Times New Roman"/>
      <w:sz w:val="24"/>
      <w:szCs w:val="24"/>
    </w:rPr>
  </w:style>
  <w:style w:type="character" w:customStyle="1" w:styleId="Heading1Char">
    <w:name w:val="Heading 1 Char"/>
    <w:basedOn w:val="DefaultParagraphFont"/>
    <w:link w:val="Heading1"/>
    <w:rsid w:val="009C3B3D"/>
    <w:rPr>
      <w:rFonts w:ascii="Times New Roman" w:eastAsia="Times New Roman" w:hAnsi="Times New Roman"/>
      <w:b/>
      <w:sz w:val="26"/>
      <w:szCs w:val="26"/>
    </w:rPr>
  </w:style>
  <w:style w:type="character" w:customStyle="1" w:styleId="Heading2Char">
    <w:name w:val="Heading 2 Char"/>
    <w:basedOn w:val="DefaultParagraphFont"/>
    <w:link w:val="Heading2"/>
    <w:rsid w:val="001646BD"/>
    <w:rPr>
      <w:rFonts w:ascii="Times New Roman" w:eastAsia="Times New Roman" w:hAnsi="Times New Roman"/>
      <w:b/>
      <w:sz w:val="26"/>
      <w:szCs w:val="26"/>
    </w:rPr>
  </w:style>
  <w:style w:type="character" w:customStyle="1" w:styleId="Heading3Char">
    <w:name w:val="Heading 3 Char"/>
    <w:basedOn w:val="DefaultParagraphFont"/>
    <w:link w:val="Heading3"/>
    <w:rsid w:val="00352555"/>
    <w:rPr>
      <w:rFonts w:ascii="Times New Roman" w:eastAsia="Times New Roman" w:hAnsi="Times New Roman"/>
      <w:b/>
      <w:sz w:val="26"/>
      <w:szCs w:val="26"/>
    </w:rPr>
  </w:style>
  <w:style w:type="paragraph" w:styleId="BodyTextIndent3">
    <w:name w:val="Body Text Indent 3"/>
    <w:basedOn w:val="Normal"/>
    <w:link w:val="BodyTextIndent3Char"/>
    <w:uiPriority w:val="99"/>
    <w:qFormat/>
    <w:rsid w:val="00F700A8"/>
    <w:pPr>
      <w:spacing w:after="200" w:line="288" w:lineRule="auto"/>
      <w:ind w:left="720"/>
      <w:textAlignment w:val="baseline"/>
    </w:pPr>
    <w:rPr>
      <w:sz w:val="24"/>
    </w:rPr>
  </w:style>
  <w:style w:type="character" w:customStyle="1" w:styleId="BodyTextIndent3Char">
    <w:name w:val="Body Text Indent 3 Char"/>
    <w:basedOn w:val="DefaultParagraphFont"/>
    <w:link w:val="BodyTextIndent3"/>
    <w:uiPriority w:val="99"/>
    <w:rsid w:val="00F700A8"/>
    <w:rPr>
      <w:rFonts w:ascii="Times New Roman" w:eastAsia="Times New Roman" w:hAnsi="Times New Roman"/>
      <w:sz w:val="24"/>
    </w:rPr>
  </w:style>
  <w:style w:type="character" w:customStyle="1" w:styleId="Heading4Char">
    <w:name w:val="Heading 4 Char"/>
    <w:basedOn w:val="DefaultParagraphFont"/>
    <w:link w:val="Heading4"/>
    <w:rsid w:val="009D0B99"/>
    <w:rPr>
      <w:rFonts w:ascii="Times New Roman" w:eastAsia="Times New Roman" w:hAnsi="Times New Roman"/>
      <w:b/>
      <w:sz w:val="26"/>
      <w:szCs w:val="26"/>
    </w:rPr>
  </w:style>
  <w:style w:type="character" w:customStyle="1" w:styleId="Heading5Char">
    <w:name w:val="Heading 5 Char"/>
    <w:basedOn w:val="DefaultParagraphFont"/>
    <w:link w:val="Heading5"/>
    <w:uiPriority w:val="99"/>
    <w:rsid w:val="00395D5E"/>
    <w:rPr>
      <w:rFonts w:ascii="Arial" w:eastAsia="Times New Roman" w:hAnsi="Arial"/>
    </w:rPr>
  </w:style>
  <w:style w:type="character" w:customStyle="1" w:styleId="Heading6Char">
    <w:name w:val="Heading 6 Char"/>
    <w:basedOn w:val="DefaultParagraphFont"/>
    <w:link w:val="Heading6"/>
    <w:uiPriority w:val="99"/>
    <w:rsid w:val="00395D5E"/>
    <w:rPr>
      <w:rFonts w:ascii="Arial" w:eastAsia="Times New Roman" w:hAnsi="Arial"/>
      <w:i/>
    </w:rPr>
  </w:style>
  <w:style w:type="character" w:customStyle="1" w:styleId="Heading7Char">
    <w:name w:val="Heading 7 Char"/>
    <w:basedOn w:val="DefaultParagraphFont"/>
    <w:link w:val="Heading7"/>
    <w:uiPriority w:val="99"/>
    <w:rsid w:val="00395D5E"/>
    <w:rPr>
      <w:rFonts w:ascii="Arial" w:eastAsia="Times New Roman" w:hAnsi="Arial"/>
      <w:b/>
    </w:rPr>
  </w:style>
  <w:style w:type="character" w:customStyle="1" w:styleId="Heading8Char">
    <w:name w:val="Heading 8 Char"/>
    <w:basedOn w:val="DefaultParagraphFont"/>
    <w:link w:val="Heading8"/>
    <w:uiPriority w:val="99"/>
    <w:rsid w:val="00395D5E"/>
    <w:rPr>
      <w:rFonts w:ascii="Arial" w:eastAsia="Times New Roman" w:hAnsi="Arial"/>
    </w:rPr>
  </w:style>
  <w:style w:type="character" w:customStyle="1" w:styleId="Heading9Char">
    <w:name w:val="Heading 9 Char"/>
    <w:basedOn w:val="DefaultParagraphFont"/>
    <w:link w:val="Heading9"/>
    <w:uiPriority w:val="99"/>
    <w:rsid w:val="00395D5E"/>
    <w:rPr>
      <w:rFonts w:ascii="Arial" w:eastAsia="Times New Roman" w:hAnsi="Arial"/>
      <w:i/>
    </w:rPr>
  </w:style>
  <w:style w:type="paragraph" w:styleId="FootnoteText">
    <w:name w:val="footnote text"/>
    <w:aliases w:val="ALTS FOOTNOTE,fn,Footnote Text 2,Footnote text,FOOTNOTE,ALTS FOOTNOTE Char,fn Char,Footnote Text Char1 Char,Footnote Text Char Char Char,ALTS FOOTNOTE Char Char Char,fn Char Char Char,Footnote Text Char2 Char Char Char,Footnote Text1 Char"/>
    <w:basedOn w:val="Normal"/>
    <w:link w:val="FootnoteTextChar"/>
    <w:uiPriority w:val="99"/>
    <w:unhideWhenUsed/>
    <w:qFormat/>
    <w:rsid w:val="009437D6"/>
    <w:pPr>
      <w:spacing w:line="240" w:lineRule="auto"/>
      <w:jc w:val="left"/>
    </w:pPr>
    <w:rPr>
      <w:sz w:val="22"/>
    </w:rPr>
  </w:style>
  <w:style w:type="character" w:customStyle="1" w:styleId="FootnoteTextChar">
    <w:name w:val="Footnote Text Char"/>
    <w:aliases w:val="ALTS FOOTNOTE Char1,fn Char1,Footnote Text 2 Char,Footnote text Char,FOOTNOTE Char,ALTS FOOTNOTE Char Char,fn Char Char,Footnote Text Char1 Char Char,Footnote Text Char Char Char Char,ALTS FOOTNOTE Char Char Char Char"/>
    <w:basedOn w:val="DefaultParagraphFont"/>
    <w:link w:val="FootnoteText"/>
    <w:uiPriority w:val="99"/>
    <w:rsid w:val="009437D6"/>
    <w:rPr>
      <w:rFonts w:ascii="Times New Roman" w:eastAsia="Times New Roman" w:hAnsi="Times New Roman"/>
      <w:sz w:val="22"/>
    </w:rPr>
  </w:style>
  <w:style w:type="paragraph" w:customStyle="1" w:styleId="p14">
    <w:name w:val="p14"/>
    <w:basedOn w:val="Normal"/>
    <w:uiPriority w:val="99"/>
    <w:rsid w:val="00FA4295"/>
    <w:pPr>
      <w:widowControl w:val="0"/>
      <w:tabs>
        <w:tab w:val="left" w:pos="204"/>
      </w:tabs>
      <w:overflowPunct/>
    </w:pPr>
    <w:rPr>
      <w:szCs w:val="24"/>
    </w:rPr>
  </w:style>
  <w:style w:type="paragraph" w:customStyle="1" w:styleId="p17">
    <w:name w:val="p17"/>
    <w:basedOn w:val="Normal"/>
    <w:uiPriority w:val="99"/>
    <w:rsid w:val="00FA4295"/>
    <w:pPr>
      <w:widowControl w:val="0"/>
      <w:tabs>
        <w:tab w:val="left" w:pos="5057"/>
      </w:tabs>
      <w:overflowPunct/>
      <w:ind w:left="3617"/>
    </w:pPr>
    <w:rPr>
      <w:szCs w:val="24"/>
    </w:rPr>
  </w:style>
  <w:style w:type="paragraph" w:customStyle="1" w:styleId="p18">
    <w:name w:val="p18"/>
    <w:basedOn w:val="Normal"/>
    <w:uiPriority w:val="99"/>
    <w:rsid w:val="00FA4295"/>
    <w:pPr>
      <w:widowControl w:val="0"/>
      <w:tabs>
        <w:tab w:val="left" w:pos="5062"/>
      </w:tabs>
      <w:overflowPunct/>
      <w:ind w:left="3622"/>
    </w:pPr>
    <w:rPr>
      <w:szCs w:val="24"/>
    </w:rPr>
  </w:style>
  <w:style w:type="paragraph" w:customStyle="1" w:styleId="StyleCentered">
    <w:name w:val="Style Centered"/>
    <w:basedOn w:val="Normal"/>
    <w:uiPriority w:val="99"/>
    <w:rsid w:val="00FA4295"/>
    <w:pPr>
      <w:jc w:val="center"/>
    </w:pPr>
  </w:style>
  <w:style w:type="character" w:styleId="FootnoteReference">
    <w:name w:val="footnote reference"/>
    <w:aliases w:val="o,fr"/>
    <w:basedOn w:val="DefaultParagraphFont"/>
    <w:uiPriority w:val="99"/>
    <w:unhideWhenUsed/>
    <w:qFormat/>
    <w:rsid w:val="00FA4295"/>
    <w:rPr>
      <w:rFonts w:ascii="Times New Roman" w:hAnsi="Times New Roman" w:cs="Times New Roman" w:hint="default"/>
      <w:vertAlign w:val="superscript"/>
    </w:rPr>
  </w:style>
  <w:style w:type="paragraph" w:styleId="Header">
    <w:name w:val="header"/>
    <w:basedOn w:val="Normal"/>
    <w:link w:val="HeaderChar"/>
    <w:unhideWhenUsed/>
    <w:rsid w:val="005120FB"/>
    <w:pPr>
      <w:tabs>
        <w:tab w:val="center" w:pos="4680"/>
        <w:tab w:val="right" w:pos="9360"/>
      </w:tabs>
    </w:pPr>
  </w:style>
  <w:style w:type="character" w:customStyle="1" w:styleId="HeaderChar">
    <w:name w:val="Header Char"/>
    <w:basedOn w:val="DefaultParagraphFont"/>
    <w:link w:val="Header"/>
    <w:rsid w:val="005120FB"/>
    <w:rPr>
      <w:rFonts w:ascii="Times New Roman" w:eastAsia="Times New Roman" w:hAnsi="Times New Roman"/>
      <w:sz w:val="24"/>
    </w:rPr>
  </w:style>
  <w:style w:type="paragraph" w:styleId="Footer">
    <w:name w:val="footer"/>
    <w:basedOn w:val="Normal"/>
    <w:link w:val="FooterChar"/>
    <w:uiPriority w:val="99"/>
    <w:unhideWhenUsed/>
    <w:rsid w:val="005120FB"/>
    <w:pPr>
      <w:tabs>
        <w:tab w:val="center" w:pos="4680"/>
        <w:tab w:val="right" w:pos="9360"/>
      </w:tabs>
    </w:pPr>
  </w:style>
  <w:style w:type="character" w:customStyle="1" w:styleId="FooterChar">
    <w:name w:val="Footer Char"/>
    <w:basedOn w:val="DefaultParagraphFont"/>
    <w:link w:val="Footer"/>
    <w:uiPriority w:val="99"/>
    <w:rsid w:val="005120FB"/>
    <w:rPr>
      <w:rFonts w:ascii="Times New Roman" w:eastAsia="Times New Roman" w:hAnsi="Times New Roman"/>
      <w:sz w:val="24"/>
    </w:rPr>
  </w:style>
  <w:style w:type="character" w:styleId="Hyperlink">
    <w:name w:val="Hyperlink"/>
    <w:basedOn w:val="DefaultParagraphFont"/>
    <w:uiPriority w:val="99"/>
    <w:unhideWhenUsed/>
    <w:rsid w:val="00E01963"/>
    <w:rPr>
      <w:color w:val="0000FF"/>
      <w:u w:val="single"/>
    </w:rPr>
  </w:style>
  <w:style w:type="paragraph" w:customStyle="1" w:styleId="c1">
    <w:name w:val="c1"/>
    <w:basedOn w:val="Normal"/>
    <w:uiPriority w:val="99"/>
    <w:rsid w:val="00395D5E"/>
    <w:pPr>
      <w:widowControl w:val="0"/>
      <w:overflowPunct/>
      <w:spacing w:after="200" w:line="288" w:lineRule="auto"/>
      <w:jc w:val="center"/>
    </w:pPr>
    <w:rPr>
      <w:rFonts w:ascii="Arial" w:hAnsi="Arial"/>
      <w:sz w:val="20"/>
      <w:szCs w:val="24"/>
    </w:rPr>
  </w:style>
  <w:style w:type="paragraph" w:customStyle="1" w:styleId="p6">
    <w:name w:val="p6"/>
    <w:basedOn w:val="Normal"/>
    <w:uiPriority w:val="99"/>
    <w:rsid w:val="00395D5E"/>
    <w:pPr>
      <w:widowControl w:val="0"/>
      <w:overflowPunct/>
      <w:spacing w:after="200" w:line="288" w:lineRule="auto"/>
      <w:ind w:firstLine="742"/>
    </w:pPr>
    <w:rPr>
      <w:rFonts w:ascii="Arial" w:hAnsi="Arial"/>
      <w:sz w:val="20"/>
      <w:szCs w:val="24"/>
    </w:rPr>
  </w:style>
  <w:style w:type="paragraph" w:customStyle="1" w:styleId="p8">
    <w:name w:val="p8"/>
    <w:basedOn w:val="Normal"/>
    <w:uiPriority w:val="99"/>
    <w:rsid w:val="00395D5E"/>
    <w:pPr>
      <w:widowControl w:val="0"/>
      <w:tabs>
        <w:tab w:val="left" w:pos="204"/>
      </w:tabs>
      <w:overflowPunct/>
      <w:spacing w:after="200" w:line="288" w:lineRule="auto"/>
    </w:pPr>
    <w:rPr>
      <w:rFonts w:ascii="Arial" w:hAnsi="Arial"/>
      <w:sz w:val="20"/>
      <w:szCs w:val="24"/>
    </w:rPr>
  </w:style>
  <w:style w:type="paragraph" w:customStyle="1" w:styleId="c9">
    <w:name w:val="c9"/>
    <w:basedOn w:val="Normal"/>
    <w:uiPriority w:val="99"/>
    <w:rsid w:val="00395D5E"/>
    <w:pPr>
      <w:widowControl w:val="0"/>
      <w:overflowPunct/>
      <w:spacing w:after="200" w:line="288" w:lineRule="auto"/>
      <w:jc w:val="center"/>
    </w:pPr>
    <w:rPr>
      <w:rFonts w:ascii="Arial" w:hAnsi="Arial"/>
      <w:sz w:val="20"/>
      <w:szCs w:val="24"/>
    </w:rPr>
  </w:style>
  <w:style w:type="paragraph" w:customStyle="1" w:styleId="c10">
    <w:name w:val="c10"/>
    <w:basedOn w:val="Normal"/>
    <w:uiPriority w:val="99"/>
    <w:rsid w:val="00395D5E"/>
    <w:pPr>
      <w:widowControl w:val="0"/>
      <w:overflowPunct/>
      <w:spacing w:after="200" w:line="288" w:lineRule="auto"/>
      <w:jc w:val="center"/>
    </w:pPr>
    <w:rPr>
      <w:rFonts w:ascii="Arial" w:hAnsi="Arial"/>
      <w:sz w:val="20"/>
      <w:szCs w:val="24"/>
    </w:rPr>
  </w:style>
  <w:style w:type="paragraph" w:customStyle="1" w:styleId="p13">
    <w:name w:val="p13"/>
    <w:basedOn w:val="Normal"/>
    <w:uiPriority w:val="99"/>
    <w:rsid w:val="00395D5E"/>
    <w:pPr>
      <w:widowControl w:val="0"/>
      <w:tabs>
        <w:tab w:val="left" w:pos="742"/>
        <w:tab w:val="left" w:pos="1451"/>
      </w:tabs>
      <w:overflowPunct/>
      <w:spacing w:after="200" w:line="288" w:lineRule="auto"/>
      <w:ind w:left="742" w:firstLine="709"/>
    </w:pPr>
    <w:rPr>
      <w:rFonts w:ascii="Arial" w:hAnsi="Arial"/>
      <w:sz w:val="20"/>
      <w:szCs w:val="24"/>
    </w:rPr>
  </w:style>
  <w:style w:type="paragraph" w:customStyle="1" w:styleId="p15">
    <w:name w:val="p15"/>
    <w:basedOn w:val="Normal"/>
    <w:uiPriority w:val="99"/>
    <w:rsid w:val="00395D5E"/>
    <w:pPr>
      <w:widowControl w:val="0"/>
      <w:tabs>
        <w:tab w:val="left" w:pos="204"/>
      </w:tabs>
      <w:overflowPunct/>
      <w:spacing w:after="200" w:line="288" w:lineRule="auto"/>
    </w:pPr>
    <w:rPr>
      <w:rFonts w:ascii="Arial" w:hAnsi="Arial"/>
      <w:sz w:val="20"/>
      <w:szCs w:val="24"/>
    </w:rPr>
  </w:style>
  <w:style w:type="paragraph" w:styleId="BalloonText">
    <w:name w:val="Balloon Text"/>
    <w:basedOn w:val="Normal"/>
    <w:link w:val="BalloonTextChar"/>
    <w:uiPriority w:val="99"/>
    <w:semiHidden/>
    <w:rsid w:val="00395D5E"/>
    <w:pPr>
      <w:spacing w:after="200" w:line="288" w:lineRule="auto"/>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5D5E"/>
    <w:rPr>
      <w:rFonts w:ascii="Tahoma" w:eastAsia="Times New Roman" w:hAnsi="Tahoma" w:cs="Tahoma"/>
      <w:sz w:val="16"/>
      <w:szCs w:val="16"/>
    </w:rPr>
  </w:style>
  <w:style w:type="paragraph" w:styleId="TOC1">
    <w:name w:val="toc 1"/>
    <w:basedOn w:val="Normal"/>
    <w:next w:val="Normal"/>
    <w:uiPriority w:val="39"/>
    <w:qFormat/>
    <w:rsid w:val="003C1EE9"/>
    <w:pPr>
      <w:ind w:left="288" w:hanging="288"/>
      <w:textAlignment w:val="baseline"/>
    </w:pPr>
    <w:rPr>
      <w:caps/>
      <w:sz w:val="24"/>
    </w:rPr>
  </w:style>
  <w:style w:type="paragraph" w:styleId="TOC2">
    <w:name w:val="toc 2"/>
    <w:basedOn w:val="Normal"/>
    <w:next w:val="Normal"/>
    <w:uiPriority w:val="39"/>
    <w:qFormat/>
    <w:rsid w:val="003C1EE9"/>
    <w:pPr>
      <w:ind w:left="504" w:hanging="360"/>
      <w:textAlignment w:val="baseline"/>
    </w:pPr>
    <w:rPr>
      <w:noProof/>
      <w:sz w:val="24"/>
    </w:rPr>
  </w:style>
  <w:style w:type="paragraph" w:styleId="TOC3">
    <w:name w:val="toc 3"/>
    <w:basedOn w:val="Normal"/>
    <w:next w:val="Normal"/>
    <w:uiPriority w:val="39"/>
    <w:qFormat/>
    <w:rsid w:val="003C1EE9"/>
    <w:pPr>
      <w:ind w:left="936" w:hanging="360"/>
      <w:textAlignment w:val="baseline"/>
    </w:pPr>
    <w:rPr>
      <w:sz w:val="24"/>
    </w:rPr>
  </w:style>
  <w:style w:type="paragraph" w:styleId="TOC4">
    <w:name w:val="toc 4"/>
    <w:basedOn w:val="Normal"/>
    <w:next w:val="Normal"/>
    <w:uiPriority w:val="39"/>
    <w:rsid w:val="00395D5E"/>
    <w:pPr>
      <w:spacing w:after="200" w:line="288" w:lineRule="auto"/>
      <w:ind w:left="720"/>
      <w:textAlignment w:val="baseline"/>
    </w:pPr>
    <w:rPr>
      <w:rFonts w:ascii="Arial" w:hAnsi="Arial"/>
      <w:sz w:val="20"/>
    </w:rPr>
  </w:style>
  <w:style w:type="paragraph" w:styleId="BodyText2">
    <w:name w:val="Body Text 2"/>
    <w:basedOn w:val="Normal"/>
    <w:link w:val="BodyText2Char"/>
    <w:uiPriority w:val="99"/>
    <w:rsid w:val="00395D5E"/>
    <w:pPr>
      <w:spacing w:after="200" w:line="288" w:lineRule="auto"/>
      <w:textAlignment w:val="baseline"/>
    </w:pPr>
    <w:rPr>
      <w:rFonts w:ascii="Arial" w:hAnsi="Arial"/>
      <w:sz w:val="20"/>
    </w:rPr>
  </w:style>
  <w:style w:type="character" w:customStyle="1" w:styleId="BodyText2Char">
    <w:name w:val="Body Text 2 Char"/>
    <w:basedOn w:val="DefaultParagraphFont"/>
    <w:link w:val="BodyText2"/>
    <w:uiPriority w:val="99"/>
    <w:rsid w:val="00395D5E"/>
    <w:rPr>
      <w:rFonts w:ascii="Arial" w:eastAsia="Times New Roman" w:hAnsi="Arial"/>
    </w:rPr>
  </w:style>
  <w:style w:type="paragraph" w:styleId="BodyText3">
    <w:name w:val="Body Text 3"/>
    <w:basedOn w:val="Normal"/>
    <w:link w:val="BodyText3Char"/>
    <w:uiPriority w:val="99"/>
    <w:rsid w:val="00395D5E"/>
    <w:pPr>
      <w:spacing w:after="120" w:line="288" w:lineRule="auto"/>
      <w:textAlignment w:val="baseline"/>
    </w:pPr>
    <w:rPr>
      <w:rFonts w:ascii="Arial" w:hAnsi="Arial"/>
      <w:sz w:val="20"/>
    </w:rPr>
  </w:style>
  <w:style w:type="character" w:customStyle="1" w:styleId="BodyText3Char">
    <w:name w:val="Body Text 3 Char"/>
    <w:basedOn w:val="DefaultParagraphFont"/>
    <w:link w:val="BodyText3"/>
    <w:uiPriority w:val="99"/>
    <w:rsid w:val="00395D5E"/>
    <w:rPr>
      <w:rFonts w:ascii="Arial" w:eastAsia="Times New Roman" w:hAnsi="Arial"/>
    </w:rPr>
  </w:style>
  <w:style w:type="paragraph" w:styleId="BodyText">
    <w:name w:val="Body Text"/>
    <w:basedOn w:val="Normal"/>
    <w:link w:val="BodyTextChar"/>
    <w:uiPriority w:val="99"/>
    <w:rsid w:val="00395D5E"/>
    <w:pPr>
      <w:spacing w:after="200" w:line="288" w:lineRule="auto"/>
      <w:ind w:right="-187"/>
      <w:textAlignment w:val="baseline"/>
    </w:pPr>
    <w:rPr>
      <w:rFonts w:ascii="Arial" w:hAnsi="Arial"/>
      <w:sz w:val="20"/>
    </w:rPr>
  </w:style>
  <w:style w:type="character" w:customStyle="1" w:styleId="BodyTextChar">
    <w:name w:val="Body Text Char"/>
    <w:basedOn w:val="DefaultParagraphFont"/>
    <w:link w:val="BodyText"/>
    <w:uiPriority w:val="99"/>
    <w:rsid w:val="00395D5E"/>
    <w:rPr>
      <w:rFonts w:ascii="Arial" w:eastAsia="Times New Roman" w:hAnsi="Arial"/>
    </w:rPr>
  </w:style>
  <w:style w:type="character" w:styleId="Strong">
    <w:name w:val="Strong"/>
    <w:basedOn w:val="DefaultParagraphFont"/>
    <w:uiPriority w:val="99"/>
    <w:qFormat/>
    <w:rsid w:val="00395D5E"/>
    <w:rPr>
      <w:rFonts w:cs="Times New Roman"/>
      <w:b/>
      <w:bCs/>
    </w:rPr>
  </w:style>
  <w:style w:type="paragraph" w:styleId="BodyTextIndent">
    <w:name w:val="Body Text Indent"/>
    <w:basedOn w:val="Normal"/>
    <w:link w:val="BodyTextIndentChar"/>
    <w:uiPriority w:val="99"/>
    <w:rsid w:val="00395D5E"/>
    <w:pPr>
      <w:overflowPunct/>
      <w:autoSpaceDE/>
      <w:autoSpaceDN/>
      <w:adjustRightInd/>
      <w:spacing w:after="200" w:line="288" w:lineRule="auto"/>
      <w:ind w:left="1440" w:firstLine="60"/>
    </w:pPr>
    <w:rPr>
      <w:rFonts w:ascii="Arial" w:hAnsi="Arial"/>
      <w:sz w:val="20"/>
      <w:szCs w:val="24"/>
    </w:rPr>
  </w:style>
  <w:style w:type="character" w:customStyle="1" w:styleId="BodyTextIndentChar">
    <w:name w:val="Body Text Indent Char"/>
    <w:basedOn w:val="DefaultParagraphFont"/>
    <w:link w:val="BodyTextIndent"/>
    <w:uiPriority w:val="99"/>
    <w:rsid w:val="00395D5E"/>
    <w:rPr>
      <w:rFonts w:ascii="Arial" w:eastAsia="Times New Roman" w:hAnsi="Arial"/>
      <w:szCs w:val="24"/>
    </w:rPr>
  </w:style>
  <w:style w:type="character" w:customStyle="1" w:styleId="TitleChar">
    <w:name w:val="Title Char"/>
    <w:basedOn w:val="DefaultParagraphFont"/>
    <w:rsid w:val="00950034"/>
    <w:rPr>
      <w:rFonts w:ascii="Times New Roman" w:eastAsia="Times New Roman" w:hAnsi="Times New Roman"/>
      <w:b/>
      <w:sz w:val="26"/>
    </w:rPr>
  </w:style>
  <w:style w:type="paragraph" w:styleId="BodyTextIndent2">
    <w:name w:val="Body Text Indent 2"/>
    <w:basedOn w:val="Normal"/>
    <w:link w:val="BodyTextIndent2Char"/>
    <w:uiPriority w:val="99"/>
    <w:rsid w:val="00395D5E"/>
    <w:pPr>
      <w:spacing w:after="200" w:line="288" w:lineRule="auto"/>
      <w:ind w:left="720"/>
      <w:textAlignment w:val="baseline"/>
    </w:pPr>
    <w:rPr>
      <w:rFonts w:ascii="Arial" w:hAnsi="Arial"/>
      <w:color w:val="FF0000"/>
      <w:sz w:val="20"/>
    </w:rPr>
  </w:style>
  <w:style w:type="character" w:customStyle="1" w:styleId="BodyTextIndent2Char">
    <w:name w:val="Body Text Indent 2 Char"/>
    <w:basedOn w:val="DefaultParagraphFont"/>
    <w:link w:val="BodyTextIndent2"/>
    <w:uiPriority w:val="99"/>
    <w:rsid w:val="00395D5E"/>
    <w:rPr>
      <w:rFonts w:ascii="Arial" w:eastAsia="Times New Roman" w:hAnsi="Arial"/>
      <w:color w:val="FF0000"/>
    </w:rPr>
  </w:style>
  <w:style w:type="paragraph" w:customStyle="1" w:styleId="font0">
    <w:name w:val="font0"/>
    <w:basedOn w:val="Normal"/>
    <w:uiPriority w:val="99"/>
    <w:rsid w:val="00395D5E"/>
    <w:pPr>
      <w:overflowPunct/>
      <w:autoSpaceDE/>
      <w:autoSpaceDN/>
      <w:adjustRightInd/>
      <w:spacing w:before="100" w:beforeAutospacing="1" w:after="100" w:afterAutospacing="1" w:line="288" w:lineRule="auto"/>
    </w:pPr>
    <w:rPr>
      <w:rFonts w:ascii="Arial" w:eastAsia="Arial Unicode MS" w:hAnsi="Arial" w:cs="Arial"/>
      <w:sz w:val="20"/>
    </w:rPr>
  </w:style>
  <w:style w:type="paragraph" w:customStyle="1" w:styleId="font5">
    <w:name w:val="font5"/>
    <w:basedOn w:val="Normal"/>
    <w:uiPriority w:val="99"/>
    <w:rsid w:val="00395D5E"/>
    <w:pPr>
      <w:overflowPunct/>
      <w:autoSpaceDE/>
      <w:autoSpaceDN/>
      <w:adjustRightInd/>
      <w:spacing w:before="100" w:beforeAutospacing="1" w:after="100" w:afterAutospacing="1" w:line="288" w:lineRule="auto"/>
    </w:pPr>
    <w:rPr>
      <w:rFonts w:ascii="Arial" w:eastAsia="Arial Unicode MS" w:hAnsi="Arial" w:cs="Arial"/>
      <w:b/>
      <w:bCs/>
      <w:sz w:val="20"/>
    </w:rPr>
  </w:style>
  <w:style w:type="paragraph" w:customStyle="1" w:styleId="font6">
    <w:name w:val="font6"/>
    <w:basedOn w:val="Normal"/>
    <w:uiPriority w:val="99"/>
    <w:rsid w:val="00395D5E"/>
    <w:pPr>
      <w:overflowPunct/>
      <w:autoSpaceDE/>
      <w:autoSpaceDN/>
      <w:adjustRightInd/>
      <w:spacing w:before="100" w:beforeAutospacing="1" w:after="100" w:afterAutospacing="1" w:line="288" w:lineRule="auto"/>
    </w:pPr>
    <w:rPr>
      <w:rFonts w:ascii="Arial" w:eastAsia="Arial Unicode MS" w:hAnsi="Arial" w:cs="Arial"/>
      <w:sz w:val="20"/>
    </w:rPr>
  </w:style>
  <w:style w:type="paragraph" w:customStyle="1" w:styleId="font7">
    <w:name w:val="font7"/>
    <w:basedOn w:val="Normal"/>
    <w:uiPriority w:val="99"/>
    <w:rsid w:val="00395D5E"/>
    <w:pPr>
      <w:overflowPunct/>
      <w:autoSpaceDE/>
      <w:autoSpaceDN/>
      <w:adjustRightInd/>
      <w:spacing w:before="100" w:beforeAutospacing="1" w:after="100" w:afterAutospacing="1" w:line="288" w:lineRule="auto"/>
    </w:pPr>
    <w:rPr>
      <w:rFonts w:ascii="Arial" w:eastAsia="Arial Unicode MS" w:hAnsi="Arial" w:cs="Arial"/>
      <w:i/>
      <w:iCs/>
      <w:sz w:val="20"/>
    </w:rPr>
  </w:style>
  <w:style w:type="paragraph" w:customStyle="1" w:styleId="font8">
    <w:name w:val="font8"/>
    <w:basedOn w:val="Normal"/>
    <w:uiPriority w:val="99"/>
    <w:rsid w:val="00395D5E"/>
    <w:pPr>
      <w:overflowPunct/>
      <w:autoSpaceDE/>
      <w:autoSpaceDN/>
      <w:adjustRightInd/>
      <w:spacing w:before="100" w:beforeAutospacing="1" w:after="100" w:afterAutospacing="1" w:line="288" w:lineRule="auto"/>
    </w:pPr>
    <w:rPr>
      <w:rFonts w:ascii="Arial" w:eastAsia="Arial Unicode MS" w:hAnsi="Arial" w:cs="Arial"/>
      <w:b/>
      <w:bCs/>
      <w:sz w:val="16"/>
      <w:szCs w:val="16"/>
    </w:rPr>
  </w:style>
  <w:style w:type="paragraph" w:customStyle="1" w:styleId="xl24">
    <w:name w:val="xl24"/>
    <w:basedOn w:val="Normal"/>
    <w:uiPriority w:val="99"/>
    <w:rsid w:val="00395D5E"/>
    <w:pPr>
      <w:pBdr>
        <w:right w:val="single" w:sz="4"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25">
    <w:name w:val="xl25"/>
    <w:basedOn w:val="Normal"/>
    <w:uiPriority w:val="2"/>
    <w:rsid w:val="00395D5E"/>
    <w:pPr>
      <w:overflowPunct/>
      <w:autoSpaceDE/>
      <w:autoSpaceDN/>
      <w:adjustRightInd/>
      <w:spacing w:before="100" w:beforeAutospacing="1" w:after="100" w:afterAutospacing="1" w:line="288" w:lineRule="auto"/>
    </w:pPr>
    <w:rPr>
      <w:rFonts w:ascii="Arial" w:eastAsia="Arial Unicode MS" w:hAnsi="Arial" w:cs="Arial"/>
      <w:sz w:val="20"/>
      <w:szCs w:val="24"/>
    </w:rPr>
  </w:style>
  <w:style w:type="paragraph" w:customStyle="1" w:styleId="xl26">
    <w:name w:val="xl26"/>
    <w:basedOn w:val="Normal"/>
    <w:uiPriority w:val="99"/>
    <w:rsid w:val="00395D5E"/>
    <w:pPr>
      <w:pBdr>
        <w:right w:val="single" w:sz="4" w:space="0" w:color="auto"/>
      </w:pBdr>
      <w:overflowPunct/>
      <w:autoSpaceDE/>
      <w:autoSpaceDN/>
      <w:adjustRightInd/>
      <w:spacing w:before="100" w:beforeAutospacing="1" w:after="100" w:afterAutospacing="1" w:line="288" w:lineRule="auto"/>
    </w:pPr>
    <w:rPr>
      <w:rFonts w:ascii="Arial" w:eastAsia="Arial Unicode MS" w:hAnsi="Arial" w:cs="Arial"/>
      <w:sz w:val="20"/>
      <w:szCs w:val="24"/>
    </w:rPr>
  </w:style>
  <w:style w:type="paragraph" w:customStyle="1" w:styleId="xl27">
    <w:name w:val="xl27"/>
    <w:basedOn w:val="Normal"/>
    <w:uiPriority w:val="99"/>
    <w:rsid w:val="00395D5E"/>
    <w:pPr>
      <w:pBdr>
        <w:right w:val="single" w:sz="4" w:space="0" w:color="auto"/>
      </w:pBdr>
      <w:overflowPunct/>
      <w:autoSpaceDE/>
      <w:autoSpaceDN/>
      <w:adjustRightInd/>
      <w:spacing w:before="100" w:beforeAutospacing="1" w:after="100" w:afterAutospacing="1" w:line="288" w:lineRule="auto"/>
    </w:pPr>
    <w:rPr>
      <w:rFonts w:ascii="Arial" w:eastAsia="Arial Unicode MS" w:hAnsi="Arial" w:cs="Arial"/>
      <w:i/>
      <w:iCs/>
      <w:sz w:val="20"/>
      <w:szCs w:val="24"/>
    </w:rPr>
  </w:style>
  <w:style w:type="paragraph" w:customStyle="1" w:styleId="xl28">
    <w:name w:val="xl28"/>
    <w:basedOn w:val="Normal"/>
    <w:uiPriority w:val="99"/>
    <w:rsid w:val="00395D5E"/>
    <w:pPr>
      <w:pBdr>
        <w:top w:val="single" w:sz="8" w:space="0" w:color="auto"/>
        <w:left w:val="single" w:sz="8"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29">
    <w:name w:val="xl29"/>
    <w:basedOn w:val="Normal"/>
    <w:uiPriority w:val="99"/>
    <w:rsid w:val="00395D5E"/>
    <w:pPr>
      <w:pBdr>
        <w:top w:val="single" w:sz="8" w:space="0" w:color="auto"/>
        <w:right w:val="single" w:sz="8"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30">
    <w:name w:val="xl30"/>
    <w:basedOn w:val="Normal"/>
    <w:uiPriority w:val="99"/>
    <w:rsid w:val="00395D5E"/>
    <w:pPr>
      <w:pBdr>
        <w:left w:val="single" w:sz="8" w:space="0" w:color="auto"/>
      </w:pBdr>
      <w:overflowPunct/>
      <w:autoSpaceDE/>
      <w:autoSpaceDN/>
      <w:adjustRightInd/>
      <w:spacing w:before="100" w:beforeAutospacing="1" w:after="100" w:afterAutospacing="1" w:line="288" w:lineRule="auto"/>
    </w:pPr>
    <w:rPr>
      <w:rFonts w:ascii="Arial Unicode MS" w:eastAsia="Arial Unicode MS" w:hAnsi="Arial Unicode MS" w:cs="Arial Unicode MS"/>
      <w:sz w:val="20"/>
      <w:szCs w:val="24"/>
    </w:rPr>
  </w:style>
  <w:style w:type="paragraph" w:customStyle="1" w:styleId="xl31">
    <w:name w:val="xl31"/>
    <w:basedOn w:val="Normal"/>
    <w:uiPriority w:val="99"/>
    <w:rsid w:val="00395D5E"/>
    <w:pPr>
      <w:pBdr>
        <w:right w:val="single" w:sz="8" w:space="0" w:color="auto"/>
      </w:pBdr>
      <w:overflowPunct/>
      <w:autoSpaceDE/>
      <w:autoSpaceDN/>
      <w:adjustRightInd/>
      <w:spacing w:before="100" w:beforeAutospacing="1" w:after="100" w:afterAutospacing="1" w:line="288" w:lineRule="auto"/>
    </w:pPr>
    <w:rPr>
      <w:rFonts w:ascii="Arial Unicode MS" w:eastAsia="Arial Unicode MS" w:hAnsi="Arial Unicode MS" w:cs="Arial Unicode MS"/>
      <w:sz w:val="20"/>
      <w:szCs w:val="24"/>
    </w:rPr>
  </w:style>
  <w:style w:type="paragraph" w:customStyle="1" w:styleId="xl32">
    <w:name w:val="xl32"/>
    <w:basedOn w:val="Normal"/>
    <w:uiPriority w:val="99"/>
    <w:rsid w:val="00395D5E"/>
    <w:pPr>
      <w:pBdr>
        <w:right w:val="single" w:sz="8"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33">
    <w:name w:val="xl33"/>
    <w:basedOn w:val="Normal"/>
    <w:uiPriority w:val="99"/>
    <w:rsid w:val="00395D5E"/>
    <w:pPr>
      <w:pBdr>
        <w:right w:val="single" w:sz="8" w:space="0" w:color="auto"/>
      </w:pBdr>
      <w:overflowPunct/>
      <w:autoSpaceDE/>
      <w:autoSpaceDN/>
      <w:adjustRightInd/>
      <w:spacing w:before="100" w:beforeAutospacing="1" w:after="100" w:afterAutospacing="1" w:line="288" w:lineRule="auto"/>
    </w:pPr>
    <w:rPr>
      <w:rFonts w:ascii="Arial" w:eastAsia="Arial Unicode MS" w:hAnsi="Arial" w:cs="Arial"/>
      <w:sz w:val="20"/>
      <w:szCs w:val="24"/>
    </w:rPr>
  </w:style>
  <w:style w:type="paragraph" w:customStyle="1" w:styleId="xl34">
    <w:name w:val="xl34"/>
    <w:basedOn w:val="Normal"/>
    <w:uiPriority w:val="99"/>
    <w:rsid w:val="00395D5E"/>
    <w:pPr>
      <w:pBdr>
        <w:right w:val="single" w:sz="8" w:space="0" w:color="auto"/>
      </w:pBdr>
      <w:overflowPunct/>
      <w:autoSpaceDE/>
      <w:autoSpaceDN/>
      <w:adjustRightInd/>
      <w:spacing w:before="100" w:beforeAutospacing="1" w:after="100" w:afterAutospacing="1" w:line="288" w:lineRule="auto"/>
    </w:pPr>
    <w:rPr>
      <w:rFonts w:ascii="Arial" w:eastAsia="Arial Unicode MS" w:hAnsi="Arial" w:cs="Arial"/>
      <w:i/>
      <w:iCs/>
      <w:sz w:val="20"/>
      <w:szCs w:val="24"/>
    </w:rPr>
  </w:style>
  <w:style w:type="paragraph" w:customStyle="1" w:styleId="xl35">
    <w:name w:val="xl35"/>
    <w:basedOn w:val="Normal"/>
    <w:uiPriority w:val="99"/>
    <w:rsid w:val="00395D5E"/>
    <w:pPr>
      <w:pBdr>
        <w:left w:val="single" w:sz="8" w:space="0" w:color="auto"/>
        <w:bottom w:val="single" w:sz="8" w:space="0" w:color="auto"/>
      </w:pBdr>
      <w:overflowPunct/>
      <w:autoSpaceDE/>
      <w:autoSpaceDN/>
      <w:adjustRightInd/>
      <w:spacing w:before="100" w:beforeAutospacing="1" w:after="100" w:afterAutospacing="1" w:line="288" w:lineRule="auto"/>
    </w:pPr>
    <w:rPr>
      <w:rFonts w:ascii="Arial Unicode MS" w:eastAsia="Arial Unicode MS" w:hAnsi="Arial Unicode MS" w:cs="Arial Unicode MS"/>
      <w:sz w:val="20"/>
      <w:szCs w:val="24"/>
    </w:rPr>
  </w:style>
  <w:style w:type="paragraph" w:customStyle="1" w:styleId="xl36">
    <w:name w:val="xl36"/>
    <w:basedOn w:val="Normal"/>
    <w:uiPriority w:val="99"/>
    <w:rsid w:val="00395D5E"/>
    <w:pPr>
      <w:pBdr>
        <w:bottom w:val="single" w:sz="8" w:space="0" w:color="auto"/>
        <w:right w:val="single" w:sz="8" w:space="0" w:color="auto"/>
      </w:pBdr>
      <w:overflowPunct/>
      <w:autoSpaceDE/>
      <w:autoSpaceDN/>
      <w:adjustRightInd/>
      <w:spacing w:before="100" w:beforeAutospacing="1" w:after="100" w:afterAutospacing="1" w:line="288" w:lineRule="auto"/>
    </w:pPr>
    <w:rPr>
      <w:rFonts w:ascii="Arial Unicode MS" w:eastAsia="Arial Unicode MS" w:hAnsi="Arial Unicode MS" w:cs="Arial Unicode MS"/>
      <w:sz w:val="20"/>
      <w:szCs w:val="24"/>
    </w:rPr>
  </w:style>
  <w:style w:type="paragraph" w:customStyle="1" w:styleId="xl37">
    <w:name w:val="xl37"/>
    <w:basedOn w:val="Normal"/>
    <w:uiPriority w:val="99"/>
    <w:rsid w:val="00395D5E"/>
    <w:pPr>
      <w:pBdr>
        <w:top w:val="single" w:sz="8" w:space="0" w:color="auto"/>
        <w:right w:val="single" w:sz="4"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38">
    <w:name w:val="xl38"/>
    <w:basedOn w:val="Normal"/>
    <w:uiPriority w:val="99"/>
    <w:rsid w:val="00395D5E"/>
    <w:pPr>
      <w:pBdr>
        <w:bottom w:val="single" w:sz="8" w:space="0" w:color="auto"/>
        <w:right w:val="single" w:sz="4" w:space="0" w:color="auto"/>
      </w:pBdr>
      <w:overflowPunct/>
      <w:autoSpaceDE/>
      <w:autoSpaceDN/>
      <w:adjustRightInd/>
      <w:spacing w:before="100" w:beforeAutospacing="1" w:after="100" w:afterAutospacing="1" w:line="288" w:lineRule="auto"/>
    </w:pPr>
    <w:rPr>
      <w:rFonts w:ascii="Arial Unicode MS" w:eastAsia="Arial Unicode MS" w:hAnsi="Arial Unicode MS" w:cs="Arial Unicode MS"/>
      <w:sz w:val="20"/>
      <w:szCs w:val="24"/>
    </w:rPr>
  </w:style>
  <w:style w:type="paragraph" w:customStyle="1" w:styleId="xl39">
    <w:name w:val="xl39"/>
    <w:basedOn w:val="Normal"/>
    <w:uiPriority w:val="99"/>
    <w:rsid w:val="00395D5E"/>
    <w:pPr>
      <w:pBdr>
        <w:top w:val="single" w:sz="8" w:space="0" w:color="auto"/>
        <w:left w:val="single" w:sz="4" w:space="0" w:color="auto"/>
        <w:right w:val="single" w:sz="4"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40">
    <w:name w:val="xl40"/>
    <w:basedOn w:val="Normal"/>
    <w:uiPriority w:val="99"/>
    <w:rsid w:val="00395D5E"/>
    <w:pPr>
      <w:pBdr>
        <w:left w:val="single" w:sz="4" w:space="0" w:color="auto"/>
        <w:right w:val="single" w:sz="4" w:space="0" w:color="auto"/>
      </w:pBdr>
      <w:overflowPunct/>
      <w:autoSpaceDE/>
      <w:autoSpaceDN/>
      <w:adjustRightInd/>
      <w:spacing w:before="100" w:beforeAutospacing="1" w:after="100" w:afterAutospacing="1" w:line="288" w:lineRule="auto"/>
    </w:pPr>
    <w:rPr>
      <w:rFonts w:ascii="Arial Unicode MS" w:eastAsia="Arial Unicode MS" w:hAnsi="Arial Unicode MS" w:cs="Arial Unicode MS"/>
      <w:sz w:val="20"/>
      <w:szCs w:val="24"/>
    </w:rPr>
  </w:style>
  <w:style w:type="paragraph" w:customStyle="1" w:styleId="xl41">
    <w:name w:val="xl41"/>
    <w:basedOn w:val="Normal"/>
    <w:uiPriority w:val="99"/>
    <w:rsid w:val="00395D5E"/>
    <w:pPr>
      <w:pBdr>
        <w:left w:val="single" w:sz="4" w:space="0" w:color="auto"/>
        <w:right w:val="single" w:sz="4"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42">
    <w:name w:val="xl42"/>
    <w:basedOn w:val="Normal"/>
    <w:uiPriority w:val="99"/>
    <w:rsid w:val="00395D5E"/>
    <w:pPr>
      <w:pBdr>
        <w:left w:val="single" w:sz="4" w:space="0" w:color="auto"/>
        <w:right w:val="single" w:sz="4" w:space="0" w:color="auto"/>
      </w:pBdr>
      <w:overflowPunct/>
      <w:autoSpaceDE/>
      <w:autoSpaceDN/>
      <w:adjustRightInd/>
      <w:spacing w:before="100" w:beforeAutospacing="1" w:after="100" w:afterAutospacing="1" w:line="288" w:lineRule="auto"/>
    </w:pPr>
    <w:rPr>
      <w:rFonts w:ascii="Arial" w:eastAsia="Arial Unicode MS" w:hAnsi="Arial" w:cs="Arial"/>
      <w:sz w:val="20"/>
      <w:szCs w:val="24"/>
    </w:rPr>
  </w:style>
  <w:style w:type="paragraph" w:customStyle="1" w:styleId="xl43">
    <w:name w:val="xl43"/>
    <w:basedOn w:val="Normal"/>
    <w:uiPriority w:val="99"/>
    <w:rsid w:val="00395D5E"/>
    <w:pPr>
      <w:pBdr>
        <w:left w:val="single" w:sz="4" w:space="0" w:color="auto"/>
        <w:right w:val="single" w:sz="4" w:space="0" w:color="auto"/>
      </w:pBdr>
      <w:overflowPunct/>
      <w:autoSpaceDE/>
      <w:autoSpaceDN/>
      <w:adjustRightInd/>
      <w:spacing w:before="100" w:beforeAutospacing="1" w:after="100" w:afterAutospacing="1" w:line="288" w:lineRule="auto"/>
    </w:pPr>
    <w:rPr>
      <w:rFonts w:ascii="Arial" w:eastAsia="Arial Unicode MS" w:hAnsi="Arial" w:cs="Arial"/>
      <w:i/>
      <w:iCs/>
      <w:sz w:val="20"/>
      <w:szCs w:val="24"/>
    </w:rPr>
  </w:style>
  <w:style w:type="paragraph" w:customStyle="1" w:styleId="xl44">
    <w:name w:val="xl44"/>
    <w:basedOn w:val="Normal"/>
    <w:uiPriority w:val="99"/>
    <w:rsid w:val="00395D5E"/>
    <w:pPr>
      <w:pBdr>
        <w:left w:val="single" w:sz="4" w:space="0" w:color="auto"/>
        <w:bottom w:val="single" w:sz="8" w:space="0" w:color="auto"/>
        <w:right w:val="single" w:sz="4" w:space="0" w:color="auto"/>
      </w:pBdr>
      <w:overflowPunct/>
      <w:autoSpaceDE/>
      <w:autoSpaceDN/>
      <w:adjustRightInd/>
      <w:spacing w:before="100" w:beforeAutospacing="1" w:after="100" w:afterAutospacing="1" w:line="288" w:lineRule="auto"/>
    </w:pPr>
    <w:rPr>
      <w:rFonts w:ascii="Arial Unicode MS" w:eastAsia="Arial Unicode MS" w:hAnsi="Arial Unicode MS" w:cs="Arial Unicode MS"/>
      <w:sz w:val="20"/>
      <w:szCs w:val="24"/>
    </w:rPr>
  </w:style>
  <w:style w:type="paragraph" w:customStyle="1" w:styleId="xl45">
    <w:name w:val="xl45"/>
    <w:basedOn w:val="Normal"/>
    <w:uiPriority w:val="99"/>
    <w:rsid w:val="00395D5E"/>
    <w:pPr>
      <w:overflowPunct/>
      <w:autoSpaceDE/>
      <w:autoSpaceDN/>
      <w:adjustRightInd/>
      <w:spacing w:before="100" w:beforeAutospacing="1" w:after="100" w:afterAutospacing="1" w:line="288" w:lineRule="auto"/>
      <w:jc w:val="right"/>
    </w:pPr>
    <w:rPr>
      <w:rFonts w:ascii="Arial" w:eastAsia="Arial Unicode MS" w:hAnsi="Arial" w:cs="Arial"/>
      <w:b/>
      <w:bCs/>
      <w:sz w:val="20"/>
      <w:szCs w:val="24"/>
    </w:rPr>
  </w:style>
  <w:style w:type="paragraph" w:customStyle="1" w:styleId="xl46">
    <w:name w:val="xl46"/>
    <w:basedOn w:val="Normal"/>
    <w:uiPriority w:val="99"/>
    <w:rsid w:val="00395D5E"/>
    <w:pPr>
      <w:pBdr>
        <w:bottom w:val="single" w:sz="8" w:space="0" w:color="auto"/>
        <w:right w:val="single" w:sz="8"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47">
    <w:name w:val="xl47"/>
    <w:basedOn w:val="Normal"/>
    <w:uiPriority w:val="99"/>
    <w:rsid w:val="00395D5E"/>
    <w:pPr>
      <w:pBdr>
        <w:bottom w:val="single" w:sz="8" w:space="0" w:color="auto"/>
        <w:right w:val="single" w:sz="4"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48">
    <w:name w:val="xl48"/>
    <w:basedOn w:val="Normal"/>
    <w:uiPriority w:val="99"/>
    <w:rsid w:val="00395D5E"/>
    <w:pPr>
      <w:pBdr>
        <w:left w:val="single" w:sz="4" w:space="0" w:color="auto"/>
        <w:bottom w:val="single" w:sz="8" w:space="0" w:color="auto"/>
        <w:right w:val="single" w:sz="4"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49">
    <w:name w:val="xl49"/>
    <w:basedOn w:val="Normal"/>
    <w:uiPriority w:val="99"/>
    <w:rsid w:val="00395D5E"/>
    <w:pPr>
      <w:pBdr>
        <w:top w:val="single" w:sz="8" w:space="0" w:color="auto"/>
        <w:left w:val="single" w:sz="8" w:space="0" w:color="auto"/>
        <w:right w:val="single" w:sz="4"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50">
    <w:name w:val="xl50"/>
    <w:basedOn w:val="Normal"/>
    <w:uiPriority w:val="99"/>
    <w:rsid w:val="00395D5E"/>
    <w:pPr>
      <w:pBdr>
        <w:left w:val="single" w:sz="8" w:space="0" w:color="auto"/>
        <w:bottom w:val="single" w:sz="8" w:space="0" w:color="auto"/>
        <w:right w:val="single" w:sz="4" w:space="0" w:color="auto"/>
      </w:pBdr>
      <w:overflowPunct/>
      <w:autoSpaceDE/>
      <w:autoSpaceDN/>
      <w:adjustRightInd/>
      <w:spacing w:before="100" w:beforeAutospacing="1" w:after="100" w:afterAutospacing="1" w:line="288" w:lineRule="auto"/>
    </w:pPr>
    <w:rPr>
      <w:rFonts w:ascii="Arial" w:eastAsia="Arial Unicode MS" w:hAnsi="Arial" w:cs="Arial"/>
      <w:b/>
      <w:bCs/>
      <w:sz w:val="20"/>
      <w:szCs w:val="24"/>
    </w:rPr>
  </w:style>
  <w:style w:type="paragraph" w:customStyle="1" w:styleId="xl51">
    <w:name w:val="xl51"/>
    <w:basedOn w:val="Normal"/>
    <w:uiPriority w:val="99"/>
    <w:rsid w:val="00395D5E"/>
    <w:pPr>
      <w:pBdr>
        <w:left w:val="single" w:sz="8" w:space="0" w:color="auto"/>
        <w:right w:val="single" w:sz="4" w:space="0" w:color="auto"/>
      </w:pBdr>
      <w:overflowPunct/>
      <w:autoSpaceDE/>
      <w:autoSpaceDN/>
      <w:adjustRightInd/>
      <w:spacing w:before="100" w:beforeAutospacing="1" w:after="100" w:afterAutospacing="1" w:line="288" w:lineRule="auto"/>
    </w:pPr>
    <w:rPr>
      <w:rFonts w:ascii="Arial Unicode MS" w:eastAsia="Arial Unicode MS" w:hAnsi="Arial Unicode MS" w:cs="Arial Unicode MS"/>
      <w:sz w:val="20"/>
      <w:szCs w:val="24"/>
    </w:rPr>
  </w:style>
  <w:style w:type="paragraph" w:customStyle="1" w:styleId="xl52">
    <w:name w:val="xl52"/>
    <w:basedOn w:val="Normal"/>
    <w:uiPriority w:val="99"/>
    <w:rsid w:val="00395D5E"/>
    <w:pPr>
      <w:pBdr>
        <w:left w:val="single" w:sz="8" w:space="0" w:color="auto"/>
        <w:bottom w:val="single" w:sz="8" w:space="0" w:color="auto"/>
        <w:right w:val="single" w:sz="4" w:space="0" w:color="auto"/>
      </w:pBdr>
      <w:overflowPunct/>
      <w:autoSpaceDE/>
      <w:autoSpaceDN/>
      <w:adjustRightInd/>
      <w:spacing w:before="100" w:beforeAutospacing="1" w:after="100" w:afterAutospacing="1" w:line="288" w:lineRule="auto"/>
    </w:pPr>
    <w:rPr>
      <w:rFonts w:ascii="Arial Unicode MS" w:eastAsia="Arial Unicode MS" w:hAnsi="Arial Unicode MS" w:cs="Arial Unicode MS"/>
      <w:sz w:val="20"/>
      <w:szCs w:val="24"/>
    </w:rPr>
  </w:style>
  <w:style w:type="paragraph" w:customStyle="1" w:styleId="xl53">
    <w:name w:val="xl53"/>
    <w:basedOn w:val="Normal"/>
    <w:uiPriority w:val="99"/>
    <w:rsid w:val="00395D5E"/>
    <w:pPr>
      <w:pBdr>
        <w:left w:val="single" w:sz="8" w:space="0" w:color="auto"/>
        <w:right w:val="single" w:sz="4" w:space="0" w:color="auto"/>
      </w:pBdr>
      <w:overflowPunct/>
      <w:autoSpaceDE/>
      <w:autoSpaceDN/>
      <w:adjustRightInd/>
      <w:spacing w:before="100" w:beforeAutospacing="1" w:after="100" w:afterAutospacing="1" w:line="288" w:lineRule="auto"/>
    </w:pPr>
    <w:rPr>
      <w:rFonts w:ascii="Arial Unicode MS" w:eastAsia="Arial Unicode MS" w:hAnsi="Arial Unicode MS" w:cs="Arial Unicode MS"/>
      <w:sz w:val="20"/>
      <w:szCs w:val="24"/>
    </w:rPr>
  </w:style>
  <w:style w:type="paragraph" w:customStyle="1" w:styleId="xl54">
    <w:name w:val="xl54"/>
    <w:basedOn w:val="Normal"/>
    <w:uiPriority w:val="99"/>
    <w:rsid w:val="00395D5E"/>
    <w:pPr>
      <w:pBdr>
        <w:left w:val="single" w:sz="8" w:space="0" w:color="auto"/>
        <w:bottom w:val="single" w:sz="8" w:space="0" w:color="auto"/>
        <w:right w:val="single" w:sz="4" w:space="0" w:color="auto"/>
      </w:pBdr>
      <w:overflowPunct/>
      <w:autoSpaceDE/>
      <w:autoSpaceDN/>
      <w:adjustRightInd/>
      <w:spacing w:before="100" w:beforeAutospacing="1" w:after="100" w:afterAutospacing="1" w:line="288" w:lineRule="auto"/>
    </w:pPr>
    <w:rPr>
      <w:rFonts w:ascii="Arial Unicode MS" w:eastAsia="Arial Unicode MS" w:hAnsi="Arial Unicode MS" w:cs="Arial Unicode MS"/>
      <w:sz w:val="20"/>
      <w:szCs w:val="24"/>
    </w:rPr>
  </w:style>
  <w:style w:type="paragraph" w:styleId="ListBullet">
    <w:name w:val="List Bullet"/>
    <w:basedOn w:val="Normal"/>
    <w:uiPriority w:val="99"/>
    <w:rsid w:val="00395D5E"/>
    <w:pPr>
      <w:tabs>
        <w:tab w:val="num" w:pos="360"/>
      </w:tabs>
      <w:spacing w:after="200" w:line="288" w:lineRule="auto"/>
      <w:ind w:left="360" w:hanging="360"/>
      <w:textAlignment w:val="baseline"/>
    </w:pPr>
    <w:rPr>
      <w:rFonts w:ascii="Arial" w:hAnsi="Arial"/>
      <w:sz w:val="20"/>
    </w:rPr>
  </w:style>
  <w:style w:type="paragraph" w:styleId="MacroText">
    <w:name w:val="macro"/>
    <w:link w:val="MacroTextChar"/>
    <w:semiHidden/>
    <w:rsid w:val="00395D5E"/>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Arial" w:eastAsia="Times New Roman" w:hAnsi="Arial"/>
    </w:rPr>
  </w:style>
  <w:style w:type="character" w:customStyle="1" w:styleId="MacroTextChar">
    <w:name w:val="Macro Text Char"/>
    <w:basedOn w:val="DefaultParagraphFont"/>
    <w:link w:val="MacroText"/>
    <w:semiHidden/>
    <w:rsid w:val="00395D5E"/>
    <w:rPr>
      <w:rFonts w:ascii="Arial" w:eastAsia="Times New Roman" w:hAnsi="Arial"/>
      <w:lang w:val="en-US" w:eastAsia="en-US" w:bidi="ar-SA"/>
    </w:rPr>
  </w:style>
  <w:style w:type="paragraph" w:styleId="Caption">
    <w:name w:val="caption"/>
    <w:aliases w:val="Table Caption,Footnotes"/>
    <w:basedOn w:val="Normal"/>
    <w:next w:val="Normal"/>
    <w:link w:val="CaptionChar"/>
    <w:qFormat/>
    <w:rsid w:val="00395D5E"/>
    <w:pPr>
      <w:keepNext/>
      <w:spacing w:before="120" w:after="120" w:line="288" w:lineRule="auto"/>
      <w:jc w:val="center"/>
      <w:textAlignment w:val="baseline"/>
    </w:pPr>
    <w:rPr>
      <w:rFonts w:ascii="Arial Narrow" w:hAnsi="Arial Narrow"/>
      <w:b/>
      <w:bCs/>
      <w:sz w:val="20"/>
    </w:rPr>
  </w:style>
  <w:style w:type="character" w:customStyle="1" w:styleId="CaptionChar">
    <w:name w:val="Caption Char"/>
    <w:aliases w:val="Table Caption Char,Footnotes Char"/>
    <w:basedOn w:val="DefaultParagraphFont"/>
    <w:link w:val="Caption"/>
    <w:locked/>
    <w:rsid w:val="0046287E"/>
    <w:rPr>
      <w:rFonts w:ascii="Arial Narrow" w:eastAsia="Times New Roman" w:hAnsi="Arial Narrow"/>
      <w:b/>
      <w:bCs/>
    </w:rPr>
  </w:style>
  <w:style w:type="paragraph" w:styleId="TOC5">
    <w:name w:val="toc 5"/>
    <w:basedOn w:val="Normal"/>
    <w:next w:val="Normal"/>
    <w:uiPriority w:val="39"/>
    <w:rsid w:val="00395D5E"/>
    <w:pPr>
      <w:spacing w:after="200" w:line="288" w:lineRule="auto"/>
      <w:ind w:left="960"/>
      <w:textAlignment w:val="baseline"/>
    </w:pPr>
    <w:rPr>
      <w:rFonts w:ascii="Arial" w:hAnsi="Arial"/>
      <w:sz w:val="20"/>
    </w:rPr>
  </w:style>
  <w:style w:type="paragraph" w:styleId="TOC6">
    <w:name w:val="toc 6"/>
    <w:basedOn w:val="Normal"/>
    <w:next w:val="Normal"/>
    <w:uiPriority w:val="39"/>
    <w:rsid w:val="00395D5E"/>
    <w:pPr>
      <w:spacing w:after="200" w:line="288" w:lineRule="auto"/>
      <w:ind w:left="1200"/>
      <w:textAlignment w:val="baseline"/>
    </w:pPr>
    <w:rPr>
      <w:rFonts w:ascii="Arial" w:hAnsi="Arial"/>
      <w:sz w:val="20"/>
    </w:rPr>
  </w:style>
  <w:style w:type="paragraph" w:styleId="TOC7">
    <w:name w:val="toc 7"/>
    <w:basedOn w:val="Normal"/>
    <w:next w:val="Normal"/>
    <w:uiPriority w:val="39"/>
    <w:rsid w:val="00395D5E"/>
    <w:pPr>
      <w:spacing w:after="200" w:line="288" w:lineRule="auto"/>
      <w:ind w:left="1440"/>
      <w:textAlignment w:val="baseline"/>
    </w:pPr>
    <w:rPr>
      <w:rFonts w:ascii="Arial" w:hAnsi="Arial"/>
      <w:sz w:val="20"/>
    </w:rPr>
  </w:style>
  <w:style w:type="paragraph" w:styleId="TOC8">
    <w:name w:val="toc 8"/>
    <w:basedOn w:val="Normal"/>
    <w:next w:val="Normal"/>
    <w:uiPriority w:val="39"/>
    <w:rsid w:val="00395D5E"/>
    <w:pPr>
      <w:spacing w:after="200" w:line="288" w:lineRule="auto"/>
      <w:ind w:left="1680"/>
      <w:textAlignment w:val="baseline"/>
    </w:pPr>
    <w:rPr>
      <w:rFonts w:ascii="Arial" w:hAnsi="Arial"/>
      <w:sz w:val="20"/>
    </w:rPr>
  </w:style>
  <w:style w:type="paragraph" w:styleId="TOC9">
    <w:name w:val="toc 9"/>
    <w:basedOn w:val="Normal"/>
    <w:next w:val="Normal"/>
    <w:uiPriority w:val="39"/>
    <w:rsid w:val="00395D5E"/>
    <w:pPr>
      <w:spacing w:after="200" w:line="288" w:lineRule="auto"/>
      <w:ind w:left="1920"/>
      <w:textAlignment w:val="baseline"/>
    </w:pPr>
    <w:rPr>
      <w:rFonts w:ascii="Arial" w:hAnsi="Arial"/>
      <w:sz w:val="20"/>
    </w:rPr>
  </w:style>
  <w:style w:type="table" w:styleId="TableGrid">
    <w:name w:val="Table Grid"/>
    <w:basedOn w:val="TableNormal"/>
    <w:uiPriority w:val="59"/>
    <w:rsid w:val="00395D5E"/>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395D5E"/>
    <w:pPr>
      <w:spacing w:after="200" w:line="288" w:lineRule="auto"/>
      <w:textAlignment w:val="baseline"/>
    </w:pPr>
    <w:rPr>
      <w:rFonts w:ascii="Arial" w:hAnsi="Arial"/>
      <w:sz w:val="20"/>
    </w:rPr>
  </w:style>
  <w:style w:type="character" w:customStyle="1" w:styleId="CommentTextChar">
    <w:name w:val="Comment Text Char"/>
    <w:basedOn w:val="DefaultParagraphFont"/>
    <w:link w:val="CommentText"/>
    <w:uiPriority w:val="99"/>
    <w:rsid w:val="00395D5E"/>
    <w:rPr>
      <w:rFonts w:ascii="Arial" w:eastAsia="Times New Roman" w:hAnsi="Arial"/>
    </w:rPr>
  </w:style>
  <w:style w:type="paragraph" w:styleId="CommentSubject">
    <w:name w:val="annotation subject"/>
    <w:basedOn w:val="CommentText"/>
    <w:next w:val="CommentText"/>
    <w:link w:val="CommentSubjectChar"/>
    <w:uiPriority w:val="99"/>
    <w:rsid w:val="00395D5E"/>
    <w:rPr>
      <w:b/>
      <w:bCs/>
    </w:rPr>
  </w:style>
  <w:style w:type="character" w:customStyle="1" w:styleId="CommentSubjectChar">
    <w:name w:val="Comment Subject Char"/>
    <w:basedOn w:val="CommentTextChar"/>
    <w:link w:val="CommentSubject"/>
    <w:uiPriority w:val="99"/>
    <w:rsid w:val="00395D5E"/>
    <w:rPr>
      <w:rFonts w:ascii="Arial" w:eastAsia="Times New Roman" w:hAnsi="Arial"/>
      <w:b/>
      <w:bCs/>
    </w:rPr>
  </w:style>
  <w:style w:type="paragraph" w:styleId="Revision">
    <w:name w:val="Revision"/>
    <w:hidden/>
    <w:uiPriority w:val="99"/>
    <w:semiHidden/>
    <w:rsid w:val="00395D5E"/>
    <w:rPr>
      <w:rFonts w:ascii="Times New Roman" w:eastAsia="Times New Roman" w:hAnsi="Times New Roman"/>
      <w:sz w:val="24"/>
    </w:rPr>
  </w:style>
  <w:style w:type="paragraph" w:styleId="ListParagraph">
    <w:name w:val="List Paragraph"/>
    <w:aliases w:val="Bulleted List Paragraph,Resume Bullett"/>
    <w:basedOn w:val="Normal"/>
    <w:link w:val="ListParagraphChar"/>
    <w:uiPriority w:val="34"/>
    <w:qFormat/>
    <w:rsid w:val="00395D5E"/>
    <w:pPr>
      <w:spacing w:after="100" w:line="288" w:lineRule="auto"/>
      <w:ind w:left="720"/>
      <w:textAlignment w:val="baseline"/>
    </w:pPr>
    <w:rPr>
      <w:rFonts w:ascii="Arial" w:hAnsi="Arial"/>
      <w:sz w:val="20"/>
    </w:rPr>
  </w:style>
  <w:style w:type="paragraph" w:customStyle="1" w:styleId="TableCell">
    <w:name w:val="TableCell"/>
    <w:basedOn w:val="Normal"/>
    <w:link w:val="TableCellChar"/>
    <w:uiPriority w:val="99"/>
    <w:rsid w:val="00395D5E"/>
    <w:pPr>
      <w:keepNext/>
      <w:tabs>
        <w:tab w:val="left" w:pos="720"/>
      </w:tabs>
      <w:spacing w:before="120" w:after="120" w:line="288" w:lineRule="auto"/>
      <w:textAlignment w:val="baseline"/>
    </w:pPr>
    <w:rPr>
      <w:rFonts w:ascii="Arial" w:hAnsi="Arial"/>
      <w:sz w:val="18"/>
    </w:rPr>
  </w:style>
  <w:style w:type="character" w:customStyle="1" w:styleId="TableCellChar">
    <w:name w:val="TableCell Char"/>
    <w:basedOn w:val="DefaultParagraphFont"/>
    <w:link w:val="TableCell"/>
    <w:uiPriority w:val="99"/>
    <w:locked/>
    <w:rsid w:val="00395D5E"/>
    <w:rPr>
      <w:rFonts w:ascii="Arial" w:eastAsia="Times New Roman" w:hAnsi="Arial"/>
      <w:sz w:val="18"/>
    </w:rPr>
  </w:style>
  <w:style w:type="paragraph" w:customStyle="1" w:styleId="Equation">
    <w:name w:val="Equation"/>
    <w:basedOn w:val="BodyTextIndent3"/>
    <w:uiPriority w:val="99"/>
    <w:qFormat/>
    <w:rsid w:val="00395D5E"/>
    <w:pPr>
      <w:tabs>
        <w:tab w:val="left" w:pos="720"/>
        <w:tab w:val="left" w:pos="2880"/>
      </w:tabs>
      <w:ind w:left="2880" w:hanging="2880"/>
    </w:pPr>
    <w:rPr>
      <w:rFonts w:eastAsia="Calibri"/>
      <w:i/>
    </w:rPr>
  </w:style>
  <w:style w:type="paragraph" w:customStyle="1" w:styleId="Table">
    <w:name w:val="Table"/>
    <w:uiPriority w:val="2"/>
    <w:qFormat/>
    <w:rsid w:val="00395D5E"/>
    <w:pPr>
      <w:keepNext/>
    </w:pPr>
    <w:rPr>
      <w:rFonts w:ascii="Garamond" w:eastAsia="Times New Roman" w:hAnsi="Garamond" w:cs="Arial"/>
      <w:sz w:val="18"/>
    </w:rPr>
  </w:style>
  <w:style w:type="paragraph" w:customStyle="1" w:styleId="Definitions">
    <w:name w:val="Definitions"/>
    <w:basedOn w:val="Normal"/>
    <w:uiPriority w:val="99"/>
    <w:qFormat/>
    <w:rsid w:val="00395D5E"/>
    <w:pPr>
      <w:spacing w:after="200" w:line="288" w:lineRule="auto"/>
      <w:ind w:left="288"/>
      <w:contextualSpacing/>
      <w:textAlignment w:val="baseline"/>
    </w:pPr>
    <w:rPr>
      <w:rFonts w:ascii="Garamond" w:hAnsi="Garamond"/>
      <w:sz w:val="20"/>
    </w:rPr>
  </w:style>
  <w:style w:type="paragraph" w:customStyle="1" w:styleId="indent4">
    <w:name w:val="indent 4"/>
    <w:basedOn w:val="BodyTextIndent3"/>
    <w:uiPriority w:val="99"/>
    <w:qFormat/>
    <w:rsid w:val="00395D5E"/>
    <w:pPr>
      <w:ind w:left="432"/>
    </w:pPr>
  </w:style>
  <w:style w:type="table" w:styleId="ColorfulGrid-Accent6">
    <w:name w:val="Colorful Grid Accent 6"/>
    <w:basedOn w:val="TableNormal"/>
    <w:uiPriority w:val="73"/>
    <w:rsid w:val="00395D5E"/>
    <w:rPr>
      <w:rFonts w:ascii="Times New Roman" w:eastAsia="Times New Roman" w:hAnsi="Times New Roman"/>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Style1">
    <w:name w:val="Style1"/>
    <w:basedOn w:val="TableNormal"/>
    <w:uiPriority w:val="99"/>
    <w:qFormat/>
    <w:rsid w:val="00395D5E"/>
    <w:rPr>
      <w:rFonts w:ascii="Garamond" w:eastAsia="Times New Roman" w:hAnsi="Garamond"/>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Narrow" w:hAnsi="Arial Narrow"/>
        <w:b/>
        <w:sz w:val="18"/>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cPr>
    </w:tblStylePr>
  </w:style>
  <w:style w:type="table" w:customStyle="1" w:styleId="MediumShading11">
    <w:name w:val="Medium Shading 11"/>
    <w:basedOn w:val="TableGrid"/>
    <w:uiPriority w:val="63"/>
    <w:rsid w:val="00395D5E"/>
    <w:rPr>
      <w:rFonts w:ascii="Garamond" w:hAnsi="Garamond"/>
      <w:color w:val="000000"/>
      <w:sz w:val="18"/>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blStylePr w:type="firstRow">
      <w:pPr>
        <w:spacing w:before="0" w:after="0" w:line="240" w:lineRule="auto"/>
      </w:pPr>
      <w:rPr>
        <w:rFonts w:ascii="Arial Narrow" w:hAnsi="Arial Narrow"/>
        <w:b/>
        <w:bCs/>
        <w:color w:val="auto"/>
        <w:sz w:val="18"/>
      </w:rPr>
      <w:tblPr/>
      <w:tcPr>
        <w:tcBorders>
          <w:top w:val="single" w:sz="8" w:space="0" w:color="404040"/>
          <w:left w:val="single" w:sz="8" w:space="0" w:color="404040"/>
          <w:bottom w:val="single" w:sz="8" w:space="0" w:color="404040"/>
          <w:right w:val="single" w:sz="8" w:space="0" w:color="404040"/>
          <w:insideH w:val="single" w:sz="8" w:space="0" w:color="404040"/>
          <w:insideV w:val="single" w:sz="8" w:space="0" w:color="404040"/>
        </w:tcBorders>
        <w:shd w:val="clear" w:color="auto" w:fill="BFBFBF"/>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FFFFFF"/>
      </w:tcPr>
    </w:tblStylePr>
    <w:tblStylePr w:type="band1Horz">
      <w:tblPr/>
      <w:tcPr>
        <w:tcBorders>
          <w:top w:val="single" w:sz="8" w:space="0" w:color="404040"/>
          <w:left w:val="single" w:sz="8" w:space="0" w:color="404040"/>
          <w:bottom w:val="single" w:sz="8" w:space="0" w:color="404040"/>
          <w:right w:val="single" w:sz="8" w:space="0" w:color="404040"/>
          <w:insideH w:val="single" w:sz="8" w:space="0" w:color="404040"/>
          <w:insideV w:val="single" w:sz="8" w:space="0" w:color="404040"/>
        </w:tcBorders>
        <w:shd w:val="clear" w:color="auto" w:fill="FFFFFF"/>
      </w:tcPr>
    </w:tblStylePr>
    <w:tblStylePr w:type="band2Horz">
      <w:tblPr/>
      <w:tcPr>
        <w:tcBorders>
          <w:top w:val="single" w:sz="8" w:space="0" w:color="404040"/>
          <w:left w:val="single" w:sz="8" w:space="0" w:color="404040"/>
          <w:bottom w:val="single" w:sz="8" w:space="0" w:color="404040"/>
          <w:right w:val="single" w:sz="8" w:space="0" w:color="404040"/>
          <w:insideH w:val="single" w:sz="8" w:space="0" w:color="404040"/>
          <w:insideV w:val="single" w:sz="8" w:space="0" w:color="404040"/>
        </w:tcBorders>
      </w:tcPr>
    </w:tblStylePr>
  </w:style>
  <w:style w:type="table" w:customStyle="1" w:styleId="LightGrid1">
    <w:name w:val="Light Grid1"/>
    <w:basedOn w:val="TableNormal"/>
    <w:uiPriority w:val="62"/>
    <w:rsid w:val="00395D5E"/>
    <w:rPr>
      <w:rFonts w:ascii="Times New Roman" w:eastAsia="Times New Roman" w:hAnsi="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source1">
    <w:name w:val="source 1"/>
    <w:basedOn w:val="ListParagraph"/>
    <w:uiPriority w:val="1"/>
    <w:qFormat/>
    <w:rsid w:val="00395D5E"/>
    <w:pPr>
      <w:numPr>
        <w:numId w:val="6"/>
      </w:numPr>
      <w:adjustRightInd/>
    </w:pPr>
    <w:rPr>
      <w:rFonts w:cs="Arial"/>
    </w:rPr>
  </w:style>
  <w:style w:type="paragraph" w:customStyle="1" w:styleId="source2">
    <w:name w:val="source 2"/>
    <w:basedOn w:val="ListParagraph"/>
    <w:uiPriority w:val="2"/>
    <w:qFormat/>
    <w:rsid w:val="00395D5E"/>
    <w:pPr>
      <w:numPr>
        <w:ilvl w:val="1"/>
        <w:numId w:val="6"/>
      </w:numPr>
      <w:adjustRightInd/>
    </w:pPr>
    <w:rPr>
      <w:rFonts w:eastAsia="Calibri" w:cs="Arial"/>
    </w:rPr>
  </w:style>
  <w:style w:type="table" w:styleId="LightGrid-Accent6">
    <w:name w:val="Light Grid Accent 6"/>
    <w:basedOn w:val="TableNormal"/>
    <w:uiPriority w:val="62"/>
    <w:rsid w:val="00395D5E"/>
    <w:rPr>
      <w:rFonts w:ascii="Times New Roman" w:eastAsia="Times New Roman" w:hAnsi="Times New Roma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Accent11">
    <w:name w:val="Light List - Accent 11"/>
    <w:basedOn w:val="TableNormal"/>
    <w:uiPriority w:val="61"/>
    <w:rsid w:val="00395D5E"/>
    <w:rPr>
      <w:rFonts w:ascii="Times New Roman" w:eastAsia="Times New Roman" w:hAnsi="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TableNormal"/>
    <w:uiPriority w:val="61"/>
    <w:rsid w:val="00395D5E"/>
    <w:rPr>
      <w:rFonts w:ascii="Times New Roman" w:eastAsia="Times New Roman" w:hAnsi="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Grid-Accent5">
    <w:name w:val="Light Grid Accent 5"/>
    <w:basedOn w:val="TableNormal"/>
    <w:uiPriority w:val="62"/>
    <w:rsid w:val="00395D5E"/>
    <w:rPr>
      <w:rFonts w:ascii="Times New Roman" w:eastAsia="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5">
    <w:name w:val="Light List Accent 5"/>
    <w:basedOn w:val="TableNormal"/>
    <w:uiPriority w:val="61"/>
    <w:rsid w:val="00395D5E"/>
    <w:rPr>
      <w:rFonts w:ascii="Times New Roman" w:eastAsia="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95D5E"/>
    <w:rPr>
      <w:rFonts w:ascii="Times New Roman" w:eastAsia="Times New Roman" w:hAnsi="Times New Roma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MediumShading1-Accent5">
    <w:name w:val="Medium Shading 1 Accent 5"/>
    <w:basedOn w:val="TableNormal"/>
    <w:uiPriority w:val="63"/>
    <w:rsid w:val="00395D5E"/>
    <w:rPr>
      <w:rFonts w:ascii="Times New Roman" w:eastAsia="Times New Roman" w:hAnsi="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Shading1">
    <w:name w:val="Light Shading1"/>
    <w:basedOn w:val="TableNormal"/>
    <w:uiPriority w:val="60"/>
    <w:rsid w:val="00395D5E"/>
    <w:rPr>
      <w:rFonts w:ascii="Times New Roman" w:eastAsia="Times New Roman" w:hAnsi="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ATable2">
    <w:name w:val="PATable2"/>
    <w:basedOn w:val="TableNormal"/>
    <w:uiPriority w:val="99"/>
    <w:qFormat/>
    <w:rsid w:val="00395D5E"/>
    <w:pPr>
      <w:keepNext/>
    </w:pPr>
    <w:rPr>
      <w:rFonts w:ascii="Garamond" w:eastAsia="Times New Roman" w:hAnsi="Garamond"/>
      <w:sz w:val="18"/>
    </w:rPr>
    <w:tblPr>
      <w:tblStyleRow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Arial Narrow" w:hAnsi="Arial Narrow"/>
        <w:b/>
        <w:sz w:val="18"/>
      </w:rPr>
      <w:tblPr/>
      <w:tcPr>
        <w:shd w:val="clear" w:color="auto" w:fill="BFBFBF"/>
      </w:tcPr>
    </w:tblStylePr>
    <w:tblStylePr w:type="band2Horz">
      <w:rPr>
        <w:rFonts w:ascii="Arial Narrow" w:hAnsi="Arial Narrow"/>
      </w:rPr>
    </w:tblStylePr>
  </w:style>
  <w:style w:type="table" w:customStyle="1" w:styleId="PATable">
    <w:name w:val="PATable"/>
    <w:basedOn w:val="TableNormal"/>
    <w:uiPriority w:val="99"/>
    <w:rsid w:val="00395D5E"/>
    <w:rPr>
      <w:rFonts w:ascii="Times New Roman" w:eastAsia="Times New Roman" w:hAnsi="Times New Roman"/>
    </w:rPr>
    <w:tblPr/>
  </w:style>
  <w:style w:type="table" w:styleId="ColorfulGrid-Accent4">
    <w:name w:val="Colorful Grid Accent 4"/>
    <w:basedOn w:val="TableNormal"/>
    <w:uiPriority w:val="73"/>
    <w:rsid w:val="00395D5E"/>
    <w:rPr>
      <w:rFonts w:ascii="Times New Roman" w:eastAsia="Times New Roman" w:hAnsi="Times New Roman"/>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paragraph" w:customStyle="1" w:styleId="StyleCaptionCentered">
    <w:name w:val="Style Caption + Centered"/>
    <w:basedOn w:val="Caption"/>
    <w:uiPriority w:val="2"/>
    <w:rsid w:val="00395D5E"/>
  </w:style>
  <w:style w:type="paragraph" w:styleId="EndnoteText">
    <w:name w:val="endnote text"/>
    <w:basedOn w:val="Normal"/>
    <w:link w:val="EndnoteTextChar"/>
    <w:uiPriority w:val="99"/>
    <w:rsid w:val="00395D5E"/>
    <w:pPr>
      <w:overflowPunct/>
      <w:autoSpaceDE/>
      <w:autoSpaceDN/>
      <w:adjustRightInd/>
      <w:spacing w:after="200" w:line="288" w:lineRule="auto"/>
    </w:pPr>
    <w:rPr>
      <w:sz w:val="20"/>
    </w:rPr>
  </w:style>
  <w:style w:type="character" w:customStyle="1" w:styleId="EndnoteTextChar">
    <w:name w:val="Endnote Text Char"/>
    <w:basedOn w:val="DefaultParagraphFont"/>
    <w:link w:val="EndnoteText"/>
    <w:uiPriority w:val="99"/>
    <w:rsid w:val="00395D5E"/>
    <w:rPr>
      <w:rFonts w:ascii="Times New Roman" w:eastAsia="Times New Roman" w:hAnsi="Times New Roman"/>
    </w:rPr>
  </w:style>
  <w:style w:type="character" w:styleId="EndnoteReference">
    <w:name w:val="endnote reference"/>
    <w:basedOn w:val="DefaultParagraphFont"/>
    <w:uiPriority w:val="99"/>
    <w:rsid w:val="00395D5E"/>
    <w:rPr>
      <w:vertAlign w:val="superscript"/>
    </w:rPr>
  </w:style>
  <w:style w:type="paragraph" w:styleId="PlainText">
    <w:name w:val="Plain Text"/>
    <w:basedOn w:val="Normal"/>
    <w:link w:val="PlainTextChar"/>
    <w:uiPriority w:val="2"/>
    <w:rsid w:val="00395D5E"/>
    <w:pPr>
      <w:overflowPunct/>
      <w:autoSpaceDE/>
      <w:autoSpaceDN/>
      <w:adjustRightInd/>
      <w:spacing w:after="200" w:line="288" w:lineRule="auto"/>
    </w:pPr>
    <w:rPr>
      <w:rFonts w:ascii="Consolas" w:hAnsi="Consolas"/>
      <w:sz w:val="21"/>
      <w:szCs w:val="21"/>
    </w:rPr>
  </w:style>
  <w:style w:type="character" w:customStyle="1" w:styleId="PlainTextChar">
    <w:name w:val="Plain Text Char"/>
    <w:basedOn w:val="DefaultParagraphFont"/>
    <w:link w:val="PlainText"/>
    <w:uiPriority w:val="2"/>
    <w:rsid w:val="00950034"/>
    <w:rPr>
      <w:rFonts w:ascii="Consolas" w:eastAsia="Times New Roman" w:hAnsi="Consolas"/>
      <w:sz w:val="21"/>
      <w:szCs w:val="21"/>
    </w:rPr>
  </w:style>
  <w:style w:type="paragraph" w:customStyle="1" w:styleId="Halfline">
    <w:name w:val="Halfline"/>
    <w:basedOn w:val="Normal"/>
    <w:link w:val="HalflineChar"/>
    <w:uiPriority w:val="99"/>
    <w:rsid w:val="00395D5E"/>
    <w:pPr>
      <w:spacing w:after="130" w:line="130" w:lineRule="exact"/>
      <w:textAlignment w:val="baseline"/>
    </w:pPr>
  </w:style>
  <w:style w:type="character" w:customStyle="1" w:styleId="HalflineChar">
    <w:name w:val="Halfline Char"/>
    <w:basedOn w:val="DefaultParagraphFont"/>
    <w:link w:val="Halfline"/>
    <w:uiPriority w:val="99"/>
    <w:rsid w:val="00950034"/>
    <w:rPr>
      <w:rFonts w:ascii="Times New Roman" w:eastAsia="Times New Roman" w:hAnsi="Times New Roman"/>
      <w:sz w:val="24"/>
    </w:rPr>
  </w:style>
  <w:style w:type="paragraph" w:customStyle="1" w:styleId="Tabletext">
    <w:name w:val="Table text"/>
    <w:basedOn w:val="Normal"/>
    <w:uiPriority w:val="99"/>
    <w:rsid w:val="00395D5E"/>
    <w:pPr>
      <w:overflowPunct/>
      <w:autoSpaceDE/>
      <w:autoSpaceDN/>
      <w:adjustRightInd/>
      <w:spacing w:before="60" w:after="200" w:line="288" w:lineRule="auto"/>
    </w:pPr>
    <w:rPr>
      <w:rFonts w:eastAsia="Calibri"/>
      <w:sz w:val="22"/>
      <w:szCs w:val="22"/>
    </w:rPr>
  </w:style>
  <w:style w:type="paragraph" w:customStyle="1" w:styleId="ListParagraphClose">
    <w:name w:val="List Paragraph Close"/>
    <w:basedOn w:val="ListParagraph"/>
    <w:uiPriority w:val="99"/>
    <w:qFormat/>
    <w:rsid w:val="00395D5E"/>
    <w:pPr>
      <w:numPr>
        <w:numId w:val="4"/>
      </w:numPr>
      <w:spacing w:after="200"/>
    </w:pPr>
  </w:style>
  <w:style w:type="paragraph" w:customStyle="1" w:styleId="RevisionDate">
    <w:name w:val="Revision Date"/>
    <w:basedOn w:val="Normal"/>
    <w:uiPriority w:val="2"/>
    <w:qFormat/>
    <w:rsid w:val="00395D5E"/>
    <w:pPr>
      <w:spacing w:after="200" w:line="288" w:lineRule="auto"/>
      <w:jc w:val="center"/>
      <w:textAlignment w:val="baseline"/>
    </w:pPr>
    <w:rPr>
      <w:rFonts w:ascii="Arial" w:hAnsi="Arial"/>
      <w:b/>
      <w:sz w:val="20"/>
      <w:szCs w:val="24"/>
    </w:rPr>
  </w:style>
  <w:style w:type="paragraph" w:customStyle="1" w:styleId="Style2">
    <w:name w:val="Style2"/>
    <w:basedOn w:val="BodyTextIndent2"/>
    <w:uiPriority w:val="2"/>
    <w:qFormat/>
    <w:rsid w:val="00395D5E"/>
    <w:pPr>
      <w:ind w:left="0"/>
      <w:jc w:val="center"/>
    </w:pPr>
    <w:rPr>
      <w:i/>
      <w:iCs/>
    </w:rPr>
  </w:style>
  <w:style w:type="paragraph" w:styleId="TableofFigures">
    <w:name w:val="table of figures"/>
    <w:basedOn w:val="Normal"/>
    <w:next w:val="Normal"/>
    <w:uiPriority w:val="99"/>
    <w:unhideWhenUsed/>
    <w:rsid w:val="00395D5E"/>
    <w:pPr>
      <w:spacing w:line="288" w:lineRule="auto"/>
      <w:textAlignment w:val="baseline"/>
    </w:pPr>
    <w:rPr>
      <w:rFonts w:ascii="Arial" w:hAnsi="Arial"/>
      <w:sz w:val="20"/>
    </w:rPr>
  </w:style>
  <w:style w:type="character" w:styleId="CommentReference">
    <w:name w:val="annotation reference"/>
    <w:basedOn w:val="DefaultParagraphFont"/>
    <w:uiPriority w:val="99"/>
    <w:unhideWhenUsed/>
    <w:rsid w:val="00DE2990"/>
    <w:rPr>
      <w:sz w:val="16"/>
      <w:szCs w:val="16"/>
    </w:rPr>
  </w:style>
  <w:style w:type="paragraph" w:customStyle="1" w:styleId="p5">
    <w:name w:val="p5"/>
    <w:basedOn w:val="Normal"/>
    <w:uiPriority w:val="2"/>
    <w:rsid w:val="006D57F0"/>
    <w:pPr>
      <w:widowControl w:val="0"/>
      <w:tabs>
        <w:tab w:val="left" w:pos="391"/>
      </w:tabs>
      <w:overflowPunct/>
      <w:ind w:left="1049"/>
    </w:pPr>
    <w:rPr>
      <w:rFonts w:eastAsia="Calibri"/>
      <w:szCs w:val="24"/>
    </w:rPr>
  </w:style>
  <w:style w:type="character" w:styleId="FollowedHyperlink">
    <w:name w:val="FollowedHyperlink"/>
    <w:basedOn w:val="DefaultParagraphFont"/>
    <w:uiPriority w:val="99"/>
    <w:semiHidden/>
    <w:unhideWhenUsed/>
    <w:rsid w:val="006920C5"/>
    <w:rPr>
      <w:color w:val="800080" w:themeColor="followedHyperlink"/>
      <w:u w:val="single"/>
    </w:rPr>
  </w:style>
  <w:style w:type="paragraph" w:styleId="NoSpacing">
    <w:name w:val="No Spacing"/>
    <w:uiPriority w:val="1"/>
    <w:qFormat/>
    <w:rsid w:val="00050E8B"/>
    <w:rPr>
      <w:rFonts w:eastAsiaTheme="minorHAnsi" w:cs="Calibri"/>
      <w:sz w:val="22"/>
      <w:szCs w:val="22"/>
      <w:lang w:eastAsia="zh-TW"/>
    </w:rPr>
  </w:style>
  <w:style w:type="character" w:customStyle="1" w:styleId="TitleChar1">
    <w:name w:val="Title Char1"/>
    <w:basedOn w:val="DefaultParagraphFont"/>
    <w:rsid w:val="00950034"/>
    <w:rPr>
      <w:rFonts w:ascii="Times New Roman" w:eastAsiaTheme="majorEastAsia" w:hAnsi="Times New Roman" w:cstheme="majorBidi"/>
      <w:b/>
      <w:spacing w:val="5"/>
      <w:kern w:val="28"/>
      <w:sz w:val="26"/>
      <w:szCs w:val="52"/>
    </w:rPr>
  </w:style>
  <w:style w:type="paragraph" w:styleId="TOCHeading">
    <w:name w:val="TOC Heading"/>
    <w:basedOn w:val="Heading1"/>
    <w:next w:val="Normal"/>
    <w:uiPriority w:val="39"/>
    <w:unhideWhenUsed/>
    <w:qFormat/>
    <w:rsid w:val="00B23EB7"/>
    <w:pPr>
      <w:keepLines/>
      <w:autoSpaceDE/>
      <w:autoSpaceDN/>
      <w:adjustRightInd/>
      <w:spacing w:before="480" w:line="276" w:lineRule="auto"/>
      <w:outlineLvl w:val="9"/>
    </w:pPr>
    <w:rPr>
      <w:rFonts w:asciiTheme="majorHAnsi" w:eastAsiaTheme="majorEastAsia" w:hAnsiTheme="majorHAnsi" w:cstheme="majorBidi"/>
      <w:smallCaps/>
      <w:color w:val="365F91" w:themeColor="accent1" w:themeShade="BF"/>
      <w:sz w:val="28"/>
      <w:szCs w:val="28"/>
      <w:lang w:eastAsia="ja-JP"/>
    </w:rPr>
  </w:style>
  <w:style w:type="character" w:styleId="HTMLCite">
    <w:name w:val="HTML Cite"/>
    <w:basedOn w:val="DefaultParagraphFont"/>
    <w:uiPriority w:val="99"/>
    <w:semiHidden/>
    <w:unhideWhenUsed/>
    <w:rsid w:val="00AD5601"/>
    <w:rPr>
      <w:i/>
      <w:iCs/>
    </w:rPr>
  </w:style>
  <w:style w:type="table" w:styleId="MediumShading1">
    <w:name w:val="Medium Shading 1"/>
    <w:basedOn w:val="TableNormal"/>
    <w:uiPriority w:val="63"/>
    <w:rsid w:val="008667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UnresolvedMention1">
    <w:name w:val="Unresolved Mention1"/>
    <w:basedOn w:val="DefaultParagraphFont"/>
    <w:uiPriority w:val="99"/>
    <w:semiHidden/>
    <w:unhideWhenUsed/>
    <w:rsid w:val="00B92A89"/>
    <w:rPr>
      <w:color w:val="605E5C"/>
      <w:shd w:val="clear" w:color="auto" w:fill="E1DFDD"/>
    </w:rPr>
  </w:style>
  <w:style w:type="table" w:customStyle="1" w:styleId="TableGridLight1">
    <w:name w:val="Table Grid Light1"/>
    <w:basedOn w:val="TableNormal"/>
    <w:uiPriority w:val="40"/>
    <w:rsid w:val="0026521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planationtext">
    <w:name w:val="Explanation text"/>
    <w:basedOn w:val="Normal"/>
    <w:qFormat/>
    <w:rsid w:val="00BD431E"/>
    <w:pPr>
      <w:ind w:firstLine="720"/>
    </w:pPr>
  </w:style>
  <w:style w:type="character" w:customStyle="1" w:styleId="UnresolvedMention2">
    <w:name w:val="Unresolved Mention2"/>
    <w:basedOn w:val="DefaultParagraphFont"/>
    <w:uiPriority w:val="99"/>
    <w:semiHidden/>
    <w:unhideWhenUsed/>
    <w:rsid w:val="00666237"/>
    <w:rPr>
      <w:color w:val="605E5C"/>
      <w:shd w:val="clear" w:color="auto" w:fill="E1DFDD"/>
    </w:rPr>
  </w:style>
  <w:style w:type="character" w:customStyle="1" w:styleId="UnresolvedMention3">
    <w:name w:val="Unresolved Mention3"/>
    <w:basedOn w:val="DefaultParagraphFont"/>
    <w:uiPriority w:val="99"/>
    <w:semiHidden/>
    <w:unhideWhenUsed/>
    <w:rsid w:val="00DC6602"/>
    <w:rPr>
      <w:color w:val="605E5C"/>
      <w:shd w:val="clear" w:color="auto" w:fill="E1DFDD"/>
    </w:rPr>
  </w:style>
  <w:style w:type="character" w:customStyle="1" w:styleId="UnresolvedMention4">
    <w:name w:val="Unresolved Mention4"/>
    <w:basedOn w:val="DefaultParagraphFont"/>
    <w:uiPriority w:val="99"/>
    <w:semiHidden/>
    <w:unhideWhenUsed/>
    <w:rsid w:val="00807058"/>
    <w:rPr>
      <w:color w:val="605E5C"/>
      <w:shd w:val="clear" w:color="auto" w:fill="E1DFDD"/>
    </w:rPr>
  </w:style>
  <w:style w:type="character" w:styleId="PageNumber">
    <w:name w:val="page number"/>
    <w:uiPriority w:val="99"/>
    <w:rsid w:val="005E22C9"/>
    <w:rPr>
      <w:rFonts w:cs="Times New Roman"/>
    </w:rPr>
  </w:style>
  <w:style w:type="character" w:styleId="UnresolvedMention">
    <w:name w:val="Unresolved Mention"/>
    <w:basedOn w:val="DefaultParagraphFont"/>
    <w:uiPriority w:val="99"/>
    <w:semiHidden/>
    <w:unhideWhenUsed/>
    <w:rsid w:val="00DC711B"/>
    <w:rPr>
      <w:color w:val="605E5C"/>
      <w:shd w:val="clear" w:color="auto" w:fill="E1DFDD"/>
    </w:rPr>
  </w:style>
  <w:style w:type="character" w:styleId="Mention">
    <w:name w:val="Mention"/>
    <w:basedOn w:val="DefaultParagraphFont"/>
    <w:uiPriority w:val="99"/>
    <w:unhideWhenUsed/>
    <w:rsid w:val="00C430F3"/>
    <w:rPr>
      <w:color w:val="2B579A"/>
      <w:shd w:val="clear" w:color="auto" w:fill="E1DFDD"/>
    </w:rPr>
  </w:style>
  <w:style w:type="table" w:customStyle="1" w:styleId="BodyEven">
    <w:name w:val="Body Even"/>
    <w:basedOn w:val="TableNormal"/>
    <w:uiPriority w:val="99"/>
    <w:rsid w:val="00E44BCA"/>
    <w:pPr>
      <w:spacing w:line="280" w:lineRule="exact"/>
    </w:pPr>
    <w:rPr>
      <w:rFonts w:ascii="Arial" w:eastAsiaTheme="minorEastAsia" w:hAnsi="Arial"/>
      <w:szCs w:val="24"/>
      <w:lang w:eastAsia="ja-JP"/>
    </w:rPr>
    <w:tblPr>
      <w:tblStyleRowBandSize w:val="1"/>
      <w:tblStyleColBandSize w:val="1"/>
    </w:tblPr>
    <w:tcPr>
      <w:shd w:val="clear" w:color="auto" w:fill="auto"/>
    </w:tcPr>
    <w:tblStylePr w:type="firstRow">
      <w:rPr>
        <w:rFonts w:ascii="Arial" w:hAnsi="Arial"/>
        <w:b/>
        <w:color w:val="FFFFFF" w:themeColor="background1"/>
        <w:sz w:val="20"/>
      </w:rPr>
      <w:tblPr/>
      <w:tcPr>
        <w:shd w:val="clear" w:color="auto" w:fill="C0504D" w:themeFill="accent2"/>
      </w:tcPr>
    </w:tblStylePr>
    <w:tblStylePr w:type="firstCol">
      <w:pPr>
        <w:jc w:val="left"/>
      </w:pPr>
      <w:tblPr/>
      <w:tcPr>
        <w:vAlign w:val="center"/>
      </w:tcPr>
    </w:tblStylePr>
    <w:tblStylePr w:type="band1Vert">
      <w:pPr>
        <w:jc w:val="center"/>
      </w:pPr>
      <w:tblPr/>
      <w:tcPr>
        <w:vAlign w:val="center"/>
      </w:tcPr>
    </w:tblStylePr>
    <w:tblStylePr w:type="band2Vert">
      <w:pPr>
        <w:jc w:val="center"/>
      </w:pPr>
      <w:tblPr/>
      <w:tcPr>
        <w:vAlign w:val="center"/>
      </w:tcPr>
    </w:tblStylePr>
    <w:tblStylePr w:type="band1Horz">
      <w:rPr>
        <w:rFonts w:ascii="Arial" w:hAnsi="Arial"/>
        <w:sz w:val="20"/>
      </w:rPr>
    </w:tblStylePr>
    <w:tblStylePr w:type="band2Horz">
      <w:rPr>
        <w:rFonts w:ascii="Arial" w:hAnsi="Arial"/>
        <w:sz w:val="20"/>
      </w:rPr>
      <w:tblPr/>
      <w:tcPr>
        <w:shd w:val="clear" w:color="auto" w:fill="CCCCCC"/>
      </w:tcPr>
    </w:tblStylePr>
  </w:style>
  <w:style w:type="character" w:styleId="PlaceholderText">
    <w:name w:val="Placeholder Text"/>
    <w:basedOn w:val="DefaultParagraphFont"/>
    <w:uiPriority w:val="99"/>
    <w:semiHidden/>
    <w:rsid w:val="004A1F8E"/>
    <w:rPr>
      <w:color w:val="666666"/>
    </w:rPr>
  </w:style>
  <w:style w:type="paragraph" w:customStyle="1" w:styleId="Bullets">
    <w:name w:val="_Bullets"/>
    <w:qFormat/>
    <w:rsid w:val="00FF3713"/>
    <w:pPr>
      <w:tabs>
        <w:tab w:val="num" w:pos="720"/>
      </w:tabs>
      <w:spacing w:before="120" w:after="120" w:line="288" w:lineRule="auto"/>
      <w:ind w:left="720" w:hanging="360"/>
    </w:pPr>
    <w:rPr>
      <w:rFonts w:ascii="Corbel" w:hAnsi="Corbel" w:cs="Nirmala UI"/>
      <w:color w:val="000000" w:themeColor="text1" w:themeShade="BF"/>
      <w:sz w:val="22"/>
      <w:szCs w:val="22"/>
    </w:rPr>
  </w:style>
  <w:style w:type="character" w:customStyle="1" w:styleId="ListParagraphChar">
    <w:name w:val="List Paragraph Char"/>
    <w:aliases w:val="Bulleted List Paragraph Char,Resume Bullett Char"/>
    <w:basedOn w:val="DefaultParagraphFont"/>
    <w:link w:val="ListParagraph"/>
    <w:uiPriority w:val="34"/>
    <w:locked/>
    <w:rsid w:val="006A6E97"/>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9784">
      <w:bodyDiv w:val="1"/>
      <w:marLeft w:val="0"/>
      <w:marRight w:val="0"/>
      <w:marTop w:val="0"/>
      <w:marBottom w:val="0"/>
      <w:divBdr>
        <w:top w:val="none" w:sz="0" w:space="0" w:color="auto"/>
        <w:left w:val="none" w:sz="0" w:space="0" w:color="auto"/>
        <w:bottom w:val="none" w:sz="0" w:space="0" w:color="auto"/>
        <w:right w:val="none" w:sz="0" w:space="0" w:color="auto"/>
      </w:divBdr>
    </w:div>
    <w:div w:id="70200710">
      <w:bodyDiv w:val="1"/>
      <w:marLeft w:val="0"/>
      <w:marRight w:val="0"/>
      <w:marTop w:val="0"/>
      <w:marBottom w:val="0"/>
      <w:divBdr>
        <w:top w:val="none" w:sz="0" w:space="0" w:color="auto"/>
        <w:left w:val="none" w:sz="0" w:space="0" w:color="auto"/>
        <w:bottom w:val="none" w:sz="0" w:space="0" w:color="auto"/>
        <w:right w:val="none" w:sz="0" w:space="0" w:color="auto"/>
      </w:divBdr>
      <w:divsChild>
        <w:div w:id="101461332">
          <w:marLeft w:val="1166"/>
          <w:marRight w:val="0"/>
          <w:marTop w:val="72"/>
          <w:marBottom w:val="0"/>
          <w:divBdr>
            <w:top w:val="none" w:sz="0" w:space="0" w:color="auto"/>
            <w:left w:val="none" w:sz="0" w:space="0" w:color="auto"/>
            <w:bottom w:val="none" w:sz="0" w:space="0" w:color="auto"/>
            <w:right w:val="none" w:sz="0" w:space="0" w:color="auto"/>
          </w:divBdr>
        </w:div>
      </w:divsChild>
    </w:div>
    <w:div w:id="79570181">
      <w:bodyDiv w:val="1"/>
      <w:marLeft w:val="0"/>
      <w:marRight w:val="0"/>
      <w:marTop w:val="0"/>
      <w:marBottom w:val="0"/>
      <w:divBdr>
        <w:top w:val="none" w:sz="0" w:space="0" w:color="auto"/>
        <w:left w:val="none" w:sz="0" w:space="0" w:color="auto"/>
        <w:bottom w:val="none" w:sz="0" w:space="0" w:color="auto"/>
        <w:right w:val="none" w:sz="0" w:space="0" w:color="auto"/>
      </w:divBdr>
    </w:div>
    <w:div w:id="119805559">
      <w:bodyDiv w:val="1"/>
      <w:marLeft w:val="0"/>
      <w:marRight w:val="0"/>
      <w:marTop w:val="0"/>
      <w:marBottom w:val="0"/>
      <w:divBdr>
        <w:top w:val="none" w:sz="0" w:space="0" w:color="auto"/>
        <w:left w:val="none" w:sz="0" w:space="0" w:color="auto"/>
        <w:bottom w:val="none" w:sz="0" w:space="0" w:color="auto"/>
        <w:right w:val="none" w:sz="0" w:space="0" w:color="auto"/>
      </w:divBdr>
    </w:div>
    <w:div w:id="123817054">
      <w:bodyDiv w:val="1"/>
      <w:marLeft w:val="0"/>
      <w:marRight w:val="0"/>
      <w:marTop w:val="0"/>
      <w:marBottom w:val="0"/>
      <w:divBdr>
        <w:top w:val="none" w:sz="0" w:space="0" w:color="auto"/>
        <w:left w:val="none" w:sz="0" w:space="0" w:color="auto"/>
        <w:bottom w:val="none" w:sz="0" w:space="0" w:color="auto"/>
        <w:right w:val="none" w:sz="0" w:space="0" w:color="auto"/>
      </w:divBdr>
    </w:div>
    <w:div w:id="150948125">
      <w:bodyDiv w:val="1"/>
      <w:marLeft w:val="0"/>
      <w:marRight w:val="0"/>
      <w:marTop w:val="0"/>
      <w:marBottom w:val="0"/>
      <w:divBdr>
        <w:top w:val="none" w:sz="0" w:space="0" w:color="auto"/>
        <w:left w:val="none" w:sz="0" w:space="0" w:color="auto"/>
        <w:bottom w:val="none" w:sz="0" w:space="0" w:color="auto"/>
        <w:right w:val="none" w:sz="0" w:space="0" w:color="auto"/>
      </w:divBdr>
    </w:div>
    <w:div w:id="192232740">
      <w:bodyDiv w:val="1"/>
      <w:marLeft w:val="0"/>
      <w:marRight w:val="0"/>
      <w:marTop w:val="0"/>
      <w:marBottom w:val="0"/>
      <w:divBdr>
        <w:top w:val="none" w:sz="0" w:space="0" w:color="auto"/>
        <w:left w:val="none" w:sz="0" w:space="0" w:color="auto"/>
        <w:bottom w:val="none" w:sz="0" w:space="0" w:color="auto"/>
        <w:right w:val="none" w:sz="0" w:space="0" w:color="auto"/>
      </w:divBdr>
    </w:div>
    <w:div w:id="421069133">
      <w:bodyDiv w:val="1"/>
      <w:marLeft w:val="0"/>
      <w:marRight w:val="0"/>
      <w:marTop w:val="0"/>
      <w:marBottom w:val="0"/>
      <w:divBdr>
        <w:top w:val="none" w:sz="0" w:space="0" w:color="auto"/>
        <w:left w:val="none" w:sz="0" w:space="0" w:color="auto"/>
        <w:bottom w:val="none" w:sz="0" w:space="0" w:color="auto"/>
        <w:right w:val="none" w:sz="0" w:space="0" w:color="auto"/>
      </w:divBdr>
    </w:div>
    <w:div w:id="422647966">
      <w:bodyDiv w:val="1"/>
      <w:marLeft w:val="0"/>
      <w:marRight w:val="0"/>
      <w:marTop w:val="0"/>
      <w:marBottom w:val="0"/>
      <w:divBdr>
        <w:top w:val="none" w:sz="0" w:space="0" w:color="auto"/>
        <w:left w:val="none" w:sz="0" w:space="0" w:color="auto"/>
        <w:bottom w:val="none" w:sz="0" w:space="0" w:color="auto"/>
        <w:right w:val="none" w:sz="0" w:space="0" w:color="auto"/>
      </w:divBdr>
    </w:div>
    <w:div w:id="443505232">
      <w:bodyDiv w:val="1"/>
      <w:marLeft w:val="0"/>
      <w:marRight w:val="0"/>
      <w:marTop w:val="0"/>
      <w:marBottom w:val="0"/>
      <w:divBdr>
        <w:top w:val="none" w:sz="0" w:space="0" w:color="auto"/>
        <w:left w:val="none" w:sz="0" w:space="0" w:color="auto"/>
        <w:bottom w:val="none" w:sz="0" w:space="0" w:color="auto"/>
        <w:right w:val="none" w:sz="0" w:space="0" w:color="auto"/>
      </w:divBdr>
    </w:div>
    <w:div w:id="484971727">
      <w:bodyDiv w:val="1"/>
      <w:marLeft w:val="0"/>
      <w:marRight w:val="0"/>
      <w:marTop w:val="0"/>
      <w:marBottom w:val="0"/>
      <w:divBdr>
        <w:top w:val="none" w:sz="0" w:space="0" w:color="auto"/>
        <w:left w:val="none" w:sz="0" w:space="0" w:color="auto"/>
        <w:bottom w:val="none" w:sz="0" w:space="0" w:color="auto"/>
        <w:right w:val="none" w:sz="0" w:space="0" w:color="auto"/>
      </w:divBdr>
      <w:divsChild>
        <w:div w:id="394434">
          <w:marLeft w:val="1166"/>
          <w:marRight w:val="0"/>
          <w:marTop w:val="72"/>
          <w:marBottom w:val="0"/>
          <w:divBdr>
            <w:top w:val="none" w:sz="0" w:space="0" w:color="auto"/>
            <w:left w:val="none" w:sz="0" w:space="0" w:color="auto"/>
            <w:bottom w:val="none" w:sz="0" w:space="0" w:color="auto"/>
            <w:right w:val="none" w:sz="0" w:space="0" w:color="auto"/>
          </w:divBdr>
        </w:div>
      </w:divsChild>
    </w:div>
    <w:div w:id="536088960">
      <w:bodyDiv w:val="1"/>
      <w:marLeft w:val="0"/>
      <w:marRight w:val="0"/>
      <w:marTop w:val="0"/>
      <w:marBottom w:val="0"/>
      <w:divBdr>
        <w:top w:val="none" w:sz="0" w:space="0" w:color="auto"/>
        <w:left w:val="none" w:sz="0" w:space="0" w:color="auto"/>
        <w:bottom w:val="none" w:sz="0" w:space="0" w:color="auto"/>
        <w:right w:val="none" w:sz="0" w:space="0" w:color="auto"/>
      </w:divBdr>
    </w:div>
    <w:div w:id="544832133">
      <w:bodyDiv w:val="1"/>
      <w:marLeft w:val="0"/>
      <w:marRight w:val="0"/>
      <w:marTop w:val="0"/>
      <w:marBottom w:val="0"/>
      <w:divBdr>
        <w:top w:val="none" w:sz="0" w:space="0" w:color="auto"/>
        <w:left w:val="none" w:sz="0" w:space="0" w:color="auto"/>
        <w:bottom w:val="none" w:sz="0" w:space="0" w:color="auto"/>
        <w:right w:val="none" w:sz="0" w:space="0" w:color="auto"/>
      </w:divBdr>
    </w:div>
    <w:div w:id="545919465">
      <w:bodyDiv w:val="1"/>
      <w:marLeft w:val="0"/>
      <w:marRight w:val="0"/>
      <w:marTop w:val="0"/>
      <w:marBottom w:val="0"/>
      <w:divBdr>
        <w:top w:val="none" w:sz="0" w:space="0" w:color="auto"/>
        <w:left w:val="none" w:sz="0" w:space="0" w:color="auto"/>
        <w:bottom w:val="none" w:sz="0" w:space="0" w:color="auto"/>
        <w:right w:val="none" w:sz="0" w:space="0" w:color="auto"/>
      </w:divBdr>
    </w:div>
    <w:div w:id="553546300">
      <w:bodyDiv w:val="1"/>
      <w:marLeft w:val="0"/>
      <w:marRight w:val="0"/>
      <w:marTop w:val="0"/>
      <w:marBottom w:val="0"/>
      <w:divBdr>
        <w:top w:val="none" w:sz="0" w:space="0" w:color="auto"/>
        <w:left w:val="none" w:sz="0" w:space="0" w:color="auto"/>
        <w:bottom w:val="none" w:sz="0" w:space="0" w:color="auto"/>
        <w:right w:val="none" w:sz="0" w:space="0" w:color="auto"/>
      </w:divBdr>
    </w:div>
    <w:div w:id="693961784">
      <w:bodyDiv w:val="1"/>
      <w:marLeft w:val="0"/>
      <w:marRight w:val="0"/>
      <w:marTop w:val="0"/>
      <w:marBottom w:val="0"/>
      <w:divBdr>
        <w:top w:val="none" w:sz="0" w:space="0" w:color="auto"/>
        <w:left w:val="none" w:sz="0" w:space="0" w:color="auto"/>
        <w:bottom w:val="none" w:sz="0" w:space="0" w:color="auto"/>
        <w:right w:val="none" w:sz="0" w:space="0" w:color="auto"/>
      </w:divBdr>
    </w:div>
    <w:div w:id="711346858">
      <w:bodyDiv w:val="1"/>
      <w:marLeft w:val="0"/>
      <w:marRight w:val="0"/>
      <w:marTop w:val="0"/>
      <w:marBottom w:val="0"/>
      <w:divBdr>
        <w:top w:val="none" w:sz="0" w:space="0" w:color="auto"/>
        <w:left w:val="none" w:sz="0" w:space="0" w:color="auto"/>
        <w:bottom w:val="none" w:sz="0" w:space="0" w:color="auto"/>
        <w:right w:val="none" w:sz="0" w:space="0" w:color="auto"/>
      </w:divBdr>
      <w:divsChild>
        <w:div w:id="212735919">
          <w:marLeft w:val="1166"/>
          <w:marRight w:val="0"/>
          <w:marTop w:val="72"/>
          <w:marBottom w:val="0"/>
          <w:divBdr>
            <w:top w:val="none" w:sz="0" w:space="0" w:color="auto"/>
            <w:left w:val="none" w:sz="0" w:space="0" w:color="auto"/>
            <w:bottom w:val="none" w:sz="0" w:space="0" w:color="auto"/>
            <w:right w:val="none" w:sz="0" w:space="0" w:color="auto"/>
          </w:divBdr>
        </w:div>
      </w:divsChild>
    </w:div>
    <w:div w:id="801113162">
      <w:bodyDiv w:val="1"/>
      <w:marLeft w:val="0"/>
      <w:marRight w:val="0"/>
      <w:marTop w:val="0"/>
      <w:marBottom w:val="0"/>
      <w:divBdr>
        <w:top w:val="none" w:sz="0" w:space="0" w:color="auto"/>
        <w:left w:val="none" w:sz="0" w:space="0" w:color="auto"/>
        <w:bottom w:val="none" w:sz="0" w:space="0" w:color="auto"/>
        <w:right w:val="none" w:sz="0" w:space="0" w:color="auto"/>
      </w:divBdr>
      <w:divsChild>
        <w:div w:id="51538466">
          <w:marLeft w:val="547"/>
          <w:marRight w:val="0"/>
          <w:marTop w:val="62"/>
          <w:marBottom w:val="0"/>
          <w:divBdr>
            <w:top w:val="none" w:sz="0" w:space="0" w:color="auto"/>
            <w:left w:val="none" w:sz="0" w:space="0" w:color="auto"/>
            <w:bottom w:val="none" w:sz="0" w:space="0" w:color="auto"/>
            <w:right w:val="none" w:sz="0" w:space="0" w:color="auto"/>
          </w:divBdr>
        </w:div>
        <w:div w:id="907228650">
          <w:marLeft w:val="547"/>
          <w:marRight w:val="0"/>
          <w:marTop w:val="62"/>
          <w:marBottom w:val="0"/>
          <w:divBdr>
            <w:top w:val="none" w:sz="0" w:space="0" w:color="auto"/>
            <w:left w:val="none" w:sz="0" w:space="0" w:color="auto"/>
            <w:bottom w:val="none" w:sz="0" w:space="0" w:color="auto"/>
            <w:right w:val="none" w:sz="0" w:space="0" w:color="auto"/>
          </w:divBdr>
        </w:div>
        <w:div w:id="1913465730">
          <w:marLeft w:val="547"/>
          <w:marRight w:val="0"/>
          <w:marTop w:val="62"/>
          <w:marBottom w:val="0"/>
          <w:divBdr>
            <w:top w:val="none" w:sz="0" w:space="0" w:color="auto"/>
            <w:left w:val="none" w:sz="0" w:space="0" w:color="auto"/>
            <w:bottom w:val="none" w:sz="0" w:space="0" w:color="auto"/>
            <w:right w:val="none" w:sz="0" w:space="0" w:color="auto"/>
          </w:divBdr>
        </w:div>
      </w:divsChild>
    </w:div>
    <w:div w:id="886913576">
      <w:bodyDiv w:val="1"/>
      <w:marLeft w:val="0"/>
      <w:marRight w:val="0"/>
      <w:marTop w:val="0"/>
      <w:marBottom w:val="0"/>
      <w:divBdr>
        <w:top w:val="none" w:sz="0" w:space="0" w:color="auto"/>
        <w:left w:val="none" w:sz="0" w:space="0" w:color="auto"/>
        <w:bottom w:val="none" w:sz="0" w:space="0" w:color="auto"/>
        <w:right w:val="none" w:sz="0" w:space="0" w:color="auto"/>
      </w:divBdr>
    </w:div>
    <w:div w:id="905726499">
      <w:bodyDiv w:val="1"/>
      <w:marLeft w:val="0"/>
      <w:marRight w:val="0"/>
      <w:marTop w:val="0"/>
      <w:marBottom w:val="0"/>
      <w:divBdr>
        <w:top w:val="none" w:sz="0" w:space="0" w:color="auto"/>
        <w:left w:val="none" w:sz="0" w:space="0" w:color="auto"/>
        <w:bottom w:val="none" w:sz="0" w:space="0" w:color="auto"/>
        <w:right w:val="none" w:sz="0" w:space="0" w:color="auto"/>
      </w:divBdr>
    </w:div>
    <w:div w:id="974485780">
      <w:bodyDiv w:val="1"/>
      <w:marLeft w:val="0"/>
      <w:marRight w:val="0"/>
      <w:marTop w:val="0"/>
      <w:marBottom w:val="0"/>
      <w:divBdr>
        <w:top w:val="none" w:sz="0" w:space="0" w:color="auto"/>
        <w:left w:val="none" w:sz="0" w:space="0" w:color="auto"/>
        <w:bottom w:val="none" w:sz="0" w:space="0" w:color="auto"/>
        <w:right w:val="none" w:sz="0" w:space="0" w:color="auto"/>
      </w:divBdr>
      <w:divsChild>
        <w:div w:id="1349402870">
          <w:marLeft w:val="0"/>
          <w:marRight w:val="0"/>
          <w:marTop w:val="0"/>
          <w:marBottom w:val="0"/>
          <w:divBdr>
            <w:top w:val="single" w:sz="2" w:space="0" w:color="2E2E2E"/>
            <w:left w:val="single" w:sz="2" w:space="0" w:color="2E2E2E"/>
            <w:bottom w:val="single" w:sz="2" w:space="0" w:color="2E2E2E"/>
            <w:right w:val="single" w:sz="2" w:space="0" w:color="2E2E2E"/>
          </w:divBdr>
          <w:divsChild>
            <w:div w:id="1921215284">
              <w:marLeft w:val="0"/>
              <w:marRight w:val="0"/>
              <w:marTop w:val="0"/>
              <w:marBottom w:val="0"/>
              <w:divBdr>
                <w:top w:val="single" w:sz="6" w:space="0" w:color="C9C9C9"/>
                <w:left w:val="none" w:sz="0" w:space="0" w:color="auto"/>
                <w:bottom w:val="none" w:sz="0" w:space="0" w:color="auto"/>
                <w:right w:val="none" w:sz="0" w:space="0" w:color="auto"/>
              </w:divBdr>
              <w:divsChild>
                <w:div w:id="1562055507">
                  <w:marLeft w:val="0"/>
                  <w:marRight w:val="0"/>
                  <w:marTop w:val="0"/>
                  <w:marBottom w:val="0"/>
                  <w:divBdr>
                    <w:top w:val="none" w:sz="0" w:space="0" w:color="auto"/>
                    <w:left w:val="none" w:sz="0" w:space="0" w:color="auto"/>
                    <w:bottom w:val="none" w:sz="0" w:space="0" w:color="auto"/>
                    <w:right w:val="none" w:sz="0" w:space="0" w:color="auto"/>
                  </w:divBdr>
                  <w:divsChild>
                    <w:div w:id="466972542">
                      <w:marLeft w:val="0"/>
                      <w:marRight w:val="0"/>
                      <w:marTop w:val="0"/>
                      <w:marBottom w:val="0"/>
                      <w:divBdr>
                        <w:top w:val="none" w:sz="0" w:space="0" w:color="auto"/>
                        <w:left w:val="none" w:sz="0" w:space="0" w:color="auto"/>
                        <w:bottom w:val="none" w:sz="0" w:space="0" w:color="auto"/>
                        <w:right w:val="none" w:sz="0" w:space="0" w:color="auto"/>
                      </w:divBdr>
                      <w:divsChild>
                        <w:div w:id="98300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402150">
      <w:bodyDiv w:val="1"/>
      <w:marLeft w:val="0"/>
      <w:marRight w:val="0"/>
      <w:marTop w:val="0"/>
      <w:marBottom w:val="0"/>
      <w:divBdr>
        <w:top w:val="none" w:sz="0" w:space="0" w:color="auto"/>
        <w:left w:val="none" w:sz="0" w:space="0" w:color="auto"/>
        <w:bottom w:val="none" w:sz="0" w:space="0" w:color="auto"/>
        <w:right w:val="none" w:sz="0" w:space="0" w:color="auto"/>
      </w:divBdr>
    </w:div>
    <w:div w:id="1086271036">
      <w:bodyDiv w:val="1"/>
      <w:marLeft w:val="0"/>
      <w:marRight w:val="0"/>
      <w:marTop w:val="0"/>
      <w:marBottom w:val="0"/>
      <w:divBdr>
        <w:top w:val="none" w:sz="0" w:space="0" w:color="auto"/>
        <w:left w:val="none" w:sz="0" w:space="0" w:color="auto"/>
        <w:bottom w:val="none" w:sz="0" w:space="0" w:color="auto"/>
        <w:right w:val="none" w:sz="0" w:space="0" w:color="auto"/>
      </w:divBdr>
    </w:div>
    <w:div w:id="1250964940">
      <w:bodyDiv w:val="1"/>
      <w:marLeft w:val="0"/>
      <w:marRight w:val="0"/>
      <w:marTop w:val="0"/>
      <w:marBottom w:val="0"/>
      <w:divBdr>
        <w:top w:val="none" w:sz="0" w:space="0" w:color="auto"/>
        <w:left w:val="none" w:sz="0" w:space="0" w:color="auto"/>
        <w:bottom w:val="none" w:sz="0" w:space="0" w:color="auto"/>
        <w:right w:val="none" w:sz="0" w:space="0" w:color="auto"/>
      </w:divBdr>
    </w:div>
    <w:div w:id="1316687803">
      <w:bodyDiv w:val="1"/>
      <w:marLeft w:val="0"/>
      <w:marRight w:val="0"/>
      <w:marTop w:val="0"/>
      <w:marBottom w:val="0"/>
      <w:divBdr>
        <w:top w:val="none" w:sz="0" w:space="0" w:color="auto"/>
        <w:left w:val="none" w:sz="0" w:space="0" w:color="auto"/>
        <w:bottom w:val="none" w:sz="0" w:space="0" w:color="auto"/>
        <w:right w:val="none" w:sz="0" w:space="0" w:color="auto"/>
      </w:divBdr>
    </w:div>
    <w:div w:id="1345668394">
      <w:bodyDiv w:val="1"/>
      <w:marLeft w:val="0"/>
      <w:marRight w:val="0"/>
      <w:marTop w:val="0"/>
      <w:marBottom w:val="0"/>
      <w:divBdr>
        <w:top w:val="none" w:sz="0" w:space="0" w:color="auto"/>
        <w:left w:val="none" w:sz="0" w:space="0" w:color="auto"/>
        <w:bottom w:val="none" w:sz="0" w:space="0" w:color="auto"/>
        <w:right w:val="none" w:sz="0" w:space="0" w:color="auto"/>
      </w:divBdr>
    </w:div>
    <w:div w:id="1438520676">
      <w:bodyDiv w:val="1"/>
      <w:marLeft w:val="0"/>
      <w:marRight w:val="0"/>
      <w:marTop w:val="0"/>
      <w:marBottom w:val="0"/>
      <w:divBdr>
        <w:top w:val="none" w:sz="0" w:space="0" w:color="auto"/>
        <w:left w:val="none" w:sz="0" w:space="0" w:color="auto"/>
        <w:bottom w:val="none" w:sz="0" w:space="0" w:color="auto"/>
        <w:right w:val="none" w:sz="0" w:space="0" w:color="auto"/>
      </w:divBdr>
    </w:div>
    <w:div w:id="1445230755">
      <w:bodyDiv w:val="1"/>
      <w:marLeft w:val="0"/>
      <w:marRight w:val="0"/>
      <w:marTop w:val="0"/>
      <w:marBottom w:val="0"/>
      <w:divBdr>
        <w:top w:val="none" w:sz="0" w:space="0" w:color="auto"/>
        <w:left w:val="none" w:sz="0" w:space="0" w:color="auto"/>
        <w:bottom w:val="none" w:sz="0" w:space="0" w:color="auto"/>
        <w:right w:val="none" w:sz="0" w:space="0" w:color="auto"/>
      </w:divBdr>
    </w:div>
    <w:div w:id="1549336928">
      <w:bodyDiv w:val="1"/>
      <w:marLeft w:val="0"/>
      <w:marRight w:val="0"/>
      <w:marTop w:val="0"/>
      <w:marBottom w:val="0"/>
      <w:divBdr>
        <w:top w:val="none" w:sz="0" w:space="0" w:color="auto"/>
        <w:left w:val="none" w:sz="0" w:space="0" w:color="auto"/>
        <w:bottom w:val="none" w:sz="0" w:space="0" w:color="auto"/>
        <w:right w:val="none" w:sz="0" w:space="0" w:color="auto"/>
      </w:divBdr>
    </w:div>
    <w:div w:id="1567954766">
      <w:bodyDiv w:val="1"/>
      <w:marLeft w:val="0"/>
      <w:marRight w:val="0"/>
      <w:marTop w:val="0"/>
      <w:marBottom w:val="0"/>
      <w:divBdr>
        <w:top w:val="none" w:sz="0" w:space="0" w:color="auto"/>
        <w:left w:val="none" w:sz="0" w:space="0" w:color="auto"/>
        <w:bottom w:val="none" w:sz="0" w:space="0" w:color="auto"/>
        <w:right w:val="none" w:sz="0" w:space="0" w:color="auto"/>
      </w:divBdr>
    </w:div>
    <w:div w:id="1646083206">
      <w:bodyDiv w:val="1"/>
      <w:marLeft w:val="0"/>
      <w:marRight w:val="0"/>
      <w:marTop w:val="0"/>
      <w:marBottom w:val="0"/>
      <w:divBdr>
        <w:top w:val="none" w:sz="0" w:space="0" w:color="auto"/>
        <w:left w:val="none" w:sz="0" w:space="0" w:color="auto"/>
        <w:bottom w:val="none" w:sz="0" w:space="0" w:color="auto"/>
        <w:right w:val="none" w:sz="0" w:space="0" w:color="auto"/>
      </w:divBdr>
    </w:div>
    <w:div w:id="1674265056">
      <w:bodyDiv w:val="1"/>
      <w:marLeft w:val="0"/>
      <w:marRight w:val="0"/>
      <w:marTop w:val="0"/>
      <w:marBottom w:val="0"/>
      <w:divBdr>
        <w:top w:val="none" w:sz="0" w:space="0" w:color="auto"/>
        <w:left w:val="none" w:sz="0" w:space="0" w:color="auto"/>
        <w:bottom w:val="none" w:sz="0" w:space="0" w:color="auto"/>
        <w:right w:val="none" w:sz="0" w:space="0" w:color="auto"/>
      </w:divBdr>
    </w:div>
    <w:div w:id="1758163567">
      <w:bodyDiv w:val="1"/>
      <w:marLeft w:val="0"/>
      <w:marRight w:val="0"/>
      <w:marTop w:val="0"/>
      <w:marBottom w:val="0"/>
      <w:divBdr>
        <w:top w:val="none" w:sz="0" w:space="0" w:color="auto"/>
        <w:left w:val="none" w:sz="0" w:space="0" w:color="auto"/>
        <w:bottom w:val="none" w:sz="0" w:space="0" w:color="auto"/>
        <w:right w:val="none" w:sz="0" w:space="0" w:color="auto"/>
      </w:divBdr>
    </w:div>
    <w:div w:id="1784156117">
      <w:bodyDiv w:val="1"/>
      <w:marLeft w:val="0"/>
      <w:marRight w:val="0"/>
      <w:marTop w:val="0"/>
      <w:marBottom w:val="0"/>
      <w:divBdr>
        <w:top w:val="none" w:sz="0" w:space="0" w:color="auto"/>
        <w:left w:val="none" w:sz="0" w:space="0" w:color="auto"/>
        <w:bottom w:val="none" w:sz="0" w:space="0" w:color="auto"/>
        <w:right w:val="none" w:sz="0" w:space="0" w:color="auto"/>
      </w:divBdr>
    </w:div>
    <w:div w:id="1786846957">
      <w:bodyDiv w:val="1"/>
      <w:marLeft w:val="0"/>
      <w:marRight w:val="0"/>
      <w:marTop w:val="0"/>
      <w:marBottom w:val="0"/>
      <w:divBdr>
        <w:top w:val="none" w:sz="0" w:space="0" w:color="auto"/>
        <w:left w:val="none" w:sz="0" w:space="0" w:color="auto"/>
        <w:bottom w:val="none" w:sz="0" w:space="0" w:color="auto"/>
        <w:right w:val="none" w:sz="0" w:space="0" w:color="auto"/>
      </w:divBdr>
    </w:div>
    <w:div w:id="1802992828">
      <w:bodyDiv w:val="1"/>
      <w:marLeft w:val="0"/>
      <w:marRight w:val="0"/>
      <w:marTop w:val="0"/>
      <w:marBottom w:val="0"/>
      <w:divBdr>
        <w:top w:val="none" w:sz="0" w:space="0" w:color="auto"/>
        <w:left w:val="none" w:sz="0" w:space="0" w:color="auto"/>
        <w:bottom w:val="none" w:sz="0" w:space="0" w:color="auto"/>
        <w:right w:val="none" w:sz="0" w:space="0" w:color="auto"/>
      </w:divBdr>
    </w:div>
    <w:div w:id="1819154477">
      <w:bodyDiv w:val="1"/>
      <w:marLeft w:val="0"/>
      <w:marRight w:val="0"/>
      <w:marTop w:val="0"/>
      <w:marBottom w:val="0"/>
      <w:divBdr>
        <w:top w:val="none" w:sz="0" w:space="0" w:color="auto"/>
        <w:left w:val="none" w:sz="0" w:space="0" w:color="auto"/>
        <w:bottom w:val="none" w:sz="0" w:space="0" w:color="auto"/>
        <w:right w:val="none" w:sz="0" w:space="0" w:color="auto"/>
      </w:divBdr>
    </w:div>
    <w:div w:id="1876037229">
      <w:bodyDiv w:val="1"/>
      <w:marLeft w:val="0"/>
      <w:marRight w:val="0"/>
      <w:marTop w:val="0"/>
      <w:marBottom w:val="0"/>
      <w:divBdr>
        <w:top w:val="none" w:sz="0" w:space="0" w:color="auto"/>
        <w:left w:val="none" w:sz="0" w:space="0" w:color="auto"/>
        <w:bottom w:val="none" w:sz="0" w:space="0" w:color="auto"/>
        <w:right w:val="none" w:sz="0" w:space="0" w:color="auto"/>
      </w:divBdr>
    </w:div>
    <w:div w:id="1876893458">
      <w:bodyDiv w:val="1"/>
      <w:marLeft w:val="0"/>
      <w:marRight w:val="0"/>
      <w:marTop w:val="0"/>
      <w:marBottom w:val="0"/>
      <w:divBdr>
        <w:top w:val="none" w:sz="0" w:space="0" w:color="auto"/>
        <w:left w:val="none" w:sz="0" w:space="0" w:color="auto"/>
        <w:bottom w:val="none" w:sz="0" w:space="0" w:color="auto"/>
        <w:right w:val="none" w:sz="0" w:space="0" w:color="auto"/>
      </w:divBdr>
    </w:div>
    <w:div w:id="1896353721">
      <w:bodyDiv w:val="1"/>
      <w:marLeft w:val="0"/>
      <w:marRight w:val="0"/>
      <w:marTop w:val="0"/>
      <w:marBottom w:val="0"/>
      <w:divBdr>
        <w:top w:val="none" w:sz="0" w:space="0" w:color="auto"/>
        <w:left w:val="none" w:sz="0" w:space="0" w:color="auto"/>
        <w:bottom w:val="none" w:sz="0" w:space="0" w:color="auto"/>
        <w:right w:val="none" w:sz="0" w:space="0" w:color="auto"/>
      </w:divBdr>
    </w:div>
    <w:div w:id="1926307273">
      <w:bodyDiv w:val="1"/>
      <w:marLeft w:val="0"/>
      <w:marRight w:val="0"/>
      <w:marTop w:val="0"/>
      <w:marBottom w:val="0"/>
      <w:divBdr>
        <w:top w:val="none" w:sz="0" w:space="0" w:color="auto"/>
        <w:left w:val="none" w:sz="0" w:space="0" w:color="auto"/>
        <w:bottom w:val="none" w:sz="0" w:space="0" w:color="auto"/>
        <w:right w:val="none" w:sz="0" w:space="0" w:color="auto"/>
      </w:divBdr>
    </w:div>
    <w:div w:id="1959217689">
      <w:bodyDiv w:val="1"/>
      <w:marLeft w:val="0"/>
      <w:marRight w:val="0"/>
      <w:marTop w:val="0"/>
      <w:marBottom w:val="0"/>
      <w:divBdr>
        <w:top w:val="none" w:sz="0" w:space="0" w:color="auto"/>
        <w:left w:val="none" w:sz="0" w:space="0" w:color="auto"/>
        <w:bottom w:val="none" w:sz="0" w:space="0" w:color="auto"/>
        <w:right w:val="none" w:sz="0" w:space="0" w:color="auto"/>
      </w:divBdr>
    </w:div>
    <w:div w:id="1993098803">
      <w:bodyDiv w:val="1"/>
      <w:marLeft w:val="0"/>
      <w:marRight w:val="0"/>
      <w:marTop w:val="0"/>
      <w:marBottom w:val="0"/>
      <w:divBdr>
        <w:top w:val="none" w:sz="0" w:space="0" w:color="auto"/>
        <w:left w:val="none" w:sz="0" w:space="0" w:color="auto"/>
        <w:bottom w:val="none" w:sz="0" w:space="0" w:color="auto"/>
        <w:right w:val="none" w:sz="0" w:space="0" w:color="auto"/>
      </w:divBdr>
    </w:div>
    <w:div w:id="2031909053">
      <w:bodyDiv w:val="1"/>
      <w:marLeft w:val="0"/>
      <w:marRight w:val="0"/>
      <w:marTop w:val="0"/>
      <w:marBottom w:val="0"/>
      <w:divBdr>
        <w:top w:val="none" w:sz="0" w:space="0" w:color="auto"/>
        <w:left w:val="none" w:sz="0" w:space="0" w:color="auto"/>
        <w:bottom w:val="none" w:sz="0" w:space="0" w:color="auto"/>
        <w:right w:val="none" w:sz="0" w:space="0" w:color="auto"/>
      </w:divBdr>
      <w:divsChild>
        <w:div w:id="61222031">
          <w:marLeft w:val="1166"/>
          <w:marRight w:val="0"/>
          <w:marTop w:val="72"/>
          <w:marBottom w:val="0"/>
          <w:divBdr>
            <w:top w:val="none" w:sz="0" w:space="0" w:color="auto"/>
            <w:left w:val="none" w:sz="0" w:space="0" w:color="auto"/>
            <w:bottom w:val="none" w:sz="0" w:space="0" w:color="auto"/>
            <w:right w:val="none" w:sz="0" w:space="0" w:color="auto"/>
          </w:divBdr>
        </w:div>
      </w:divsChild>
    </w:div>
    <w:div w:id="2103332982">
      <w:bodyDiv w:val="1"/>
      <w:marLeft w:val="0"/>
      <w:marRight w:val="0"/>
      <w:marTop w:val="0"/>
      <w:marBottom w:val="0"/>
      <w:divBdr>
        <w:top w:val="none" w:sz="0" w:space="0" w:color="auto"/>
        <w:left w:val="none" w:sz="0" w:space="0" w:color="auto"/>
        <w:bottom w:val="none" w:sz="0" w:space="0" w:color="auto"/>
        <w:right w:val="none" w:sz="0" w:space="0" w:color="auto"/>
      </w:divBdr>
    </w:div>
    <w:div w:id="2122795984">
      <w:bodyDiv w:val="1"/>
      <w:marLeft w:val="0"/>
      <w:marRight w:val="0"/>
      <w:marTop w:val="0"/>
      <w:marBottom w:val="0"/>
      <w:divBdr>
        <w:top w:val="none" w:sz="0" w:space="0" w:color="auto"/>
        <w:left w:val="none" w:sz="0" w:space="0" w:color="auto"/>
        <w:bottom w:val="none" w:sz="0" w:space="0" w:color="auto"/>
        <w:right w:val="none" w:sz="0" w:space="0" w:color="auto"/>
      </w:divBdr>
    </w:div>
    <w:div w:id="214403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sam@pa.gov" TargetMode="External"/><Relationship Id="rId18" Type="http://schemas.openxmlformats.org/officeDocument/2006/relationships/hyperlink" Target="mailto:tiftran@pa.gov"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puc.pa.gov/filing-resources/issues-laws-regulations/act-129/technical-reference-manual/" TargetMode="External"/><Relationship Id="rId17" Type="http://schemas.openxmlformats.org/officeDocument/2006/relationships/hyperlink" Target="mailto:rsam@pa.gov" TargetMode="External"/><Relationship Id="rId2" Type="http://schemas.openxmlformats.org/officeDocument/2006/relationships/customXml" Target="../customXml/item2.xml"/><Relationship Id="rId16" Type="http://schemas.openxmlformats.org/officeDocument/2006/relationships/hyperlink" Target="https://www.puc.pa.gov/filing-resources/issues-laws-regulations/act-129/technical-reference-manual/" TargetMode="External"/><Relationship Id="rId20" Type="http://schemas.openxmlformats.org/officeDocument/2006/relationships/hyperlink" Target="mailt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adyoung@pa.gov"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adyoung@p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iftran@pa.gov"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nrel.gov/buildings/beopt.html" TargetMode="External"/><Relationship Id="rId3" Type="http://schemas.openxmlformats.org/officeDocument/2006/relationships/hyperlink" Target="https://www.ecobee.com/donateyourdata/" TargetMode="External"/><Relationship Id="rId7" Type="http://schemas.openxmlformats.org/officeDocument/2006/relationships/hyperlink" Target="https://www.ecfr.gov/compare/2023-08-09/to/2023-08-08/title-10/chapter-II/subchapter-D/part-430/subpart-C/section-430.32" TargetMode="External"/><Relationship Id="rId12" Type="http://schemas.openxmlformats.org/officeDocument/2006/relationships/hyperlink" Target="https://www.calmac.org/publications/ComFac_Evaluation_V3_HIM_Appendices_02-18-2010.pdf" TargetMode="External"/><Relationship Id="rId2" Type="http://schemas.openxmlformats.org/officeDocument/2006/relationships/hyperlink" Target="https://www.puc.pa.gov/pcdocs/1614698.docx" TargetMode="External"/><Relationship Id="rId1" Type="http://schemas.openxmlformats.org/officeDocument/2006/relationships/hyperlink" Target="https://www.ncei.noaa.gov/products/land-based-station/us-climate-normals" TargetMode="External"/><Relationship Id="rId6" Type="http://schemas.openxmlformats.org/officeDocument/2006/relationships/hyperlink" Target="https://www.puc.pa.gov/Electric/xls/Act129/SWE-Light_Metering_Study-AppendixB-Commercial_Load_Shapes.xlsx" TargetMode="External"/><Relationship Id="rId11" Type="http://schemas.openxmlformats.org/officeDocument/2006/relationships/hyperlink" Target="https://www.energystar.gov/sites/default/files/asset/document/Furnace%20CAC%20Proposal.pdf?_gl=1*wby8wa*_ga*MTU2MTA4NzE1OC4xNjkwMzAyMDQ2*_ga_S0KJTVVLQ6*MTY5NTkxMDgzMS40OS4xLjE2OTU5MTExNjUuMC4wLjA." TargetMode="External"/><Relationship Id="rId5" Type="http://schemas.openxmlformats.org/officeDocument/2006/relationships/hyperlink" Target="https://www.puc.pa.gov/pcdocs/1340978.pdf" TargetMode="External"/><Relationship Id="rId10" Type="http://schemas.openxmlformats.org/officeDocument/2006/relationships/hyperlink" Target="https://www.energystar.gov/sites/default/files/asset/document/Furnace%20CAC%20Proposal.pdf?_gl=1*wby8wa*_ga*MTU2MTA4NzE1OC4xNjkwMzAyMDQ2*_ga_S0KJTVVLQ6*MTY5NTkxMDgzMS40OS4xLjE2OTU5MTExNjUuMC4wLjA." TargetMode="External"/><Relationship Id="rId4" Type="http://schemas.openxmlformats.org/officeDocument/2006/relationships/hyperlink" Target="https://documents.dps.ny.gov/public/Common/ViewDoc.aspx?DocRefId=%7bB072068B-0000-CD13-BD60-CA459E7A687D%7d" TargetMode="External"/><Relationship Id="rId9" Type="http://schemas.openxmlformats.org/officeDocument/2006/relationships/hyperlink" Target="https://www.energystar.gov/sites/default/files/asset/document/Furnace%20CAC%20Proposal.pdf?_gl=1*wby8wa*_ga*MTU2MTA4NzE1OC4xNjkwMzAyMDQ2*_ga_S0KJTVVLQ6*MTY5NTkxMDgzMS40OS4xLjE2OTU5MTExNjUuMC4wL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004F7F25A67C4391F7F0DBD9196C05" ma:contentTypeVersion="12" ma:contentTypeDescription="Create a new document." ma:contentTypeScope="" ma:versionID="c34ba436942866ae2b3fa728057f9ec9">
  <xsd:schema xmlns:xsd="http://www.w3.org/2001/XMLSchema" xmlns:xs="http://www.w3.org/2001/XMLSchema" xmlns:p="http://schemas.microsoft.com/office/2006/metadata/properties" xmlns:ns2="a9943499-a5fa-40a5-8de2-4cf374f1a629" xmlns:ns3="a932c89c-5b5a-4592-af10-2e1640290ada" targetNamespace="http://schemas.microsoft.com/office/2006/metadata/properties" ma:root="true" ma:fieldsID="161fe2e2077a86f2148e7c9e385977a8" ns2:_="" ns3:_="">
    <xsd:import namespace="a9943499-a5fa-40a5-8de2-4cf374f1a629"/>
    <xsd:import namespace="a932c89c-5b5a-4592-af10-2e1640290a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43499-a5fa-40a5-8de2-4cf374f1a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32c89c-5b5a-4592-af10-2e1640290a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a9943499-a5fa-40a5-8de2-4cf374f1a629" xsi:nil="true"/>
    <SharedWithUsers xmlns="a932c89c-5b5a-4592-af10-2e1640290ada">
      <UserInfo>
        <DisplayName>Young, Adam</DisplayName>
        <AccountId>38</AccountId>
        <AccountType/>
      </UserInfo>
    </SharedWithUsers>
  </documentManagement>
</p:properties>
</file>

<file path=customXml/itemProps1.xml><?xml version="1.0" encoding="utf-8"?>
<ds:datastoreItem xmlns:ds="http://schemas.openxmlformats.org/officeDocument/2006/customXml" ds:itemID="{FBED37E5-8D32-4458-B8DD-92CECDC38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943499-a5fa-40a5-8de2-4cf374f1a629"/>
    <ds:schemaRef ds:uri="a932c89c-5b5a-4592-af10-2e1640290a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41015E-25B6-4F8D-A948-7FA367767A3F}">
  <ds:schemaRefs>
    <ds:schemaRef ds:uri="http://schemas.openxmlformats.org/officeDocument/2006/bibliography"/>
  </ds:schemaRefs>
</ds:datastoreItem>
</file>

<file path=customXml/itemProps3.xml><?xml version="1.0" encoding="utf-8"?>
<ds:datastoreItem xmlns:ds="http://schemas.openxmlformats.org/officeDocument/2006/customXml" ds:itemID="{53E48554-882F-43B5-9613-2AD6EFE56E6A}">
  <ds:schemaRefs>
    <ds:schemaRef ds:uri="http://schemas.microsoft.com/sharepoint/v3/contenttype/forms"/>
  </ds:schemaRefs>
</ds:datastoreItem>
</file>

<file path=customXml/itemProps4.xml><?xml version="1.0" encoding="utf-8"?>
<ds:datastoreItem xmlns:ds="http://schemas.openxmlformats.org/officeDocument/2006/customXml" ds:itemID="{293F760F-285D-4A8D-9DD8-3A7FDB29DF2A}">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a932c89c-5b5a-4592-af10-2e1640290ada"/>
    <ds:schemaRef ds:uri="http://schemas.microsoft.com/office/infopath/2007/PartnerControls"/>
    <ds:schemaRef ds:uri="a9943499-a5fa-40a5-8de2-4cf374f1a629"/>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77</Pages>
  <Words>17041</Words>
  <Characters>96901</Characters>
  <Application>Microsoft Office Word</Application>
  <DocSecurity>0</DocSecurity>
  <Lines>2239</Lines>
  <Paragraphs>983</Paragraphs>
  <ScaleCrop>false</ScaleCrop>
  <Company>PA PUC</Company>
  <LinksUpToDate>false</LinksUpToDate>
  <CharactersWithSpaces>113516</CharactersWithSpaces>
  <SharedDoc>false</SharedDoc>
  <HLinks>
    <vt:vector size="1038" baseType="variant">
      <vt:variant>
        <vt:i4>6422640</vt:i4>
      </vt:variant>
      <vt:variant>
        <vt:i4>969</vt:i4>
      </vt:variant>
      <vt:variant>
        <vt:i4>0</vt:i4>
      </vt:variant>
      <vt:variant>
        <vt:i4>5</vt:i4>
      </vt:variant>
      <vt:variant>
        <vt:lpwstr>mailto:</vt:lpwstr>
      </vt:variant>
      <vt:variant>
        <vt:lpwstr/>
      </vt:variant>
      <vt:variant>
        <vt:i4>5832809</vt:i4>
      </vt:variant>
      <vt:variant>
        <vt:i4>966</vt:i4>
      </vt:variant>
      <vt:variant>
        <vt:i4>0</vt:i4>
      </vt:variant>
      <vt:variant>
        <vt:i4>5</vt:i4>
      </vt:variant>
      <vt:variant>
        <vt:lpwstr>mailto:adyoung@pa.gov</vt:lpwstr>
      </vt:variant>
      <vt:variant>
        <vt:lpwstr/>
      </vt:variant>
      <vt:variant>
        <vt:i4>6094960</vt:i4>
      </vt:variant>
      <vt:variant>
        <vt:i4>963</vt:i4>
      </vt:variant>
      <vt:variant>
        <vt:i4>0</vt:i4>
      </vt:variant>
      <vt:variant>
        <vt:i4>5</vt:i4>
      </vt:variant>
      <vt:variant>
        <vt:lpwstr>mailto:tiftran@pa.gov</vt:lpwstr>
      </vt:variant>
      <vt:variant>
        <vt:lpwstr/>
      </vt:variant>
      <vt:variant>
        <vt:i4>4259941</vt:i4>
      </vt:variant>
      <vt:variant>
        <vt:i4>960</vt:i4>
      </vt:variant>
      <vt:variant>
        <vt:i4>0</vt:i4>
      </vt:variant>
      <vt:variant>
        <vt:i4>5</vt:i4>
      </vt:variant>
      <vt:variant>
        <vt:lpwstr>mailto:rsam@pa.gov</vt:lpwstr>
      </vt:variant>
      <vt:variant>
        <vt:lpwstr/>
      </vt:variant>
      <vt:variant>
        <vt:i4>2752635</vt:i4>
      </vt:variant>
      <vt:variant>
        <vt:i4>957</vt:i4>
      </vt:variant>
      <vt:variant>
        <vt:i4>0</vt:i4>
      </vt:variant>
      <vt:variant>
        <vt:i4>5</vt:i4>
      </vt:variant>
      <vt:variant>
        <vt:lpwstr>https://www.puc.pa.gov/filing-resources/issues-laws-regulations/act-129/technical-reference-manual/</vt:lpwstr>
      </vt:variant>
      <vt:variant>
        <vt:lpwstr/>
      </vt:variant>
      <vt:variant>
        <vt:i4>5832809</vt:i4>
      </vt:variant>
      <vt:variant>
        <vt:i4>954</vt:i4>
      </vt:variant>
      <vt:variant>
        <vt:i4>0</vt:i4>
      </vt:variant>
      <vt:variant>
        <vt:i4>5</vt:i4>
      </vt:variant>
      <vt:variant>
        <vt:lpwstr>mailto:adyoung@pa.gov</vt:lpwstr>
      </vt:variant>
      <vt:variant>
        <vt:lpwstr/>
      </vt:variant>
      <vt:variant>
        <vt:i4>6094960</vt:i4>
      </vt:variant>
      <vt:variant>
        <vt:i4>951</vt:i4>
      </vt:variant>
      <vt:variant>
        <vt:i4>0</vt:i4>
      </vt:variant>
      <vt:variant>
        <vt:i4>5</vt:i4>
      </vt:variant>
      <vt:variant>
        <vt:lpwstr>mailto:tiftran@pa.gov</vt:lpwstr>
      </vt:variant>
      <vt:variant>
        <vt:lpwstr/>
      </vt:variant>
      <vt:variant>
        <vt:i4>4259941</vt:i4>
      </vt:variant>
      <vt:variant>
        <vt:i4>948</vt:i4>
      </vt:variant>
      <vt:variant>
        <vt:i4>0</vt:i4>
      </vt:variant>
      <vt:variant>
        <vt:i4>5</vt:i4>
      </vt:variant>
      <vt:variant>
        <vt:lpwstr>mailto:rsam@pa.gov</vt:lpwstr>
      </vt:variant>
      <vt:variant>
        <vt:lpwstr/>
      </vt:variant>
      <vt:variant>
        <vt:i4>1703997</vt:i4>
      </vt:variant>
      <vt:variant>
        <vt:i4>891</vt:i4>
      </vt:variant>
      <vt:variant>
        <vt:i4>0</vt:i4>
      </vt:variant>
      <vt:variant>
        <vt:i4>5</vt:i4>
      </vt:variant>
      <vt:variant>
        <vt:lpwstr/>
      </vt:variant>
      <vt:variant>
        <vt:lpwstr>_Process_for_Code</vt:lpwstr>
      </vt:variant>
      <vt:variant>
        <vt:i4>2752635</vt:i4>
      </vt:variant>
      <vt:variant>
        <vt:i4>888</vt:i4>
      </vt:variant>
      <vt:variant>
        <vt:i4>0</vt:i4>
      </vt:variant>
      <vt:variant>
        <vt:i4>5</vt:i4>
      </vt:variant>
      <vt:variant>
        <vt:lpwstr>https://www.puc.pa.gov/filing-resources/issues-laws-regulations/act-129/technical-reference-manual/</vt:lpwstr>
      </vt:variant>
      <vt:variant>
        <vt:lpwstr/>
      </vt:variant>
      <vt:variant>
        <vt:i4>4456563</vt:i4>
      </vt:variant>
      <vt:variant>
        <vt:i4>885</vt:i4>
      </vt:variant>
      <vt:variant>
        <vt:i4>0</vt:i4>
      </vt:variant>
      <vt:variant>
        <vt:i4>5</vt:i4>
      </vt:variant>
      <vt:variant>
        <vt:lpwstr/>
      </vt:variant>
      <vt:variant>
        <vt:lpwstr>_Removed_C&amp;I_EE&amp;C</vt:lpwstr>
      </vt:variant>
      <vt:variant>
        <vt:i4>4194345</vt:i4>
      </vt:variant>
      <vt:variant>
        <vt:i4>882</vt:i4>
      </vt:variant>
      <vt:variant>
        <vt:i4>0</vt:i4>
      </vt:variant>
      <vt:variant>
        <vt:i4>5</vt:i4>
      </vt:variant>
      <vt:variant>
        <vt:lpwstr/>
      </vt:variant>
      <vt:variant>
        <vt:lpwstr>_Removed_Residential_EE&amp;C</vt:lpwstr>
      </vt:variant>
      <vt:variant>
        <vt:i4>3538963</vt:i4>
      </vt:variant>
      <vt:variant>
        <vt:i4>879</vt:i4>
      </vt:variant>
      <vt:variant>
        <vt:i4>0</vt:i4>
      </vt:variant>
      <vt:variant>
        <vt:i4>5</vt:i4>
      </vt:variant>
      <vt:variant>
        <vt:lpwstr/>
      </vt:variant>
      <vt:variant>
        <vt:lpwstr>_Existing_C&amp;I_EE&amp;C</vt:lpwstr>
      </vt:variant>
      <vt:variant>
        <vt:i4>7077911</vt:i4>
      </vt:variant>
      <vt:variant>
        <vt:i4>876</vt:i4>
      </vt:variant>
      <vt:variant>
        <vt:i4>0</vt:i4>
      </vt:variant>
      <vt:variant>
        <vt:i4>5</vt:i4>
      </vt:variant>
      <vt:variant>
        <vt:lpwstr/>
      </vt:variant>
      <vt:variant>
        <vt:lpwstr>_Existing_Residential_EE&amp;C</vt:lpwstr>
      </vt:variant>
      <vt:variant>
        <vt:i4>6226032</vt:i4>
      </vt:variant>
      <vt:variant>
        <vt:i4>873</vt:i4>
      </vt:variant>
      <vt:variant>
        <vt:i4>0</vt:i4>
      </vt:variant>
      <vt:variant>
        <vt:i4>5</vt:i4>
      </vt:variant>
      <vt:variant>
        <vt:lpwstr/>
      </vt:variant>
      <vt:variant>
        <vt:lpwstr>_Additional_C&amp;I_EE&amp;C</vt:lpwstr>
      </vt:variant>
      <vt:variant>
        <vt:i4>327796</vt:i4>
      </vt:variant>
      <vt:variant>
        <vt:i4>870</vt:i4>
      </vt:variant>
      <vt:variant>
        <vt:i4>0</vt:i4>
      </vt:variant>
      <vt:variant>
        <vt:i4>5</vt:i4>
      </vt:variant>
      <vt:variant>
        <vt:lpwstr/>
      </vt:variant>
      <vt:variant>
        <vt:lpwstr>_Additional_Residential_EE&amp;C</vt:lpwstr>
      </vt:variant>
      <vt:variant>
        <vt:i4>1376267</vt:i4>
      </vt:variant>
      <vt:variant>
        <vt:i4>867</vt:i4>
      </vt:variant>
      <vt:variant>
        <vt:i4>0</vt:i4>
      </vt:variant>
      <vt:variant>
        <vt:i4>5</vt:i4>
      </vt:variant>
      <vt:variant>
        <vt:lpwstr/>
      </vt:variant>
      <vt:variant>
        <vt:lpwstr>_General_Improvements</vt:lpwstr>
      </vt:variant>
      <vt:variant>
        <vt:i4>1048632</vt:i4>
      </vt:variant>
      <vt:variant>
        <vt:i4>860</vt:i4>
      </vt:variant>
      <vt:variant>
        <vt:i4>0</vt:i4>
      </vt:variant>
      <vt:variant>
        <vt:i4>5</vt:i4>
      </vt:variant>
      <vt:variant>
        <vt:lpwstr/>
      </vt:variant>
      <vt:variant>
        <vt:lpwstr>_Toc164782543</vt:lpwstr>
      </vt:variant>
      <vt:variant>
        <vt:i4>1048632</vt:i4>
      </vt:variant>
      <vt:variant>
        <vt:i4>854</vt:i4>
      </vt:variant>
      <vt:variant>
        <vt:i4>0</vt:i4>
      </vt:variant>
      <vt:variant>
        <vt:i4>5</vt:i4>
      </vt:variant>
      <vt:variant>
        <vt:lpwstr/>
      </vt:variant>
      <vt:variant>
        <vt:lpwstr>_Toc164782542</vt:lpwstr>
      </vt:variant>
      <vt:variant>
        <vt:i4>1048632</vt:i4>
      </vt:variant>
      <vt:variant>
        <vt:i4>848</vt:i4>
      </vt:variant>
      <vt:variant>
        <vt:i4>0</vt:i4>
      </vt:variant>
      <vt:variant>
        <vt:i4>5</vt:i4>
      </vt:variant>
      <vt:variant>
        <vt:lpwstr/>
      </vt:variant>
      <vt:variant>
        <vt:lpwstr>_Toc164782541</vt:lpwstr>
      </vt:variant>
      <vt:variant>
        <vt:i4>1048632</vt:i4>
      </vt:variant>
      <vt:variant>
        <vt:i4>842</vt:i4>
      </vt:variant>
      <vt:variant>
        <vt:i4>0</vt:i4>
      </vt:variant>
      <vt:variant>
        <vt:i4>5</vt:i4>
      </vt:variant>
      <vt:variant>
        <vt:lpwstr/>
      </vt:variant>
      <vt:variant>
        <vt:lpwstr>_Toc164782540</vt:lpwstr>
      </vt:variant>
      <vt:variant>
        <vt:i4>1507384</vt:i4>
      </vt:variant>
      <vt:variant>
        <vt:i4>836</vt:i4>
      </vt:variant>
      <vt:variant>
        <vt:i4>0</vt:i4>
      </vt:variant>
      <vt:variant>
        <vt:i4>5</vt:i4>
      </vt:variant>
      <vt:variant>
        <vt:lpwstr/>
      </vt:variant>
      <vt:variant>
        <vt:lpwstr>_Toc164782539</vt:lpwstr>
      </vt:variant>
      <vt:variant>
        <vt:i4>1507384</vt:i4>
      </vt:variant>
      <vt:variant>
        <vt:i4>830</vt:i4>
      </vt:variant>
      <vt:variant>
        <vt:i4>0</vt:i4>
      </vt:variant>
      <vt:variant>
        <vt:i4>5</vt:i4>
      </vt:variant>
      <vt:variant>
        <vt:lpwstr/>
      </vt:variant>
      <vt:variant>
        <vt:lpwstr>_Toc164782538</vt:lpwstr>
      </vt:variant>
      <vt:variant>
        <vt:i4>1507384</vt:i4>
      </vt:variant>
      <vt:variant>
        <vt:i4>824</vt:i4>
      </vt:variant>
      <vt:variant>
        <vt:i4>0</vt:i4>
      </vt:variant>
      <vt:variant>
        <vt:i4>5</vt:i4>
      </vt:variant>
      <vt:variant>
        <vt:lpwstr/>
      </vt:variant>
      <vt:variant>
        <vt:lpwstr>_Toc164782537</vt:lpwstr>
      </vt:variant>
      <vt:variant>
        <vt:i4>1507384</vt:i4>
      </vt:variant>
      <vt:variant>
        <vt:i4>818</vt:i4>
      </vt:variant>
      <vt:variant>
        <vt:i4>0</vt:i4>
      </vt:variant>
      <vt:variant>
        <vt:i4>5</vt:i4>
      </vt:variant>
      <vt:variant>
        <vt:lpwstr/>
      </vt:variant>
      <vt:variant>
        <vt:lpwstr>_Toc164782536</vt:lpwstr>
      </vt:variant>
      <vt:variant>
        <vt:i4>1507384</vt:i4>
      </vt:variant>
      <vt:variant>
        <vt:i4>812</vt:i4>
      </vt:variant>
      <vt:variant>
        <vt:i4>0</vt:i4>
      </vt:variant>
      <vt:variant>
        <vt:i4>5</vt:i4>
      </vt:variant>
      <vt:variant>
        <vt:lpwstr/>
      </vt:variant>
      <vt:variant>
        <vt:lpwstr>_Toc164782534</vt:lpwstr>
      </vt:variant>
      <vt:variant>
        <vt:i4>1507384</vt:i4>
      </vt:variant>
      <vt:variant>
        <vt:i4>806</vt:i4>
      </vt:variant>
      <vt:variant>
        <vt:i4>0</vt:i4>
      </vt:variant>
      <vt:variant>
        <vt:i4>5</vt:i4>
      </vt:variant>
      <vt:variant>
        <vt:lpwstr/>
      </vt:variant>
      <vt:variant>
        <vt:lpwstr>_Toc164782533</vt:lpwstr>
      </vt:variant>
      <vt:variant>
        <vt:i4>1507384</vt:i4>
      </vt:variant>
      <vt:variant>
        <vt:i4>800</vt:i4>
      </vt:variant>
      <vt:variant>
        <vt:i4>0</vt:i4>
      </vt:variant>
      <vt:variant>
        <vt:i4>5</vt:i4>
      </vt:variant>
      <vt:variant>
        <vt:lpwstr/>
      </vt:variant>
      <vt:variant>
        <vt:lpwstr>_Toc164782532</vt:lpwstr>
      </vt:variant>
      <vt:variant>
        <vt:i4>1507384</vt:i4>
      </vt:variant>
      <vt:variant>
        <vt:i4>794</vt:i4>
      </vt:variant>
      <vt:variant>
        <vt:i4>0</vt:i4>
      </vt:variant>
      <vt:variant>
        <vt:i4>5</vt:i4>
      </vt:variant>
      <vt:variant>
        <vt:lpwstr/>
      </vt:variant>
      <vt:variant>
        <vt:lpwstr>_Toc164782531</vt:lpwstr>
      </vt:variant>
      <vt:variant>
        <vt:i4>1507384</vt:i4>
      </vt:variant>
      <vt:variant>
        <vt:i4>788</vt:i4>
      </vt:variant>
      <vt:variant>
        <vt:i4>0</vt:i4>
      </vt:variant>
      <vt:variant>
        <vt:i4>5</vt:i4>
      </vt:variant>
      <vt:variant>
        <vt:lpwstr/>
      </vt:variant>
      <vt:variant>
        <vt:lpwstr>_Toc164782530</vt:lpwstr>
      </vt:variant>
      <vt:variant>
        <vt:i4>1441848</vt:i4>
      </vt:variant>
      <vt:variant>
        <vt:i4>782</vt:i4>
      </vt:variant>
      <vt:variant>
        <vt:i4>0</vt:i4>
      </vt:variant>
      <vt:variant>
        <vt:i4>5</vt:i4>
      </vt:variant>
      <vt:variant>
        <vt:lpwstr/>
      </vt:variant>
      <vt:variant>
        <vt:lpwstr>_Toc164782529</vt:lpwstr>
      </vt:variant>
      <vt:variant>
        <vt:i4>1441848</vt:i4>
      </vt:variant>
      <vt:variant>
        <vt:i4>776</vt:i4>
      </vt:variant>
      <vt:variant>
        <vt:i4>0</vt:i4>
      </vt:variant>
      <vt:variant>
        <vt:i4>5</vt:i4>
      </vt:variant>
      <vt:variant>
        <vt:lpwstr/>
      </vt:variant>
      <vt:variant>
        <vt:lpwstr>_Toc164782528</vt:lpwstr>
      </vt:variant>
      <vt:variant>
        <vt:i4>1441848</vt:i4>
      </vt:variant>
      <vt:variant>
        <vt:i4>770</vt:i4>
      </vt:variant>
      <vt:variant>
        <vt:i4>0</vt:i4>
      </vt:variant>
      <vt:variant>
        <vt:i4>5</vt:i4>
      </vt:variant>
      <vt:variant>
        <vt:lpwstr/>
      </vt:variant>
      <vt:variant>
        <vt:lpwstr>_Toc164782527</vt:lpwstr>
      </vt:variant>
      <vt:variant>
        <vt:i4>1441848</vt:i4>
      </vt:variant>
      <vt:variant>
        <vt:i4>764</vt:i4>
      </vt:variant>
      <vt:variant>
        <vt:i4>0</vt:i4>
      </vt:variant>
      <vt:variant>
        <vt:i4>5</vt:i4>
      </vt:variant>
      <vt:variant>
        <vt:lpwstr/>
      </vt:variant>
      <vt:variant>
        <vt:lpwstr>_Toc164782526</vt:lpwstr>
      </vt:variant>
      <vt:variant>
        <vt:i4>1441848</vt:i4>
      </vt:variant>
      <vt:variant>
        <vt:i4>758</vt:i4>
      </vt:variant>
      <vt:variant>
        <vt:i4>0</vt:i4>
      </vt:variant>
      <vt:variant>
        <vt:i4>5</vt:i4>
      </vt:variant>
      <vt:variant>
        <vt:lpwstr/>
      </vt:variant>
      <vt:variant>
        <vt:lpwstr>_Toc164782525</vt:lpwstr>
      </vt:variant>
      <vt:variant>
        <vt:i4>1441848</vt:i4>
      </vt:variant>
      <vt:variant>
        <vt:i4>752</vt:i4>
      </vt:variant>
      <vt:variant>
        <vt:i4>0</vt:i4>
      </vt:variant>
      <vt:variant>
        <vt:i4>5</vt:i4>
      </vt:variant>
      <vt:variant>
        <vt:lpwstr/>
      </vt:variant>
      <vt:variant>
        <vt:lpwstr>_Toc164782524</vt:lpwstr>
      </vt:variant>
      <vt:variant>
        <vt:i4>1441848</vt:i4>
      </vt:variant>
      <vt:variant>
        <vt:i4>746</vt:i4>
      </vt:variant>
      <vt:variant>
        <vt:i4>0</vt:i4>
      </vt:variant>
      <vt:variant>
        <vt:i4>5</vt:i4>
      </vt:variant>
      <vt:variant>
        <vt:lpwstr/>
      </vt:variant>
      <vt:variant>
        <vt:lpwstr>_Toc164782523</vt:lpwstr>
      </vt:variant>
      <vt:variant>
        <vt:i4>1441848</vt:i4>
      </vt:variant>
      <vt:variant>
        <vt:i4>740</vt:i4>
      </vt:variant>
      <vt:variant>
        <vt:i4>0</vt:i4>
      </vt:variant>
      <vt:variant>
        <vt:i4>5</vt:i4>
      </vt:variant>
      <vt:variant>
        <vt:lpwstr/>
      </vt:variant>
      <vt:variant>
        <vt:lpwstr>_Toc164782522</vt:lpwstr>
      </vt:variant>
      <vt:variant>
        <vt:i4>1441848</vt:i4>
      </vt:variant>
      <vt:variant>
        <vt:i4>734</vt:i4>
      </vt:variant>
      <vt:variant>
        <vt:i4>0</vt:i4>
      </vt:variant>
      <vt:variant>
        <vt:i4>5</vt:i4>
      </vt:variant>
      <vt:variant>
        <vt:lpwstr/>
      </vt:variant>
      <vt:variant>
        <vt:lpwstr>_Toc164782521</vt:lpwstr>
      </vt:variant>
      <vt:variant>
        <vt:i4>1441848</vt:i4>
      </vt:variant>
      <vt:variant>
        <vt:i4>728</vt:i4>
      </vt:variant>
      <vt:variant>
        <vt:i4>0</vt:i4>
      </vt:variant>
      <vt:variant>
        <vt:i4>5</vt:i4>
      </vt:variant>
      <vt:variant>
        <vt:lpwstr/>
      </vt:variant>
      <vt:variant>
        <vt:lpwstr>_Toc164782520</vt:lpwstr>
      </vt:variant>
      <vt:variant>
        <vt:i4>1376312</vt:i4>
      </vt:variant>
      <vt:variant>
        <vt:i4>722</vt:i4>
      </vt:variant>
      <vt:variant>
        <vt:i4>0</vt:i4>
      </vt:variant>
      <vt:variant>
        <vt:i4>5</vt:i4>
      </vt:variant>
      <vt:variant>
        <vt:lpwstr/>
      </vt:variant>
      <vt:variant>
        <vt:lpwstr>_Toc164782519</vt:lpwstr>
      </vt:variant>
      <vt:variant>
        <vt:i4>1376312</vt:i4>
      </vt:variant>
      <vt:variant>
        <vt:i4>716</vt:i4>
      </vt:variant>
      <vt:variant>
        <vt:i4>0</vt:i4>
      </vt:variant>
      <vt:variant>
        <vt:i4>5</vt:i4>
      </vt:variant>
      <vt:variant>
        <vt:lpwstr/>
      </vt:variant>
      <vt:variant>
        <vt:lpwstr>_Toc164782518</vt:lpwstr>
      </vt:variant>
      <vt:variant>
        <vt:i4>1376312</vt:i4>
      </vt:variant>
      <vt:variant>
        <vt:i4>710</vt:i4>
      </vt:variant>
      <vt:variant>
        <vt:i4>0</vt:i4>
      </vt:variant>
      <vt:variant>
        <vt:i4>5</vt:i4>
      </vt:variant>
      <vt:variant>
        <vt:lpwstr/>
      </vt:variant>
      <vt:variant>
        <vt:lpwstr>_Toc164782517</vt:lpwstr>
      </vt:variant>
      <vt:variant>
        <vt:i4>1376312</vt:i4>
      </vt:variant>
      <vt:variant>
        <vt:i4>704</vt:i4>
      </vt:variant>
      <vt:variant>
        <vt:i4>0</vt:i4>
      </vt:variant>
      <vt:variant>
        <vt:i4>5</vt:i4>
      </vt:variant>
      <vt:variant>
        <vt:lpwstr/>
      </vt:variant>
      <vt:variant>
        <vt:lpwstr>_Toc164782516</vt:lpwstr>
      </vt:variant>
      <vt:variant>
        <vt:i4>1376312</vt:i4>
      </vt:variant>
      <vt:variant>
        <vt:i4>698</vt:i4>
      </vt:variant>
      <vt:variant>
        <vt:i4>0</vt:i4>
      </vt:variant>
      <vt:variant>
        <vt:i4>5</vt:i4>
      </vt:variant>
      <vt:variant>
        <vt:lpwstr/>
      </vt:variant>
      <vt:variant>
        <vt:lpwstr>_Toc164782515</vt:lpwstr>
      </vt:variant>
      <vt:variant>
        <vt:i4>1376312</vt:i4>
      </vt:variant>
      <vt:variant>
        <vt:i4>692</vt:i4>
      </vt:variant>
      <vt:variant>
        <vt:i4>0</vt:i4>
      </vt:variant>
      <vt:variant>
        <vt:i4>5</vt:i4>
      </vt:variant>
      <vt:variant>
        <vt:lpwstr/>
      </vt:variant>
      <vt:variant>
        <vt:lpwstr>_Toc164782514</vt:lpwstr>
      </vt:variant>
      <vt:variant>
        <vt:i4>1376312</vt:i4>
      </vt:variant>
      <vt:variant>
        <vt:i4>686</vt:i4>
      </vt:variant>
      <vt:variant>
        <vt:i4>0</vt:i4>
      </vt:variant>
      <vt:variant>
        <vt:i4>5</vt:i4>
      </vt:variant>
      <vt:variant>
        <vt:lpwstr/>
      </vt:variant>
      <vt:variant>
        <vt:lpwstr>_Toc164782513</vt:lpwstr>
      </vt:variant>
      <vt:variant>
        <vt:i4>1376312</vt:i4>
      </vt:variant>
      <vt:variant>
        <vt:i4>680</vt:i4>
      </vt:variant>
      <vt:variant>
        <vt:i4>0</vt:i4>
      </vt:variant>
      <vt:variant>
        <vt:i4>5</vt:i4>
      </vt:variant>
      <vt:variant>
        <vt:lpwstr/>
      </vt:variant>
      <vt:variant>
        <vt:lpwstr>_Toc164782512</vt:lpwstr>
      </vt:variant>
      <vt:variant>
        <vt:i4>1376312</vt:i4>
      </vt:variant>
      <vt:variant>
        <vt:i4>674</vt:i4>
      </vt:variant>
      <vt:variant>
        <vt:i4>0</vt:i4>
      </vt:variant>
      <vt:variant>
        <vt:i4>5</vt:i4>
      </vt:variant>
      <vt:variant>
        <vt:lpwstr/>
      </vt:variant>
      <vt:variant>
        <vt:lpwstr>_Toc164782511</vt:lpwstr>
      </vt:variant>
      <vt:variant>
        <vt:i4>1376312</vt:i4>
      </vt:variant>
      <vt:variant>
        <vt:i4>668</vt:i4>
      </vt:variant>
      <vt:variant>
        <vt:i4>0</vt:i4>
      </vt:variant>
      <vt:variant>
        <vt:i4>5</vt:i4>
      </vt:variant>
      <vt:variant>
        <vt:lpwstr/>
      </vt:variant>
      <vt:variant>
        <vt:lpwstr>_Toc164782510</vt:lpwstr>
      </vt:variant>
      <vt:variant>
        <vt:i4>1310776</vt:i4>
      </vt:variant>
      <vt:variant>
        <vt:i4>662</vt:i4>
      </vt:variant>
      <vt:variant>
        <vt:i4>0</vt:i4>
      </vt:variant>
      <vt:variant>
        <vt:i4>5</vt:i4>
      </vt:variant>
      <vt:variant>
        <vt:lpwstr/>
      </vt:variant>
      <vt:variant>
        <vt:lpwstr>_Toc164782509</vt:lpwstr>
      </vt:variant>
      <vt:variant>
        <vt:i4>1310776</vt:i4>
      </vt:variant>
      <vt:variant>
        <vt:i4>656</vt:i4>
      </vt:variant>
      <vt:variant>
        <vt:i4>0</vt:i4>
      </vt:variant>
      <vt:variant>
        <vt:i4>5</vt:i4>
      </vt:variant>
      <vt:variant>
        <vt:lpwstr/>
      </vt:variant>
      <vt:variant>
        <vt:lpwstr>_Toc164782508</vt:lpwstr>
      </vt:variant>
      <vt:variant>
        <vt:i4>1310776</vt:i4>
      </vt:variant>
      <vt:variant>
        <vt:i4>650</vt:i4>
      </vt:variant>
      <vt:variant>
        <vt:i4>0</vt:i4>
      </vt:variant>
      <vt:variant>
        <vt:i4>5</vt:i4>
      </vt:variant>
      <vt:variant>
        <vt:lpwstr/>
      </vt:variant>
      <vt:variant>
        <vt:lpwstr>_Toc164782507</vt:lpwstr>
      </vt:variant>
      <vt:variant>
        <vt:i4>1310776</vt:i4>
      </vt:variant>
      <vt:variant>
        <vt:i4>644</vt:i4>
      </vt:variant>
      <vt:variant>
        <vt:i4>0</vt:i4>
      </vt:variant>
      <vt:variant>
        <vt:i4>5</vt:i4>
      </vt:variant>
      <vt:variant>
        <vt:lpwstr/>
      </vt:variant>
      <vt:variant>
        <vt:lpwstr>_Toc164782506</vt:lpwstr>
      </vt:variant>
      <vt:variant>
        <vt:i4>1310776</vt:i4>
      </vt:variant>
      <vt:variant>
        <vt:i4>638</vt:i4>
      </vt:variant>
      <vt:variant>
        <vt:i4>0</vt:i4>
      </vt:variant>
      <vt:variant>
        <vt:i4>5</vt:i4>
      </vt:variant>
      <vt:variant>
        <vt:lpwstr/>
      </vt:variant>
      <vt:variant>
        <vt:lpwstr>_Toc164782505</vt:lpwstr>
      </vt:variant>
      <vt:variant>
        <vt:i4>1310776</vt:i4>
      </vt:variant>
      <vt:variant>
        <vt:i4>632</vt:i4>
      </vt:variant>
      <vt:variant>
        <vt:i4>0</vt:i4>
      </vt:variant>
      <vt:variant>
        <vt:i4>5</vt:i4>
      </vt:variant>
      <vt:variant>
        <vt:lpwstr/>
      </vt:variant>
      <vt:variant>
        <vt:lpwstr>_Toc164782504</vt:lpwstr>
      </vt:variant>
      <vt:variant>
        <vt:i4>1310776</vt:i4>
      </vt:variant>
      <vt:variant>
        <vt:i4>626</vt:i4>
      </vt:variant>
      <vt:variant>
        <vt:i4>0</vt:i4>
      </vt:variant>
      <vt:variant>
        <vt:i4>5</vt:i4>
      </vt:variant>
      <vt:variant>
        <vt:lpwstr/>
      </vt:variant>
      <vt:variant>
        <vt:lpwstr>_Toc164782503</vt:lpwstr>
      </vt:variant>
      <vt:variant>
        <vt:i4>1310776</vt:i4>
      </vt:variant>
      <vt:variant>
        <vt:i4>620</vt:i4>
      </vt:variant>
      <vt:variant>
        <vt:i4>0</vt:i4>
      </vt:variant>
      <vt:variant>
        <vt:i4>5</vt:i4>
      </vt:variant>
      <vt:variant>
        <vt:lpwstr/>
      </vt:variant>
      <vt:variant>
        <vt:lpwstr>_Toc164782502</vt:lpwstr>
      </vt:variant>
      <vt:variant>
        <vt:i4>1310776</vt:i4>
      </vt:variant>
      <vt:variant>
        <vt:i4>614</vt:i4>
      </vt:variant>
      <vt:variant>
        <vt:i4>0</vt:i4>
      </vt:variant>
      <vt:variant>
        <vt:i4>5</vt:i4>
      </vt:variant>
      <vt:variant>
        <vt:lpwstr/>
      </vt:variant>
      <vt:variant>
        <vt:lpwstr>_Toc164782501</vt:lpwstr>
      </vt:variant>
      <vt:variant>
        <vt:i4>1310776</vt:i4>
      </vt:variant>
      <vt:variant>
        <vt:i4>608</vt:i4>
      </vt:variant>
      <vt:variant>
        <vt:i4>0</vt:i4>
      </vt:variant>
      <vt:variant>
        <vt:i4>5</vt:i4>
      </vt:variant>
      <vt:variant>
        <vt:lpwstr/>
      </vt:variant>
      <vt:variant>
        <vt:lpwstr>_Toc164782500</vt:lpwstr>
      </vt:variant>
      <vt:variant>
        <vt:i4>1900601</vt:i4>
      </vt:variant>
      <vt:variant>
        <vt:i4>602</vt:i4>
      </vt:variant>
      <vt:variant>
        <vt:i4>0</vt:i4>
      </vt:variant>
      <vt:variant>
        <vt:i4>5</vt:i4>
      </vt:variant>
      <vt:variant>
        <vt:lpwstr/>
      </vt:variant>
      <vt:variant>
        <vt:lpwstr>_Toc164782499</vt:lpwstr>
      </vt:variant>
      <vt:variant>
        <vt:i4>1900601</vt:i4>
      </vt:variant>
      <vt:variant>
        <vt:i4>596</vt:i4>
      </vt:variant>
      <vt:variant>
        <vt:i4>0</vt:i4>
      </vt:variant>
      <vt:variant>
        <vt:i4>5</vt:i4>
      </vt:variant>
      <vt:variant>
        <vt:lpwstr/>
      </vt:variant>
      <vt:variant>
        <vt:lpwstr>_Toc164782498</vt:lpwstr>
      </vt:variant>
      <vt:variant>
        <vt:i4>1900601</vt:i4>
      </vt:variant>
      <vt:variant>
        <vt:i4>590</vt:i4>
      </vt:variant>
      <vt:variant>
        <vt:i4>0</vt:i4>
      </vt:variant>
      <vt:variant>
        <vt:i4>5</vt:i4>
      </vt:variant>
      <vt:variant>
        <vt:lpwstr/>
      </vt:variant>
      <vt:variant>
        <vt:lpwstr>_Toc164782497</vt:lpwstr>
      </vt:variant>
      <vt:variant>
        <vt:i4>1900601</vt:i4>
      </vt:variant>
      <vt:variant>
        <vt:i4>584</vt:i4>
      </vt:variant>
      <vt:variant>
        <vt:i4>0</vt:i4>
      </vt:variant>
      <vt:variant>
        <vt:i4>5</vt:i4>
      </vt:variant>
      <vt:variant>
        <vt:lpwstr/>
      </vt:variant>
      <vt:variant>
        <vt:lpwstr>_Toc164782496</vt:lpwstr>
      </vt:variant>
      <vt:variant>
        <vt:i4>1900601</vt:i4>
      </vt:variant>
      <vt:variant>
        <vt:i4>578</vt:i4>
      </vt:variant>
      <vt:variant>
        <vt:i4>0</vt:i4>
      </vt:variant>
      <vt:variant>
        <vt:i4>5</vt:i4>
      </vt:variant>
      <vt:variant>
        <vt:lpwstr/>
      </vt:variant>
      <vt:variant>
        <vt:lpwstr>_Toc164782495</vt:lpwstr>
      </vt:variant>
      <vt:variant>
        <vt:i4>1900601</vt:i4>
      </vt:variant>
      <vt:variant>
        <vt:i4>572</vt:i4>
      </vt:variant>
      <vt:variant>
        <vt:i4>0</vt:i4>
      </vt:variant>
      <vt:variant>
        <vt:i4>5</vt:i4>
      </vt:variant>
      <vt:variant>
        <vt:lpwstr/>
      </vt:variant>
      <vt:variant>
        <vt:lpwstr>_Toc164782494</vt:lpwstr>
      </vt:variant>
      <vt:variant>
        <vt:i4>1900601</vt:i4>
      </vt:variant>
      <vt:variant>
        <vt:i4>566</vt:i4>
      </vt:variant>
      <vt:variant>
        <vt:i4>0</vt:i4>
      </vt:variant>
      <vt:variant>
        <vt:i4>5</vt:i4>
      </vt:variant>
      <vt:variant>
        <vt:lpwstr/>
      </vt:variant>
      <vt:variant>
        <vt:lpwstr>_Toc164782493</vt:lpwstr>
      </vt:variant>
      <vt:variant>
        <vt:i4>1900601</vt:i4>
      </vt:variant>
      <vt:variant>
        <vt:i4>560</vt:i4>
      </vt:variant>
      <vt:variant>
        <vt:i4>0</vt:i4>
      </vt:variant>
      <vt:variant>
        <vt:i4>5</vt:i4>
      </vt:variant>
      <vt:variant>
        <vt:lpwstr/>
      </vt:variant>
      <vt:variant>
        <vt:lpwstr>_Toc164782492</vt:lpwstr>
      </vt:variant>
      <vt:variant>
        <vt:i4>1900601</vt:i4>
      </vt:variant>
      <vt:variant>
        <vt:i4>554</vt:i4>
      </vt:variant>
      <vt:variant>
        <vt:i4>0</vt:i4>
      </vt:variant>
      <vt:variant>
        <vt:i4>5</vt:i4>
      </vt:variant>
      <vt:variant>
        <vt:lpwstr/>
      </vt:variant>
      <vt:variant>
        <vt:lpwstr>_Toc164782491</vt:lpwstr>
      </vt:variant>
      <vt:variant>
        <vt:i4>1900601</vt:i4>
      </vt:variant>
      <vt:variant>
        <vt:i4>548</vt:i4>
      </vt:variant>
      <vt:variant>
        <vt:i4>0</vt:i4>
      </vt:variant>
      <vt:variant>
        <vt:i4>5</vt:i4>
      </vt:variant>
      <vt:variant>
        <vt:lpwstr/>
      </vt:variant>
      <vt:variant>
        <vt:lpwstr>_Toc164782490</vt:lpwstr>
      </vt:variant>
      <vt:variant>
        <vt:i4>1835065</vt:i4>
      </vt:variant>
      <vt:variant>
        <vt:i4>542</vt:i4>
      </vt:variant>
      <vt:variant>
        <vt:i4>0</vt:i4>
      </vt:variant>
      <vt:variant>
        <vt:i4>5</vt:i4>
      </vt:variant>
      <vt:variant>
        <vt:lpwstr/>
      </vt:variant>
      <vt:variant>
        <vt:lpwstr>_Toc164782489</vt:lpwstr>
      </vt:variant>
      <vt:variant>
        <vt:i4>1835065</vt:i4>
      </vt:variant>
      <vt:variant>
        <vt:i4>536</vt:i4>
      </vt:variant>
      <vt:variant>
        <vt:i4>0</vt:i4>
      </vt:variant>
      <vt:variant>
        <vt:i4>5</vt:i4>
      </vt:variant>
      <vt:variant>
        <vt:lpwstr/>
      </vt:variant>
      <vt:variant>
        <vt:lpwstr>_Toc164782488</vt:lpwstr>
      </vt:variant>
      <vt:variant>
        <vt:i4>1835065</vt:i4>
      </vt:variant>
      <vt:variant>
        <vt:i4>530</vt:i4>
      </vt:variant>
      <vt:variant>
        <vt:i4>0</vt:i4>
      </vt:variant>
      <vt:variant>
        <vt:i4>5</vt:i4>
      </vt:variant>
      <vt:variant>
        <vt:lpwstr/>
      </vt:variant>
      <vt:variant>
        <vt:lpwstr>_Toc164782487</vt:lpwstr>
      </vt:variant>
      <vt:variant>
        <vt:i4>1835065</vt:i4>
      </vt:variant>
      <vt:variant>
        <vt:i4>524</vt:i4>
      </vt:variant>
      <vt:variant>
        <vt:i4>0</vt:i4>
      </vt:variant>
      <vt:variant>
        <vt:i4>5</vt:i4>
      </vt:variant>
      <vt:variant>
        <vt:lpwstr/>
      </vt:variant>
      <vt:variant>
        <vt:lpwstr>_Toc164782486</vt:lpwstr>
      </vt:variant>
      <vt:variant>
        <vt:i4>1835065</vt:i4>
      </vt:variant>
      <vt:variant>
        <vt:i4>518</vt:i4>
      </vt:variant>
      <vt:variant>
        <vt:i4>0</vt:i4>
      </vt:variant>
      <vt:variant>
        <vt:i4>5</vt:i4>
      </vt:variant>
      <vt:variant>
        <vt:lpwstr/>
      </vt:variant>
      <vt:variant>
        <vt:lpwstr>_Toc164782485</vt:lpwstr>
      </vt:variant>
      <vt:variant>
        <vt:i4>1835065</vt:i4>
      </vt:variant>
      <vt:variant>
        <vt:i4>512</vt:i4>
      </vt:variant>
      <vt:variant>
        <vt:i4>0</vt:i4>
      </vt:variant>
      <vt:variant>
        <vt:i4>5</vt:i4>
      </vt:variant>
      <vt:variant>
        <vt:lpwstr/>
      </vt:variant>
      <vt:variant>
        <vt:lpwstr>_Toc164782484</vt:lpwstr>
      </vt:variant>
      <vt:variant>
        <vt:i4>1835065</vt:i4>
      </vt:variant>
      <vt:variant>
        <vt:i4>506</vt:i4>
      </vt:variant>
      <vt:variant>
        <vt:i4>0</vt:i4>
      </vt:variant>
      <vt:variant>
        <vt:i4>5</vt:i4>
      </vt:variant>
      <vt:variant>
        <vt:lpwstr/>
      </vt:variant>
      <vt:variant>
        <vt:lpwstr>_Toc164782483</vt:lpwstr>
      </vt:variant>
      <vt:variant>
        <vt:i4>1835065</vt:i4>
      </vt:variant>
      <vt:variant>
        <vt:i4>500</vt:i4>
      </vt:variant>
      <vt:variant>
        <vt:i4>0</vt:i4>
      </vt:variant>
      <vt:variant>
        <vt:i4>5</vt:i4>
      </vt:variant>
      <vt:variant>
        <vt:lpwstr/>
      </vt:variant>
      <vt:variant>
        <vt:lpwstr>_Toc164782482</vt:lpwstr>
      </vt:variant>
      <vt:variant>
        <vt:i4>1835065</vt:i4>
      </vt:variant>
      <vt:variant>
        <vt:i4>494</vt:i4>
      </vt:variant>
      <vt:variant>
        <vt:i4>0</vt:i4>
      </vt:variant>
      <vt:variant>
        <vt:i4>5</vt:i4>
      </vt:variant>
      <vt:variant>
        <vt:lpwstr/>
      </vt:variant>
      <vt:variant>
        <vt:lpwstr>_Toc164782481</vt:lpwstr>
      </vt:variant>
      <vt:variant>
        <vt:i4>1835065</vt:i4>
      </vt:variant>
      <vt:variant>
        <vt:i4>488</vt:i4>
      </vt:variant>
      <vt:variant>
        <vt:i4>0</vt:i4>
      </vt:variant>
      <vt:variant>
        <vt:i4>5</vt:i4>
      </vt:variant>
      <vt:variant>
        <vt:lpwstr/>
      </vt:variant>
      <vt:variant>
        <vt:lpwstr>_Toc164782480</vt:lpwstr>
      </vt:variant>
      <vt:variant>
        <vt:i4>1245241</vt:i4>
      </vt:variant>
      <vt:variant>
        <vt:i4>482</vt:i4>
      </vt:variant>
      <vt:variant>
        <vt:i4>0</vt:i4>
      </vt:variant>
      <vt:variant>
        <vt:i4>5</vt:i4>
      </vt:variant>
      <vt:variant>
        <vt:lpwstr/>
      </vt:variant>
      <vt:variant>
        <vt:lpwstr>_Toc164782479</vt:lpwstr>
      </vt:variant>
      <vt:variant>
        <vt:i4>1245241</vt:i4>
      </vt:variant>
      <vt:variant>
        <vt:i4>476</vt:i4>
      </vt:variant>
      <vt:variant>
        <vt:i4>0</vt:i4>
      </vt:variant>
      <vt:variant>
        <vt:i4>5</vt:i4>
      </vt:variant>
      <vt:variant>
        <vt:lpwstr/>
      </vt:variant>
      <vt:variant>
        <vt:lpwstr>_Toc164782478</vt:lpwstr>
      </vt:variant>
      <vt:variant>
        <vt:i4>1245241</vt:i4>
      </vt:variant>
      <vt:variant>
        <vt:i4>470</vt:i4>
      </vt:variant>
      <vt:variant>
        <vt:i4>0</vt:i4>
      </vt:variant>
      <vt:variant>
        <vt:i4>5</vt:i4>
      </vt:variant>
      <vt:variant>
        <vt:lpwstr/>
      </vt:variant>
      <vt:variant>
        <vt:lpwstr>_Toc164782477</vt:lpwstr>
      </vt:variant>
      <vt:variant>
        <vt:i4>1245241</vt:i4>
      </vt:variant>
      <vt:variant>
        <vt:i4>464</vt:i4>
      </vt:variant>
      <vt:variant>
        <vt:i4>0</vt:i4>
      </vt:variant>
      <vt:variant>
        <vt:i4>5</vt:i4>
      </vt:variant>
      <vt:variant>
        <vt:lpwstr/>
      </vt:variant>
      <vt:variant>
        <vt:lpwstr>_Toc164782474</vt:lpwstr>
      </vt:variant>
      <vt:variant>
        <vt:i4>1245241</vt:i4>
      </vt:variant>
      <vt:variant>
        <vt:i4>458</vt:i4>
      </vt:variant>
      <vt:variant>
        <vt:i4>0</vt:i4>
      </vt:variant>
      <vt:variant>
        <vt:i4>5</vt:i4>
      </vt:variant>
      <vt:variant>
        <vt:lpwstr/>
      </vt:variant>
      <vt:variant>
        <vt:lpwstr>_Toc164782473</vt:lpwstr>
      </vt:variant>
      <vt:variant>
        <vt:i4>1245241</vt:i4>
      </vt:variant>
      <vt:variant>
        <vt:i4>452</vt:i4>
      </vt:variant>
      <vt:variant>
        <vt:i4>0</vt:i4>
      </vt:variant>
      <vt:variant>
        <vt:i4>5</vt:i4>
      </vt:variant>
      <vt:variant>
        <vt:lpwstr/>
      </vt:variant>
      <vt:variant>
        <vt:lpwstr>_Toc164782472</vt:lpwstr>
      </vt:variant>
      <vt:variant>
        <vt:i4>1245241</vt:i4>
      </vt:variant>
      <vt:variant>
        <vt:i4>446</vt:i4>
      </vt:variant>
      <vt:variant>
        <vt:i4>0</vt:i4>
      </vt:variant>
      <vt:variant>
        <vt:i4>5</vt:i4>
      </vt:variant>
      <vt:variant>
        <vt:lpwstr/>
      </vt:variant>
      <vt:variant>
        <vt:lpwstr>_Toc164782471</vt:lpwstr>
      </vt:variant>
      <vt:variant>
        <vt:i4>1245241</vt:i4>
      </vt:variant>
      <vt:variant>
        <vt:i4>440</vt:i4>
      </vt:variant>
      <vt:variant>
        <vt:i4>0</vt:i4>
      </vt:variant>
      <vt:variant>
        <vt:i4>5</vt:i4>
      </vt:variant>
      <vt:variant>
        <vt:lpwstr/>
      </vt:variant>
      <vt:variant>
        <vt:lpwstr>_Toc164782470</vt:lpwstr>
      </vt:variant>
      <vt:variant>
        <vt:i4>1179705</vt:i4>
      </vt:variant>
      <vt:variant>
        <vt:i4>434</vt:i4>
      </vt:variant>
      <vt:variant>
        <vt:i4>0</vt:i4>
      </vt:variant>
      <vt:variant>
        <vt:i4>5</vt:i4>
      </vt:variant>
      <vt:variant>
        <vt:lpwstr/>
      </vt:variant>
      <vt:variant>
        <vt:lpwstr>_Toc164782469</vt:lpwstr>
      </vt:variant>
      <vt:variant>
        <vt:i4>1179705</vt:i4>
      </vt:variant>
      <vt:variant>
        <vt:i4>428</vt:i4>
      </vt:variant>
      <vt:variant>
        <vt:i4>0</vt:i4>
      </vt:variant>
      <vt:variant>
        <vt:i4>5</vt:i4>
      </vt:variant>
      <vt:variant>
        <vt:lpwstr/>
      </vt:variant>
      <vt:variant>
        <vt:lpwstr>_Toc164782468</vt:lpwstr>
      </vt:variant>
      <vt:variant>
        <vt:i4>1179705</vt:i4>
      </vt:variant>
      <vt:variant>
        <vt:i4>422</vt:i4>
      </vt:variant>
      <vt:variant>
        <vt:i4>0</vt:i4>
      </vt:variant>
      <vt:variant>
        <vt:i4>5</vt:i4>
      </vt:variant>
      <vt:variant>
        <vt:lpwstr/>
      </vt:variant>
      <vt:variant>
        <vt:lpwstr>_Toc164782467</vt:lpwstr>
      </vt:variant>
      <vt:variant>
        <vt:i4>1179705</vt:i4>
      </vt:variant>
      <vt:variant>
        <vt:i4>416</vt:i4>
      </vt:variant>
      <vt:variant>
        <vt:i4>0</vt:i4>
      </vt:variant>
      <vt:variant>
        <vt:i4>5</vt:i4>
      </vt:variant>
      <vt:variant>
        <vt:lpwstr/>
      </vt:variant>
      <vt:variant>
        <vt:lpwstr>_Toc164782466</vt:lpwstr>
      </vt:variant>
      <vt:variant>
        <vt:i4>1179705</vt:i4>
      </vt:variant>
      <vt:variant>
        <vt:i4>410</vt:i4>
      </vt:variant>
      <vt:variant>
        <vt:i4>0</vt:i4>
      </vt:variant>
      <vt:variant>
        <vt:i4>5</vt:i4>
      </vt:variant>
      <vt:variant>
        <vt:lpwstr/>
      </vt:variant>
      <vt:variant>
        <vt:lpwstr>_Toc164782465</vt:lpwstr>
      </vt:variant>
      <vt:variant>
        <vt:i4>1179705</vt:i4>
      </vt:variant>
      <vt:variant>
        <vt:i4>404</vt:i4>
      </vt:variant>
      <vt:variant>
        <vt:i4>0</vt:i4>
      </vt:variant>
      <vt:variant>
        <vt:i4>5</vt:i4>
      </vt:variant>
      <vt:variant>
        <vt:lpwstr/>
      </vt:variant>
      <vt:variant>
        <vt:lpwstr>_Toc164782464</vt:lpwstr>
      </vt:variant>
      <vt:variant>
        <vt:i4>1179705</vt:i4>
      </vt:variant>
      <vt:variant>
        <vt:i4>398</vt:i4>
      </vt:variant>
      <vt:variant>
        <vt:i4>0</vt:i4>
      </vt:variant>
      <vt:variant>
        <vt:i4>5</vt:i4>
      </vt:variant>
      <vt:variant>
        <vt:lpwstr/>
      </vt:variant>
      <vt:variant>
        <vt:lpwstr>_Toc164782463</vt:lpwstr>
      </vt:variant>
      <vt:variant>
        <vt:i4>1179705</vt:i4>
      </vt:variant>
      <vt:variant>
        <vt:i4>392</vt:i4>
      </vt:variant>
      <vt:variant>
        <vt:i4>0</vt:i4>
      </vt:variant>
      <vt:variant>
        <vt:i4>5</vt:i4>
      </vt:variant>
      <vt:variant>
        <vt:lpwstr/>
      </vt:variant>
      <vt:variant>
        <vt:lpwstr>_Toc164782462</vt:lpwstr>
      </vt:variant>
      <vt:variant>
        <vt:i4>1179705</vt:i4>
      </vt:variant>
      <vt:variant>
        <vt:i4>386</vt:i4>
      </vt:variant>
      <vt:variant>
        <vt:i4>0</vt:i4>
      </vt:variant>
      <vt:variant>
        <vt:i4>5</vt:i4>
      </vt:variant>
      <vt:variant>
        <vt:lpwstr/>
      </vt:variant>
      <vt:variant>
        <vt:lpwstr>_Toc164782461</vt:lpwstr>
      </vt:variant>
      <vt:variant>
        <vt:i4>1179705</vt:i4>
      </vt:variant>
      <vt:variant>
        <vt:i4>380</vt:i4>
      </vt:variant>
      <vt:variant>
        <vt:i4>0</vt:i4>
      </vt:variant>
      <vt:variant>
        <vt:i4>5</vt:i4>
      </vt:variant>
      <vt:variant>
        <vt:lpwstr/>
      </vt:variant>
      <vt:variant>
        <vt:lpwstr>_Toc164782460</vt:lpwstr>
      </vt:variant>
      <vt:variant>
        <vt:i4>1114169</vt:i4>
      </vt:variant>
      <vt:variant>
        <vt:i4>374</vt:i4>
      </vt:variant>
      <vt:variant>
        <vt:i4>0</vt:i4>
      </vt:variant>
      <vt:variant>
        <vt:i4>5</vt:i4>
      </vt:variant>
      <vt:variant>
        <vt:lpwstr/>
      </vt:variant>
      <vt:variant>
        <vt:lpwstr>_Toc164782459</vt:lpwstr>
      </vt:variant>
      <vt:variant>
        <vt:i4>1114169</vt:i4>
      </vt:variant>
      <vt:variant>
        <vt:i4>368</vt:i4>
      </vt:variant>
      <vt:variant>
        <vt:i4>0</vt:i4>
      </vt:variant>
      <vt:variant>
        <vt:i4>5</vt:i4>
      </vt:variant>
      <vt:variant>
        <vt:lpwstr/>
      </vt:variant>
      <vt:variant>
        <vt:lpwstr>_Toc164782458</vt:lpwstr>
      </vt:variant>
      <vt:variant>
        <vt:i4>1114169</vt:i4>
      </vt:variant>
      <vt:variant>
        <vt:i4>362</vt:i4>
      </vt:variant>
      <vt:variant>
        <vt:i4>0</vt:i4>
      </vt:variant>
      <vt:variant>
        <vt:i4>5</vt:i4>
      </vt:variant>
      <vt:variant>
        <vt:lpwstr/>
      </vt:variant>
      <vt:variant>
        <vt:lpwstr>_Toc164782457</vt:lpwstr>
      </vt:variant>
      <vt:variant>
        <vt:i4>1114169</vt:i4>
      </vt:variant>
      <vt:variant>
        <vt:i4>356</vt:i4>
      </vt:variant>
      <vt:variant>
        <vt:i4>0</vt:i4>
      </vt:variant>
      <vt:variant>
        <vt:i4>5</vt:i4>
      </vt:variant>
      <vt:variant>
        <vt:lpwstr/>
      </vt:variant>
      <vt:variant>
        <vt:lpwstr>_Toc164782456</vt:lpwstr>
      </vt:variant>
      <vt:variant>
        <vt:i4>1114169</vt:i4>
      </vt:variant>
      <vt:variant>
        <vt:i4>350</vt:i4>
      </vt:variant>
      <vt:variant>
        <vt:i4>0</vt:i4>
      </vt:variant>
      <vt:variant>
        <vt:i4>5</vt:i4>
      </vt:variant>
      <vt:variant>
        <vt:lpwstr/>
      </vt:variant>
      <vt:variant>
        <vt:lpwstr>_Toc164782455</vt:lpwstr>
      </vt:variant>
      <vt:variant>
        <vt:i4>1114169</vt:i4>
      </vt:variant>
      <vt:variant>
        <vt:i4>344</vt:i4>
      </vt:variant>
      <vt:variant>
        <vt:i4>0</vt:i4>
      </vt:variant>
      <vt:variant>
        <vt:i4>5</vt:i4>
      </vt:variant>
      <vt:variant>
        <vt:lpwstr/>
      </vt:variant>
      <vt:variant>
        <vt:lpwstr>_Toc164782454</vt:lpwstr>
      </vt:variant>
      <vt:variant>
        <vt:i4>1114169</vt:i4>
      </vt:variant>
      <vt:variant>
        <vt:i4>338</vt:i4>
      </vt:variant>
      <vt:variant>
        <vt:i4>0</vt:i4>
      </vt:variant>
      <vt:variant>
        <vt:i4>5</vt:i4>
      </vt:variant>
      <vt:variant>
        <vt:lpwstr/>
      </vt:variant>
      <vt:variant>
        <vt:lpwstr>_Toc164782453</vt:lpwstr>
      </vt:variant>
      <vt:variant>
        <vt:i4>1114169</vt:i4>
      </vt:variant>
      <vt:variant>
        <vt:i4>332</vt:i4>
      </vt:variant>
      <vt:variant>
        <vt:i4>0</vt:i4>
      </vt:variant>
      <vt:variant>
        <vt:i4>5</vt:i4>
      </vt:variant>
      <vt:variant>
        <vt:lpwstr/>
      </vt:variant>
      <vt:variant>
        <vt:lpwstr>_Toc164782452</vt:lpwstr>
      </vt:variant>
      <vt:variant>
        <vt:i4>1114169</vt:i4>
      </vt:variant>
      <vt:variant>
        <vt:i4>326</vt:i4>
      </vt:variant>
      <vt:variant>
        <vt:i4>0</vt:i4>
      </vt:variant>
      <vt:variant>
        <vt:i4>5</vt:i4>
      </vt:variant>
      <vt:variant>
        <vt:lpwstr/>
      </vt:variant>
      <vt:variant>
        <vt:lpwstr>_Toc164782451</vt:lpwstr>
      </vt:variant>
      <vt:variant>
        <vt:i4>1114169</vt:i4>
      </vt:variant>
      <vt:variant>
        <vt:i4>320</vt:i4>
      </vt:variant>
      <vt:variant>
        <vt:i4>0</vt:i4>
      </vt:variant>
      <vt:variant>
        <vt:i4>5</vt:i4>
      </vt:variant>
      <vt:variant>
        <vt:lpwstr/>
      </vt:variant>
      <vt:variant>
        <vt:lpwstr>_Toc164782450</vt:lpwstr>
      </vt:variant>
      <vt:variant>
        <vt:i4>1048633</vt:i4>
      </vt:variant>
      <vt:variant>
        <vt:i4>314</vt:i4>
      </vt:variant>
      <vt:variant>
        <vt:i4>0</vt:i4>
      </vt:variant>
      <vt:variant>
        <vt:i4>5</vt:i4>
      </vt:variant>
      <vt:variant>
        <vt:lpwstr/>
      </vt:variant>
      <vt:variant>
        <vt:lpwstr>_Toc164782449</vt:lpwstr>
      </vt:variant>
      <vt:variant>
        <vt:i4>1048633</vt:i4>
      </vt:variant>
      <vt:variant>
        <vt:i4>308</vt:i4>
      </vt:variant>
      <vt:variant>
        <vt:i4>0</vt:i4>
      </vt:variant>
      <vt:variant>
        <vt:i4>5</vt:i4>
      </vt:variant>
      <vt:variant>
        <vt:lpwstr/>
      </vt:variant>
      <vt:variant>
        <vt:lpwstr>_Toc164782448</vt:lpwstr>
      </vt:variant>
      <vt:variant>
        <vt:i4>1048633</vt:i4>
      </vt:variant>
      <vt:variant>
        <vt:i4>302</vt:i4>
      </vt:variant>
      <vt:variant>
        <vt:i4>0</vt:i4>
      </vt:variant>
      <vt:variant>
        <vt:i4>5</vt:i4>
      </vt:variant>
      <vt:variant>
        <vt:lpwstr/>
      </vt:variant>
      <vt:variant>
        <vt:lpwstr>_Toc164782447</vt:lpwstr>
      </vt:variant>
      <vt:variant>
        <vt:i4>1048633</vt:i4>
      </vt:variant>
      <vt:variant>
        <vt:i4>296</vt:i4>
      </vt:variant>
      <vt:variant>
        <vt:i4>0</vt:i4>
      </vt:variant>
      <vt:variant>
        <vt:i4>5</vt:i4>
      </vt:variant>
      <vt:variant>
        <vt:lpwstr/>
      </vt:variant>
      <vt:variant>
        <vt:lpwstr>_Toc164782446</vt:lpwstr>
      </vt:variant>
      <vt:variant>
        <vt:i4>1048633</vt:i4>
      </vt:variant>
      <vt:variant>
        <vt:i4>290</vt:i4>
      </vt:variant>
      <vt:variant>
        <vt:i4>0</vt:i4>
      </vt:variant>
      <vt:variant>
        <vt:i4>5</vt:i4>
      </vt:variant>
      <vt:variant>
        <vt:lpwstr/>
      </vt:variant>
      <vt:variant>
        <vt:lpwstr>_Toc164782445</vt:lpwstr>
      </vt:variant>
      <vt:variant>
        <vt:i4>1048633</vt:i4>
      </vt:variant>
      <vt:variant>
        <vt:i4>284</vt:i4>
      </vt:variant>
      <vt:variant>
        <vt:i4>0</vt:i4>
      </vt:variant>
      <vt:variant>
        <vt:i4>5</vt:i4>
      </vt:variant>
      <vt:variant>
        <vt:lpwstr/>
      </vt:variant>
      <vt:variant>
        <vt:lpwstr>_Toc164782444</vt:lpwstr>
      </vt:variant>
      <vt:variant>
        <vt:i4>1048633</vt:i4>
      </vt:variant>
      <vt:variant>
        <vt:i4>278</vt:i4>
      </vt:variant>
      <vt:variant>
        <vt:i4>0</vt:i4>
      </vt:variant>
      <vt:variant>
        <vt:i4>5</vt:i4>
      </vt:variant>
      <vt:variant>
        <vt:lpwstr/>
      </vt:variant>
      <vt:variant>
        <vt:lpwstr>_Toc164782443</vt:lpwstr>
      </vt:variant>
      <vt:variant>
        <vt:i4>1048633</vt:i4>
      </vt:variant>
      <vt:variant>
        <vt:i4>272</vt:i4>
      </vt:variant>
      <vt:variant>
        <vt:i4>0</vt:i4>
      </vt:variant>
      <vt:variant>
        <vt:i4>5</vt:i4>
      </vt:variant>
      <vt:variant>
        <vt:lpwstr/>
      </vt:variant>
      <vt:variant>
        <vt:lpwstr>_Toc164782442</vt:lpwstr>
      </vt:variant>
      <vt:variant>
        <vt:i4>1048633</vt:i4>
      </vt:variant>
      <vt:variant>
        <vt:i4>266</vt:i4>
      </vt:variant>
      <vt:variant>
        <vt:i4>0</vt:i4>
      </vt:variant>
      <vt:variant>
        <vt:i4>5</vt:i4>
      </vt:variant>
      <vt:variant>
        <vt:lpwstr/>
      </vt:variant>
      <vt:variant>
        <vt:lpwstr>_Toc164782441</vt:lpwstr>
      </vt:variant>
      <vt:variant>
        <vt:i4>1048633</vt:i4>
      </vt:variant>
      <vt:variant>
        <vt:i4>260</vt:i4>
      </vt:variant>
      <vt:variant>
        <vt:i4>0</vt:i4>
      </vt:variant>
      <vt:variant>
        <vt:i4>5</vt:i4>
      </vt:variant>
      <vt:variant>
        <vt:lpwstr/>
      </vt:variant>
      <vt:variant>
        <vt:lpwstr>_Toc164782440</vt:lpwstr>
      </vt:variant>
      <vt:variant>
        <vt:i4>1507385</vt:i4>
      </vt:variant>
      <vt:variant>
        <vt:i4>254</vt:i4>
      </vt:variant>
      <vt:variant>
        <vt:i4>0</vt:i4>
      </vt:variant>
      <vt:variant>
        <vt:i4>5</vt:i4>
      </vt:variant>
      <vt:variant>
        <vt:lpwstr/>
      </vt:variant>
      <vt:variant>
        <vt:lpwstr>_Toc164782439</vt:lpwstr>
      </vt:variant>
      <vt:variant>
        <vt:i4>1507385</vt:i4>
      </vt:variant>
      <vt:variant>
        <vt:i4>248</vt:i4>
      </vt:variant>
      <vt:variant>
        <vt:i4>0</vt:i4>
      </vt:variant>
      <vt:variant>
        <vt:i4>5</vt:i4>
      </vt:variant>
      <vt:variant>
        <vt:lpwstr/>
      </vt:variant>
      <vt:variant>
        <vt:lpwstr>_Toc164782437</vt:lpwstr>
      </vt:variant>
      <vt:variant>
        <vt:i4>1507385</vt:i4>
      </vt:variant>
      <vt:variant>
        <vt:i4>242</vt:i4>
      </vt:variant>
      <vt:variant>
        <vt:i4>0</vt:i4>
      </vt:variant>
      <vt:variant>
        <vt:i4>5</vt:i4>
      </vt:variant>
      <vt:variant>
        <vt:lpwstr/>
      </vt:variant>
      <vt:variant>
        <vt:lpwstr>_Toc164782436</vt:lpwstr>
      </vt:variant>
      <vt:variant>
        <vt:i4>1507385</vt:i4>
      </vt:variant>
      <vt:variant>
        <vt:i4>236</vt:i4>
      </vt:variant>
      <vt:variant>
        <vt:i4>0</vt:i4>
      </vt:variant>
      <vt:variant>
        <vt:i4>5</vt:i4>
      </vt:variant>
      <vt:variant>
        <vt:lpwstr/>
      </vt:variant>
      <vt:variant>
        <vt:lpwstr>_Toc164782435</vt:lpwstr>
      </vt:variant>
      <vt:variant>
        <vt:i4>1507385</vt:i4>
      </vt:variant>
      <vt:variant>
        <vt:i4>230</vt:i4>
      </vt:variant>
      <vt:variant>
        <vt:i4>0</vt:i4>
      </vt:variant>
      <vt:variant>
        <vt:i4>5</vt:i4>
      </vt:variant>
      <vt:variant>
        <vt:lpwstr/>
      </vt:variant>
      <vt:variant>
        <vt:lpwstr>_Toc164782434</vt:lpwstr>
      </vt:variant>
      <vt:variant>
        <vt:i4>1507385</vt:i4>
      </vt:variant>
      <vt:variant>
        <vt:i4>224</vt:i4>
      </vt:variant>
      <vt:variant>
        <vt:i4>0</vt:i4>
      </vt:variant>
      <vt:variant>
        <vt:i4>5</vt:i4>
      </vt:variant>
      <vt:variant>
        <vt:lpwstr/>
      </vt:variant>
      <vt:variant>
        <vt:lpwstr>_Toc164782433</vt:lpwstr>
      </vt:variant>
      <vt:variant>
        <vt:i4>1507385</vt:i4>
      </vt:variant>
      <vt:variant>
        <vt:i4>218</vt:i4>
      </vt:variant>
      <vt:variant>
        <vt:i4>0</vt:i4>
      </vt:variant>
      <vt:variant>
        <vt:i4>5</vt:i4>
      </vt:variant>
      <vt:variant>
        <vt:lpwstr/>
      </vt:variant>
      <vt:variant>
        <vt:lpwstr>_Toc164782432</vt:lpwstr>
      </vt:variant>
      <vt:variant>
        <vt:i4>1507385</vt:i4>
      </vt:variant>
      <vt:variant>
        <vt:i4>212</vt:i4>
      </vt:variant>
      <vt:variant>
        <vt:i4>0</vt:i4>
      </vt:variant>
      <vt:variant>
        <vt:i4>5</vt:i4>
      </vt:variant>
      <vt:variant>
        <vt:lpwstr/>
      </vt:variant>
      <vt:variant>
        <vt:lpwstr>_Toc164782431</vt:lpwstr>
      </vt:variant>
      <vt:variant>
        <vt:i4>1507385</vt:i4>
      </vt:variant>
      <vt:variant>
        <vt:i4>206</vt:i4>
      </vt:variant>
      <vt:variant>
        <vt:i4>0</vt:i4>
      </vt:variant>
      <vt:variant>
        <vt:i4>5</vt:i4>
      </vt:variant>
      <vt:variant>
        <vt:lpwstr/>
      </vt:variant>
      <vt:variant>
        <vt:lpwstr>_Toc164782430</vt:lpwstr>
      </vt:variant>
      <vt:variant>
        <vt:i4>1441849</vt:i4>
      </vt:variant>
      <vt:variant>
        <vt:i4>200</vt:i4>
      </vt:variant>
      <vt:variant>
        <vt:i4>0</vt:i4>
      </vt:variant>
      <vt:variant>
        <vt:i4>5</vt:i4>
      </vt:variant>
      <vt:variant>
        <vt:lpwstr/>
      </vt:variant>
      <vt:variant>
        <vt:lpwstr>_Toc164782429</vt:lpwstr>
      </vt:variant>
      <vt:variant>
        <vt:i4>1441849</vt:i4>
      </vt:variant>
      <vt:variant>
        <vt:i4>194</vt:i4>
      </vt:variant>
      <vt:variant>
        <vt:i4>0</vt:i4>
      </vt:variant>
      <vt:variant>
        <vt:i4>5</vt:i4>
      </vt:variant>
      <vt:variant>
        <vt:lpwstr/>
      </vt:variant>
      <vt:variant>
        <vt:lpwstr>_Toc164782428</vt:lpwstr>
      </vt:variant>
      <vt:variant>
        <vt:i4>1441849</vt:i4>
      </vt:variant>
      <vt:variant>
        <vt:i4>188</vt:i4>
      </vt:variant>
      <vt:variant>
        <vt:i4>0</vt:i4>
      </vt:variant>
      <vt:variant>
        <vt:i4>5</vt:i4>
      </vt:variant>
      <vt:variant>
        <vt:lpwstr/>
      </vt:variant>
      <vt:variant>
        <vt:lpwstr>_Toc164782427</vt:lpwstr>
      </vt:variant>
      <vt:variant>
        <vt:i4>1441849</vt:i4>
      </vt:variant>
      <vt:variant>
        <vt:i4>182</vt:i4>
      </vt:variant>
      <vt:variant>
        <vt:i4>0</vt:i4>
      </vt:variant>
      <vt:variant>
        <vt:i4>5</vt:i4>
      </vt:variant>
      <vt:variant>
        <vt:lpwstr/>
      </vt:variant>
      <vt:variant>
        <vt:lpwstr>_Toc164782426</vt:lpwstr>
      </vt:variant>
      <vt:variant>
        <vt:i4>1441849</vt:i4>
      </vt:variant>
      <vt:variant>
        <vt:i4>176</vt:i4>
      </vt:variant>
      <vt:variant>
        <vt:i4>0</vt:i4>
      </vt:variant>
      <vt:variant>
        <vt:i4>5</vt:i4>
      </vt:variant>
      <vt:variant>
        <vt:lpwstr/>
      </vt:variant>
      <vt:variant>
        <vt:lpwstr>_Toc164782425</vt:lpwstr>
      </vt:variant>
      <vt:variant>
        <vt:i4>1441849</vt:i4>
      </vt:variant>
      <vt:variant>
        <vt:i4>170</vt:i4>
      </vt:variant>
      <vt:variant>
        <vt:i4>0</vt:i4>
      </vt:variant>
      <vt:variant>
        <vt:i4>5</vt:i4>
      </vt:variant>
      <vt:variant>
        <vt:lpwstr/>
      </vt:variant>
      <vt:variant>
        <vt:lpwstr>_Toc164782424</vt:lpwstr>
      </vt:variant>
      <vt:variant>
        <vt:i4>1441849</vt:i4>
      </vt:variant>
      <vt:variant>
        <vt:i4>164</vt:i4>
      </vt:variant>
      <vt:variant>
        <vt:i4>0</vt:i4>
      </vt:variant>
      <vt:variant>
        <vt:i4>5</vt:i4>
      </vt:variant>
      <vt:variant>
        <vt:lpwstr/>
      </vt:variant>
      <vt:variant>
        <vt:lpwstr>_Toc164782423</vt:lpwstr>
      </vt:variant>
      <vt:variant>
        <vt:i4>1441849</vt:i4>
      </vt:variant>
      <vt:variant>
        <vt:i4>158</vt:i4>
      </vt:variant>
      <vt:variant>
        <vt:i4>0</vt:i4>
      </vt:variant>
      <vt:variant>
        <vt:i4>5</vt:i4>
      </vt:variant>
      <vt:variant>
        <vt:lpwstr/>
      </vt:variant>
      <vt:variant>
        <vt:lpwstr>_Toc164782422</vt:lpwstr>
      </vt:variant>
      <vt:variant>
        <vt:i4>1441849</vt:i4>
      </vt:variant>
      <vt:variant>
        <vt:i4>152</vt:i4>
      </vt:variant>
      <vt:variant>
        <vt:i4>0</vt:i4>
      </vt:variant>
      <vt:variant>
        <vt:i4>5</vt:i4>
      </vt:variant>
      <vt:variant>
        <vt:lpwstr/>
      </vt:variant>
      <vt:variant>
        <vt:lpwstr>_Toc164782421</vt:lpwstr>
      </vt:variant>
      <vt:variant>
        <vt:i4>1441849</vt:i4>
      </vt:variant>
      <vt:variant>
        <vt:i4>146</vt:i4>
      </vt:variant>
      <vt:variant>
        <vt:i4>0</vt:i4>
      </vt:variant>
      <vt:variant>
        <vt:i4>5</vt:i4>
      </vt:variant>
      <vt:variant>
        <vt:lpwstr/>
      </vt:variant>
      <vt:variant>
        <vt:lpwstr>_Toc164782420</vt:lpwstr>
      </vt:variant>
      <vt:variant>
        <vt:i4>1376313</vt:i4>
      </vt:variant>
      <vt:variant>
        <vt:i4>140</vt:i4>
      </vt:variant>
      <vt:variant>
        <vt:i4>0</vt:i4>
      </vt:variant>
      <vt:variant>
        <vt:i4>5</vt:i4>
      </vt:variant>
      <vt:variant>
        <vt:lpwstr/>
      </vt:variant>
      <vt:variant>
        <vt:lpwstr>_Toc164782419</vt:lpwstr>
      </vt:variant>
      <vt:variant>
        <vt:i4>1376313</vt:i4>
      </vt:variant>
      <vt:variant>
        <vt:i4>134</vt:i4>
      </vt:variant>
      <vt:variant>
        <vt:i4>0</vt:i4>
      </vt:variant>
      <vt:variant>
        <vt:i4>5</vt:i4>
      </vt:variant>
      <vt:variant>
        <vt:lpwstr/>
      </vt:variant>
      <vt:variant>
        <vt:lpwstr>_Toc164782417</vt:lpwstr>
      </vt:variant>
      <vt:variant>
        <vt:i4>1376313</vt:i4>
      </vt:variant>
      <vt:variant>
        <vt:i4>128</vt:i4>
      </vt:variant>
      <vt:variant>
        <vt:i4>0</vt:i4>
      </vt:variant>
      <vt:variant>
        <vt:i4>5</vt:i4>
      </vt:variant>
      <vt:variant>
        <vt:lpwstr/>
      </vt:variant>
      <vt:variant>
        <vt:lpwstr>_Toc164782416</vt:lpwstr>
      </vt:variant>
      <vt:variant>
        <vt:i4>1376313</vt:i4>
      </vt:variant>
      <vt:variant>
        <vt:i4>122</vt:i4>
      </vt:variant>
      <vt:variant>
        <vt:i4>0</vt:i4>
      </vt:variant>
      <vt:variant>
        <vt:i4>5</vt:i4>
      </vt:variant>
      <vt:variant>
        <vt:lpwstr/>
      </vt:variant>
      <vt:variant>
        <vt:lpwstr>_Toc164782415</vt:lpwstr>
      </vt:variant>
      <vt:variant>
        <vt:i4>1376313</vt:i4>
      </vt:variant>
      <vt:variant>
        <vt:i4>116</vt:i4>
      </vt:variant>
      <vt:variant>
        <vt:i4>0</vt:i4>
      </vt:variant>
      <vt:variant>
        <vt:i4>5</vt:i4>
      </vt:variant>
      <vt:variant>
        <vt:lpwstr/>
      </vt:variant>
      <vt:variant>
        <vt:lpwstr>_Toc164782414</vt:lpwstr>
      </vt:variant>
      <vt:variant>
        <vt:i4>1376313</vt:i4>
      </vt:variant>
      <vt:variant>
        <vt:i4>110</vt:i4>
      </vt:variant>
      <vt:variant>
        <vt:i4>0</vt:i4>
      </vt:variant>
      <vt:variant>
        <vt:i4>5</vt:i4>
      </vt:variant>
      <vt:variant>
        <vt:lpwstr/>
      </vt:variant>
      <vt:variant>
        <vt:lpwstr>_Toc164782413</vt:lpwstr>
      </vt:variant>
      <vt:variant>
        <vt:i4>1376313</vt:i4>
      </vt:variant>
      <vt:variant>
        <vt:i4>104</vt:i4>
      </vt:variant>
      <vt:variant>
        <vt:i4>0</vt:i4>
      </vt:variant>
      <vt:variant>
        <vt:i4>5</vt:i4>
      </vt:variant>
      <vt:variant>
        <vt:lpwstr/>
      </vt:variant>
      <vt:variant>
        <vt:lpwstr>_Toc164782412</vt:lpwstr>
      </vt:variant>
      <vt:variant>
        <vt:i4>1376313</vt:i4>
      </vt:variant>
      <vt:variant>
        <vt:i4>98</vt:i4>
      </vt:variant>
      <vt:variant>
        <vt:i4>0</vt:i4>
      </vt:variant>
      <vt:variant>
        <vt:i4>5</vt:i4>
      </vt:variant>
      <vt:variant>
        <vt:lpwstr/>
      </vt:variant>
      <vt:variant>
        <vt:lpwstr>_Toc164782410</vt:lpwstr>
      </vt:variant>
      <vt:variant>
        <vt:i4>1310777</vt:i4>
      </vt:variant>
      <vt:variant>
        <vt:i4>92</vt:i4>
      </vt:variant>
      <vt:variant>
        <vt:i4>0</vt:i4>
      </vt:variant>
      <vt:variant>
        <vt:i4>5</vt:i4>
      </vt:variant>
      <vt:variant>
        <vt:lpwstr/>
      </vt:variant>
      <vt:variant>
        <vt:lpwstr>_Toc164782409</vt:lpwstr>
      </vt:variant>
      <vt:variant>
        <vt:i4>1310777</vt:i4>
      </vt:variant>
      <vt:variant>
        <vt:i4>86</vt:i4>
      </vt:variant>
      <vt:variant>
        <vt:i4>0</vt:i4>
      </vt:variant>
      <vt:variant>
        <vt:i4>5</vt:i4>
      </vt:variant>
      <vt:variant>
        <vt:lpwstr/>
      </vt:variant>
      <vt:variant>
        <vt:lpwstr>_Toc164782408</vt:lpwstr>
      </vt:variant>
      <vt:variant>
        <vt:i4>1310777</vt:i4>
      </vt:variant>
      <vt:variant>
        <vt:i4>80</vt:i4>
      </vt:variant>
      <vt:variant>
        <vt:i4>0</vt:i4>
      </vt:variant>
      <vt:variant>
        <vt:i4>5</vt:i4>
      </vt:variant>
      <vt:variant>
        <vt:lpwstr/>
      </vt:variant>
      <vt:variant>
        <vt:lpwstr>_Toc164782407</vt:lpwstr>
      </vt:variant>
      <vt:variant>
        <vt:i4>1310777</vt:i4>
      </vt:variant>
      <vt:variant>
        <vt:i4>74</vt:i4>
      </vt:variant>
      <vt:variant>
        <vt:i4>0</vt:i4>
      </vt:variant>
      <vt:variant>
        <vt:i4>5</vt:i4>
      </vt:variant>
      <vt:variant>
        <vt:lpwstr/>
      </vt:variant>
      <vt:variant>
        <vt:lpwstr>_Toc164782406</vt:lpwstr>
      </vt:variant>
      <vt:variant>
        <vt:i4>1310777</vt:i4>
      </vt:variant>
      <vt:variant>
        <vt:i4>68</vt:i4>
      </vt:variant>
      <vt:variant>
        <vt:i4>0</vt:i4>
      </vt:variant>
      <vt:variant>
        <vt:i4>5</vt:i4>
      </vt:variant>
      <vt:variant>
        <vt:lpwstr/>
      </vt:variant>
      <vt:variant>
        <vt:lpwstr>_Toc164782405</vt:lpwstr>
      </vt:variant>
      <vt:variant>
        <vt:i4>1310777</vt:i4>
      </vt:variant>
      <vt:variant>
        <vt:i4>62</vt:i4>
      </vt:variant>
      <vt:variant>
        <vt:i4>0</vt:i4>
      </vt:variant>
      <vt:variant>
        <vt:i4>5</vt:i4>
      </vt:variant>
      <vt:variant>
        <vt:lpwstr/>
      </vt:variant>
      <vt:variant>
        <vt:lpwstr>_Toc164782404</vt:lpwstr>
      </vt:variant>
      <vt:variant>
        <vt:i4>1310777</vt:i4>
      </vt:variant>
      <vt:variant>
        <vt:i4>56</vt:i4>
      </vt:variant>
      <vt:variant>
        <vt:i4>0</vt:i4>
      </vt:variant>
      <vt:variant>
        <vt:i4>5</vt:i4>
      </vt:variant>
      <vt:variant>
        <vt:lpwstr/>
      </vt:variant>
      <vt:variant>
        <vt:lpwstr>_Toc164782403</vt:lpwstr>
      </vt:variant>
      <vt:variant>
        <vt:i4>1310777</vt:i4>
      </vt:variant>
      <vt:variant>
        <vt:i4>50</vt:i4>
      </vt:variant>
      <vt:variant>
        <vt:i4>0</vt:i4>
      </vt:variant>
      <vt:variant>
        <vt:i4>5</vt:i4>
      </vt:variant>
      <vt:variant>
        <vt:lpwstr/>
      </vt:variant>
      <vt:variant>
        <vt:lpwstr>_Toc164782402</vt:lpwstr>
      </vt:variant>
      <vt:variant>
        <vt:i4>1310777</vt:i4>
      </vt:variant>
      <vt:variant>
        <vt:i4>44</vt:i4>
      </vt:variant>
      <vt:variant>
        <vt:i4>0</vt:i4>
      </vt:variant>
      <vt:variant>
        <vt:i4>5</vt:i4>
      </vt:variant>
      <vt:variant>
        <vt:lpwstr/>
      </vt:variant>
      <vt:variant>
        <vt:lpwstr>_Toc164782401</vt:lpwstr>
      </vt:variant>
      <vt:variant>
        <vt:i4>1310777</vt:i4>
      </vt:variant>
      <vt:variant>
        <vt:i4>38</vt:i4>
      </vt:variant>
      <vt:variant>
        <vt:i4>0</vt:i4>
      </vt:variant>
      <vt:variant>
        <vt:i4>5</vt:i4>
      </vt:variant>
      <vt:variant>
        <vt:lpwstr/>
      </vt:variant>
      <vt:variant>
        <vt:lpwstr>_Toc164782400</vt:lpwstr>
      </vt:variant>
      <vt:variant>
        <vt:i4>1900606</vt:i4>
      </vt:variant>
      <vt:variant>
        <vt:i4>32</vt:i4>
      </vt:variant>
      <vt:variant>
        <vt:i4>0</vt:i4>
      </vt:variant>
      <vt:variant>
        <vt:i4>5</vt:i4>
      </vt:variant>
      <vt:variant>
        <vt:lpwstr/>
      </vt:variant>
      <vt:variant>
        <vt:lpwstr>_Toc164782399</vt:lpwstr>
      </vt:variant>
      <vt:variant>
        <vt:i4>1900606</vt:i4>
      </vt:variant>
      <vt:variant>
        <vt:i4>26</vt:i4>
      </vt:variant>
      <vt:variant>
        <vt:i4>0</vt:i4>
      </vt:variant>
      <vt:variant>
        <vt:i4>5</vt:i4>
      </vt:variant>
      <vt:variant>
        <vt:lpwstr/>
      </vt:variant>
      <vt:variant>
        <vt:lpwstr>_Toc164782398</vt:lpwstr>
      </vt:variant>
      <vt:variant>
        <vt:i4>1900606</vt:i4>
      </vt:variant>
      <vt:variant>
        <vt:i4>20</vt:i4>
      </vt:variant>
      <vt:variant>
        <vt:i4>0</vt:i4>
      </vt:variant>
      <vt:variant>
        <vt:i4>5</vt:i4>
      </vt:variant>
      <vt:variant>
        <vt:lpwstr/>
      </vt:variant>
      <vt:variant>
        <vt:lpwstr>_Toc164782397</vt:lpwstr>
      </vt:variant>
      <vt:variant>
        <vt:i4>1900606</vt:i4>
      </vt:variant>
      <vt:variant>
        <vt:i4>14</vt:i4>
      </vt:variant>
      <vt:variant>
        <vt:i4>0</vt:i4>
      </vt:variant>
      <vt:variant>
        <vt:i4>5</vt:i4>
      </vt:variant>
      <vt:variant>
        <vt:lpwstr/>
      </vt:variant>
      <vt:variant>
        <vt:lpwstr>_Toc164782396</vt:lpwstr>
      </vt:variant>
      <vt:variant>
        <vt:i4>1900606</vt:i4>
      </vt:variant>
      <vt:variant>
        <vt:i4>8</vt:i4>
      </vt:variant>
      <vt:variant>
        <vt:i4>0</vt:i4>
      </vt:variant>
      <vt:variant>
        <vt:i4>5</vt:i4>
      </vt:variant>
      <vt:variant>
        <vt:lpwstr/>
      </vt:variant>
      <vt:variant>
        <vt:lpwstr>_Toc164782395</vt:lpwstr>
      </vt:variant>
      <vt:variant>
        <vt:i4>1900606</vt:i4>
      </vt:variant>
      <vt:variant>
        <vt:i4>2</vt:i4>
      </vt:variant>
      <vt:variant>
        <vt:i4>0</vt:i4>
      </vt:variant>
      <vt:variant>
        <vt:i4>5</vt:i4>
      </vt:variant>
      <vt:variant>
        <vt:lpwstr/>
      </vt:variant>
      <vt:variant>
        <vt:lpwstr>_Toc164782394</vt:lpwstr>
      </vt:variant>
      <vt:variant>
        <vt:i4>6291473</vt:i4>
      </vt:variant>
      <vt:variant>
        <vt:i4>33</vt:i4>
      </vt:variant>
      <vt:variant>
        <vt:i4>0</vt:i4>
      </vt:variant>
      <vt:variant>
        <vt:i4>5</vt:i4>
      </vt:variant>
      <vt:variant>
        <vt:lpwstr>https://www.calmac.org/publications/ComFac_Evaluation_V3_HIM_Appendices_02-18-2010.pdf</vt:lpwstr>
      </vt:variant>
      <vt:variant>
        <vt:lpwstr/>
      </vt:variant>
      <vt:variant>
        <vt:i4>5701719</vt:i4>
      </vt:variant>
      <vt:variant>
        <vt:i4>30</vt:i4>
      </vt:variant>
      <vt:variant>
        <vt:i4>0</vt:i4>
      </vt:variant>
      <vt:variant>
        <vt:i4>5</vt:i4>
      </vt:variant>
      <vt:variant>
        <vt:lpwstr>https://www.energystar.gov/sites/default/files/asset/document/Furnace CAC Proposal.pdf?_gl=1*wby8wa*_ga*MTU2MTA4NzE1OC4xNjkwMzAyMDQ2*_ga_S0KJTVVLQ6*MTY5NTkxMDgzMS40OS4xLjE2OTU5MTExNjUuMC4wLjA.</vt:lpwstr>
      </vt:variant>
      <vt:variant>
        <vt:lpwstr/>
      </vt:variant>
      <vt:variant>
        <vt:i4>5701719</vt:i4>
      </vt:variant>
      <vt:variant>
        <vt:i4>27</vt:i4>
      </vt:variant>
      <vt:variant>
        <vt:i4>0</vt:i4>
      </vt:variant>
      <vt:variant>
        <vt:i4>5</vt:i4>
      </vt:variant>
      <vt:variant>
        <vt:lpwstr>https://www.energystar.gov/sites/default/files/asset/document/Furnace CAC Proposal.pdf?_gl=1*wby8wa*_ga*MTU2MTA4NzE1OC4xNjkwMzAyMDQ2*_ga_S0KJTVVLQ6*MTY5NTkxMDgzMS40OS4xLjE2OTU5MTExNjUuMC4wLjA.</vt:lpwstr>
      </vt:variant>
      <vt:variant>
        <vt:lpwstr/>
      </vt:variant>
      <vt:variant>
        <vt:i4>5701719</vt:i4>
      </vt:variant>
      <vt:variant>
        <vt:i4>24</vt:i4>
      </vt:variant>
      <vt:variant>
        <vt:i4>0</vt:i4>
      </vt:variant>
      <vt:variant>
        <vt:i4>5</vt:i4>
      </vt:variant>
      <vt:variant>
        <vt:lpwstr>https://www.energystar.gov/sites/default/files/asset/document/Furnace CAC Proposal.pdf?_gl=1*wby8wa*_ga*MTU2MTA4NzE1OC4xNjkwMzAyMDQ2*_ga_S0KJTVVLQ6*MTY5NTkxMDgzMS40OS4xLjE2OTU5MTExNjUuMC4wLjA.</vt:lpwstr>
      </vt:variant>
      <vt:variant>
        <vt:lpwstr/>
      </vt:variant>
      <vt:variant>
        <vt:i4>4784210</vt:i4>
      </vt:variant>
      <vt:variant>
        <vt:i4>21</vt:i4>
      </vt:variant>
      <vt:variant>
        <vt:i4>0</vt:i4>
      </vt:variant>
      <vt:variant>
        <vt:i4>5</vt:i4>
      </vt:variant>
      <vt:variant>
        <vt:lpwstr>https://www.nrel.gov/buildings/beopt.html</vt:lpwstr>
      </vt:variant>
      <vt:variant>
        <vt:lpwstr/>
      </vt:variant>
      <vt:variant>
        <vt:i4>5767247</vt:i4>
      </vt:variant>
      <vt:variant>
        <vt:i4>18</vt:i4>
      </vt:variant>
      <vt:variant>
        <vt:i4>0</vt:i4>
      </vt:variant>
      <vt:variant>
        <vt:i4>5</vt:i4>
      </vt:variant>
      <vt:variant>
        <vt:lpwstr>https://www.ecfr.gov/compare/2023-08-09/to/2023-08-08/title-10/chapter-II/subchapter-D/part-430/subpart-C/section-430.32</vt:lpwstr>
      </vt:variant>
      <vt:variant>
        <vt:lpwstr/>
      </vt:variant>
      <vt:variant>
        <vt:i4>1310809</vt:i4>
      </vt:variant>
      <vt:variant>
        <vt:i4>15</vt:i4>
      </vt:variant>
      <vt:variant>
        <vt:i4>0</vt:i4>
      </vt:variant>
      <vt:variant>
        <vt:i4>5</vt:i4>
      </vt:variant>
      <vt:variant>
        <vt:lpwstr>https://www.puc.pa.gov/Electric/xls/Act129/SWE-Light_Metering_Study-AppendixB-Commercial_Load_Shapes.xlsx</vt:lpwstr>
      </vt:variant>
      <vt:variant>
        <vt:lpwstr/>
      </vt:variant>
      <vt:variant>
        <vt:i4>4522054</vt:i4>
      </vt:variant>
      <vt:variant>
        <vt:i4>12</vt:i4>
      </vt:variant>
      <vt:variant>
        <vt:i4>0</vt:i4>
      </vt:variant>
      <vt:variant>
        <vt:i4>5</vt:i4>
      </vt:variant>
      <vt:variant>
        <vt:lpwstr>https://www.puc.pa.gov/pcdocs/1340978.pdf</vt:lpwstr>
      </vt:variant>
      <vt:variant>
        <vt:lpwstr/>
      </vt:variant>
      <vt:variant>
        <vt:i4>3539047</vt:i4>
      </vt:variant>
      <vt:variant>
        <vt:i4>9</vt:i4>
      </vt:variant>
      <vt:variant>
        <vt:i4>0</vt:i4>
      </vt:variant>
      <vt:variant>
        <vt:i4>5</vt:i4>
      </vt:variant>
      <vt:variant>
        <vt:lpwstr>https://documents.dps.ny.gov/public/Common/ViewDoc.aspx?DocRefId=%7bB072068B-0000-CD13-BD60-CA459E7A687D%7d</vt:lpwstr>
      </vt:variant>
      <vt:variant>
        <vt:lpwstr/>
      </vt:variant>
      <vt:variant>
        <vt:i4>7274551</vt:i4>
      </vt:variant>
      <vt:variant>
        <vt:i4>6</vt:i4>
      </vt:variant>
      <vt:variant>
        <vt:i4>0</vt:i4>
      </vt:variant>
      <vt:variant>
        <vt:i4>5</vt:i4>
      </vt:variant>
      <vt:variant>
        <vt:lpwstr>https://www.ecobee.com/donateyourdata/</vt:lpwstr>
      </vt:variant>
      <vt:variant>
        <vt:lpwstr/>
      </vt:variant>
      <vt:variant>
        <vt:i4>3735611</vt:i4>
      </vt:variant>
      <vt:variant>
        <vt:i4>3</vt:i4>
      </vt:variant>
      <vt:variant>
        <vt:i4>0</vt:i4>
      </vt:variant>
      <vt:variant>
        <vt:i4>5</vt:i4>
      </vt:variant>
      <vt:variant>
        <vt:lpwstr>https://www.puc.pa.gov/pcdocs/1614698.docx</vt:lpwstr>
      </vt:variant>
      <vt:variant>
        <vt:lpwstr/>
      </vt:variant>
      <vt:variant>
        <vt:i4>1048640</vt:i4>
      </vt:variant>
      <vt:variant>
        <vt:i4>0</vt:i4>
      </vt:variant>
      <vt:variant>
        <vt:i4>0</vt:i4>
      </vt:variant>
      <vt:variant>
        <vt:i4>5</vt:i4>
      </vt:variant>
      <vt:variant>
        <vt:lpwstr>https://www.ncei.noaa.gov/products/land-based-station/us-climate-normals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gshawley</dc:creator>
  <cp:keywords/>
  <cp:lastModifiedBy>Sam, Regi</cp:lastModifiedBy>
  <cp:revision>44</cp:revision>
  <cp:lastPrinted>2019-04-02T19:24:00Z</cp:lastPrinted>
  <dcterms:created xsi:type="dcterms:W3CDTF">2024-04-23T20:38:00Z</dcterms:created>
  <dcterms:modified xsi:type="dcterms:W3CDTF">2024-04-24T17:33:00Z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0x01010054004F7F25A67C4391F7F0DBD9196C05</vt:lpwstr>
  </property>
  <property fmtid="{D5CDD505-2E9C-101B-9397-08002B2CF9AE}" pid="3" name="_dlc_DocIdItemGuid">
    <vt:lpwstr>e0e47303-9f2b-4345-9aa9-ceb71b5cfd58</vt:lpwstr>
  </property>
  <property fmtid="{D5CDD505-2E9C-101B-9397-08002B2CF9AE}" pid="4" name="MediaServiceImageTags">
    <vt:lpwstr/>
  </property>
  <property fmtid="{D5CDD505-2E9C-101B-9397-08002B2CF9AE}" pid="5" name="GrammarlyDocumentId">
    <vt:lpwstr>0dade4907f7f560b90bfc349b464d297f2bd5c6c6e7f117d7ada39d9f3cbc0d0</vt:lpwstr>
  </property>
</Properties>
</file>